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0DA" w:rsidRPr="002E34F0" w:rsidRDefault="003350DA">
      <w:pPr>
        <w:spacing w:after="1200"/>
      </w:pPr>
    </w:p>
    <w:p w:rsidR="003350DA" w:rsidRPr="002E34F0" w:rsidRDefault="00CA01F1">
      <w:pPr>
        <w:spacing w:after="200"/>
        <w:jc w:val="center"/>
      </w:pPr>
      <w:r w:rsidRPr="002E34F0">
        <w:rPr>
          <w:b/>
          <w:bCs/>
          <w:sz w:val="44"/>
          <w:szCs w:val="44"/>
        </w:rPr>
        <w:t>HisabDo AI User Engagement Module</w:t>
      </w:r>
    </w:p>
    <w:p w:rsidR="003350DA" w:rsidRDefault="00CA01F1">
      <w:pPr>
        <w:spacing w:after="400"/>
        <w:jc w:val="center"/>
        <w:rPr>
          <w:b/>
          <w:bCs/>
          <w:sz w:val="32"/>
          <w:szCs w:val="32"/>
        </w:rPr>
      </w:pPr>
      <w:r w:rsidRPr="002E34F0">
        <w:rPr>
          <w:b/>
          <w:bCs/>
          <w:sz w:val="32"/>
          <w:szCs w:val="32"/>
        </w:rPr>
        <w:t>POC / Demo Proof Report</w:t>
      </w:r>
    </w:p>
    <w:p w:rsidR="002E34F0" w:rsidRDefault="002E34F0" w:rsidP="002E34F0">
      <w:pPr>
        <w:spacing w:after="100"/>
        <w:jc w:val="center"/>
        <w:rPr>
          <w:b/>
          <w:sz w:val="36"/>
          <w:szCs w:val="22"/>
        </w:rPr>
      </w:pPr>
      <w:r w:rsidRPr="00DF677D">
        <w:rPr>
          <w:b/>
          <w:sz w:val="36"/>
          <w:szCs w:val="22"/>
        </w:rPr>
        <w:t>Prepared by: Laiba Yousuf</w:t>
      </w:r>
    </w:p>
    <w:p w:rsidR="002E34F0" w:rsidRPr="002E34F0" w:rsidRDefault="002E34F0" w:rsidP="002E34F0">
      <w:pPr>
        <w:spacing w:after="100"/>
        <w:jc w:val="center"/>
        <w:rPr>
          <w:b/>
          <w:sz w:val="32"/>
        </w:rPr>
      </w:pPr>
      <w:r>
        <w:rPr>
          <w:b/>
          <w:sz w:val="36"/>
          <w:szCs w:val="22"/>
        </w:rPr>
        <w:t>Department/ Track: 3-AI/ML</w:t>
      </w:r>
    </w:p>
    <w:p w:rsidR="003350DA" w:rsidRPr="002E34F0" w:rsidRDefault="00CA01F1">
      <w:pPr>
        <w:spacing w:after="100"/>
        <w:jc w:val="center"/>
        <w:rPr>
          <w:sz w:val="22"/>
        </w:rPr>
      </w:pPr>
      <w:r w:rsidRPr="002E34F0">
        <w:rPr>
          <w:b/>
          <w:sz w:val="32"/>
          <w:szCs w:val="22"/>
        </w:rPr>
        <w:t>Module tested: "Refactor and Finalize AI POC"</w:t>
      </w:r>
      <w:r w:rsidR="002E34F0" w:rsidRPr="002E34F0">
        <w:rPr>
          <w:sz w:val="24"/>
          <w:szCs w:val="22"/>
        </w:rPr>
        <w:t xml:space="preserve"> </w:t>
      </w:r>
    </w:p>
    <w:p w:rsidR="003350DA" w:rsidRPr="002E34F0" w:rsidRDefault="00CA01F1">
      <w:r w:rsidRPr="002E34F0">
        <w:br w:type="page"/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lastRenderedPageBreak/>
        <w:t>1. Objective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This report demonstrates a working proof-of-concept (POC) of the AI User Engagement / AI Help &amp; Support module built for HisabDo. It shows the complete AI workflow end-to-end, sample user queries with real captured responses, FAQ/knowledge-base handling, t</w:t>
      </w:r>
      <w:r w:rsidRPr="002E34F0">
        <w:rPr>
          <w:sz w:val="22"/>
        </w:rPr>
        <w:t>he existing AI engagement capabilities already implemented in the repository, successful and fallback response scenarios, and the observed limitations of the current build.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All results in this report were captured by running the actual Flask application fr</w:t>
      </w:r>
      <w:r w:rsidRPr="002E34F0">
        <w:rPr>
          <w:sz w:val="22"/>
        </w:rPr>
        <w:t>om the "Refactor and Finalize AI POC" folder and sending live requests to it — nothing here is simulated or hand-written.</w:t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2. Working AI POC Demonstration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The POC is a Flask REST API with a lightweight web UI. It was started locally and verified healthy bef</w:t>
      </w:r>
      <w:r w:rsidRPr="002E34F0">
        <w:rPr>
          <w:sz w:val="22"/>
        </w:rPr>
        <w:t>ore running any queries.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t>2.1 Startup and Health Check</w:t>
      </w:r>
    </w:p>
    <w:p w:rsidR="003350DA" w:rsidRPr="002E34F0" w:rsidRDefault="00CA01F1">
      <w:pPr>
        <w:shd w:val="clear" w:color="auto" w:fill="F2F2F2"/>
        <w:spacing w:after="120"/>
        <w:rPr>
          <w:sz w:val="22"/>
        </w:rPr>
      </w:pPr>
      <w:r w:rsidRPr="002E34F0">
        <w:rPr>
          <w:rFonts w:eastAsia="Consolas"/>
          <w:szCs w:val="19"/>
        </w:rPr>
        <w:t>$ python app.py</w:t>
      </w:r>
    </w:p>
    <w:p w:rsidR="003350DA" w:rsidRPr="002E34F0" w:rsidRDefault="00CA01F1">
      <w:pPr>
        <w:shd w:val="clear" w:color="auto" w:fill="F2F2F2"/>
        <w:spacing w:after="120"/>
        <w:rPr>
          <w:sz w:val="22"/>
        </w:rPr>
      </w:pPr>
      <w:r w:rsidRPr="002E34F0">
        <w:rPr>
          <w:rFonts w:eastAsia="Consolas"/>
          <w:szCs w:val="19"/>
        </w:rPr>
        <w:t>Running on http://127.0.0.1:5000</w:t>
      </w:r>
    </w:p>
    <w:p w:rsidR="003350DA" w:rsidRPr="002E34F0" w:rsidRDefault="00CA01F1">
      <w:pPr>
        <w:shd w:val="clear" w:color="auto" w:fill="F2F2F2"/>
        <w:spacing w:after="120"/>
        <w:rPr>
          <w:sz w:val="22"/>
        </w:rPr>
      </w:pPr>
      <w:r w:rsidRPr="002E34F0">
        <w:rPr>
          <w:rFonts w:eastAsia="Consolas"/>
          <w:szCs w:val="19"/>
        </w:rPr>
        <w:t>GET /health  -&gt;  {"data": {"service": "HisabDo AI Help &amp; Support", "status": "healthy"}, "message": "API health check successful.", "status": "success"}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t>2.2 Web UI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The prototype exposes a simple chat-style UI at /ui where a user can type a question and receive the AI-generated answer along with a confidence level and related questions.</w:t>
      </w:r>
    </w:p>
    <w:p w:rsidR="003350DA" w:rsidRPr="002E34F0" w:rsidRDefault="00CA01F1">
      <w:pPr>
        <w:spacing w:after="100"/>
        <w:jc w:val="center"/>
      </w:pPr>
      <w:r w:rsidRPr="002E34F0">
        <w:rPr>
          <w:noProof/>
        </w:rPr>
        <w:drawing>
          <wp:inline distT="0" distB="0" distL="0" distR="0">
            <wp:extent cx="5334000" cy="258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DA" w:rsidRPr="002E34F0" w:rsidRDefault="00CA01F1">
      <w:pPr>
        <w:spacing w:after="240"/>
        <w:jc w:val="center"/>
      </w:pPr>
      <w:r w:rsidRPr="002E34F0">
        <w:rPr>
          <w:i/>
          <w:iCs/>
          <w:sz w:val="19"/>
          <w:szCs w:val="19"/>
        </w:rPr>
        <w:t>Figure 1 — HisabDo AI Help &amp; Support UI, initial state.</w:t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3. Complete A</w:t>
      </w:r>
      <w:r w:rsidRPr="002E34F0">
        <w:rPr>
          <w:b/>
          <w:color w:val="auto"/>
        </w:rPr>
        <w:t>I Workflow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Every query submitted to the /ai/help/faq endpoint passes through the following pipeline: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1. Input validation — rejects empty queries and queries over 500 characters.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2. Language detection — classifies the query as English, Urdu, or Roman Urdu.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3. Intent detection — classifies intent as product_info, feature, how_to, faq, support, greeting, or unknown, with an intent confidence score.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4. Verified FAQ retrieval — searches the local, verified knowledge base for a matching entry.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lastRenderedPageBreak/>
        <w:t>5. Response quality</w:t>
      </w:r>
      <w:r w:rsidRPr="002E34F0">
        <w:rPr>
          <w:sz w:val="22"/>
        </w:rPr>
        <w:t xml:space="preserve"> validation — checks the candidate answer for verification status, relevance, clarity, and confidence.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6. Decision — if the answer passes all checks it is returned as-is; otherwise a safe fallback is returned (low-confidence, ambiguous, or unknown) instead</w:t>
      </w:r>
      <w:r w:rsidRPr="002E34F0">
        <w:rPr>
          <w:sz w:val="22"/>
        </w:rPr>
        <w:t xml:space="preserve"> of an invented answer.</w:t>
      </w:r>
    </w:p>
    <w:p w:rsidR="003350DA" w:rsidRPr="002E34F0" w:rsidRDefault="00CA01F1">
      <w:pPr>
        <w:spacing w:after="120"/>
      </w:pPr>
      <w:r w:rsidRPr="002E34F0">
        <w:rPr>
          <w:sz w:val="22"/>
        </w:rPr>
        <w:t>This pipeline is the project's main anti-hallucination safeguard: unverified or low-confidence content is never sent to the user as a factual answer.</w:t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4. Sample User Queries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The following queries were sent live to POST /ai/help/faq a</w:t>
      </w:r>
      <w:r w:rsidRPr="002E34F0">
        <w:rPr>
          <w:sz w:val="22"/>
        </w:rPr>
        <w:t>nd the exact responses were captured.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600"/>
        <w:gridCol w:w="1400"/>
      </w:tblGrid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vAlign w:val="center"/>
          </w:tcPr>
          <w:p w:rsidR="003350DA" w:rsidRPr="002E34F0" w:rsidRDefault="00CA01F1">
            <w:r w:rsidRPr="002E34F0">
              <w:rPr>
                <w:b/>
                <w:bCs/>
              </w:rPr>
              <w:t>Query</w:t>
            </w:r>
          </w:p>
        </w:tc>
        <w:tc>
          <w:tcPr>
            <w:tcW w:w="1400" w:type="dxa"/>
            <w:shd w:val="clear" w:color="auto" w:fill="1F3864"/>
            <w:vAlign w:val="center"/>
          </w:tcPr>
          <w:p w:rsidR="003350DA" w:rsidRPr="002E34F0" w:rsidRDefault="00CA01F1">
            <w:r w:rsidRPr="002E34F0">
              <w:rPr>
                <w:b/>
                <w:bCs/>
              </w:rPr>
              <w:t>Intent</w:t>
            </w:r>
          </w:p>
        </w:tc>
        <w:tc>
          <w:tcPr>
            <w:tcW w:w="5600" w:type="dxa"/>
            <w:shd w:val="clear" w:color="auto" w:fill="1F3864"/>
            <w:vAlign w:val="center"/>
          </w:tcPr>
          <w:p w:rsidR="003350DA" w:rsidRPr="002E34F0" w:rsidRDefault="00CA01F1">
            <w:r w:rsidRPr="002E34F0">
              <w:rPr>
                <w:b/>
                <w:bCs/>
              </w:rPr>
              <w:t>AI Response</w:t>
            </w:r>
          </w:p>
        </w:tc>
        <w:tc>
          <w:tcPr>
            <w:tcW w:w="1400" w:type="dxa"/>
            <w:shd w:val="clear" w:color="auto" w:fill="1F3864"/>
            <w:vAlign w:val="center"/>
          </w:tcPr>
          <w:p w:rsidR="003350DA" w:rsidRPr="002E34F0" w:rsidRDefault="00CA01F1">
            <w:r w:rsidRPr="002E34F0">
              <w:rPr>
                <w:b/>
                <w:bCs/>
              </w:rPr>
              <w:t>Outcome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What is HisabDo?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product_info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Low-confidence fallback — no verified entry found for the general product question.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Fallback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What features does HisabDo have?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feature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Low-confidence fallback — no verified entry found.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Fallback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How can I add an expense?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how_to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"Open the Expenses section, select Add Expense, enter the expense details, review them, and save the transaction." (confidence: medium)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Success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 xml:space="preserve">My backup is not </w:t>
            </w:r>
            <w:r w:rsidRPr="002E34F0">
              <w:t>working.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faq (low conf.)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Clarification prompt in Roman Urdu asking the user to specify customer / expense / transaction / account.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Ambiguous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What is the weather today?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unknown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"I couldn't find a verified HisabDo answer for that question." (confidence: low)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Fallback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How do I do it? (no context)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how_to (matched Expenses by keyword overlap)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Returned the Add-Expense steps, but with lower relevance score — shows a limitation of cont</w:t>
            </w:r>
            <w:r w:rsidRPr="002E34F0">
              <w:t>ext-free follow-ups.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Success (weak)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Expense kaise add karain? (Roman Urdu)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how_to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Same verified Add-Expense answer, correctly returned in English with language detected as roman_urdu.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Success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میں خرچہ کیسے شامل کروں؟ (Urdu script)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unknown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"مجھے اس سوال ک</w:t>
            </w:r>
            <w:r w:rsidRPr="002E34F0">
              <w:t>ا تصدیق شدہ HisabDo جواب نہیں ملا۔" — safe fallback, in Urdu.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Fallback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How do I track my monthly profit?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how_to (mismatched)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Candidate answer failed the relevance check (relevance_score 0.12) and was replaced with a safe fallback instead of being shown.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Fallback (caught by QA)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350DA" w:rsidRPr="002E34F0" w:rsidRDefault="00CA01F1">
            <w:r w:rsidRPr="002E34F0">
              <w:t>Hi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greeting</w:t>
            </w:r>
          </w:p>
        </w:tc>
        <w:tc>
          <w:tcPr>
            <w:tcW w:w="5600" w:type="dxa"/>
            <w:vAlign w:val="center"/>
          </w:tcPr>
          <w:p w:rsidR="003350DA" w:rsidRPr="002E34F0" w:rsidRDefault="00CA01F1">
            <w:r w:rsidRPr="002E34F0">
              <w:t>"Hello! I'm the HisabDo assistant. Ask me about expenses, customers, transactions, accounts, or any other HisabDo feature."</w:t>
            </w:r>
          </w:p>
        </w:tc>
        <w:tc>
          <w:tcPr>
            <w:tcW w:w="1400" w:type="dxa"/>
            <w:vAlign w:val="center"/>
          </w:tcPr>
          <w:p w:rsidR="003350DA" w:rsidRPr="002E34F0" w:rsidRDefault="00CA01F1">
            <w:r w:rsidRPr="002E34F0">
              <w:t>Success</w:t>
            </w:r>
          </w:p>
        </w:tc>
      </w:tr>
    </w:tbl>
    <w:p w:rsidR="003350DA" w:rsidRPr="002E34F0" w:rsidRDefault="003350DA">
      <w:pPr>
        <w:spacing w:after="200"/>
      </w:pPr>
    </w:p>
    <w:p w:rsidR="003350DA" w:rsidRPr="002E34F0" w:rsidRDefault="00CA01F1">
      <w:pPr>
        <w:spacing w:after="100"/>
        <w:jc w:val="center"/>
      </w:pPr>
      <w:r w:rsidRPr="002E34F0">
        <w:rPr>
          <w:noProof/>
        </w:rPr>
        <w:drawing>
          <wp:inline distT="0" distB="0" distL="0" distR="0">
            <wp:extent cx="5334000" cy="2581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DA" w:rsidRPr="002E34F0" w:rsidRDefault="00CA01F1">
      <w:pPr>
        <w:spacing w:after="240"/>
        <w:jc w:val="center"/>
      </w:pPr>
      <w:r w:rsidRPr="002E34F0">
        <w:rPr>
          <w:i/>
          <w:iCs/>
          <w:sz w:val="19"/>
          <w:szCs w:val="19"/>
        </w:rPr>
        <w:t>Figure 2 — Successful FAQ response: "How can I add an expense?"</w:t>
      </w:r>
    </w:p>
    <w:p w:rsidR="003350DA" w:rsidRPr="002E34F0" w:rsidRDefault="00CA01F1">
      <w:pPr>
        <w:spacing w:after="100"/>
        <w:jc w:val="center"/>
      </w:pPr>
      <w:r w:rsidRPr="002E34F0">
        <w:rPr>
          <w:noProof/>
        </w:rPr>
        <w:lastRenderedPageBreak/>
        <w:drawing>
          <wp:inline distT="0" distB="0" distL="0" distR="0">
            <wp:extent cx="5334000" cy="2581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DA" w:rsidRPr="002E34F0" w:rsidRDefault="00CA01F1">
      <w:pPr>
        <w:spacing w:after="240"/>
        <w:jc w:val="center"/>
      </w:pPr>
      <w:r w:rsidRPr="002E34F0">
        <w:rPr>
          <w:i/>
          <w:iCs/>
          <w:sz w:val="19"/>
          <w:szCs w:val="19"/>
        </w:rPr>
        <w:t>Figure 3 — Roman Urdu query correctly detected and answered.</w:t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5. FAQ / Knowledge Base Response Demonstration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 xml:space="preserve">Answers only come from a local, verified JSON knowledge base (faq.json). Each entry carries a verified flag and a source; only verified entries are </w:t>
      </w:r>
      <w:r w:rsidRPr="002E34F0">
        <w:rPr>
          <w:sz w:val="22"/>
        </w:rPr>
        <w:t>eligible to be returned directly. Related questions are suggested from the same category to keep the user in a supported conversation path (see Figure 2, where the Add-Expense answer also surfaces View / Edit / Delete Expense as related questions).</w:t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6. Exis</w:t>
      </w:r>
      <w:r w:rsidRPr="002E34F0">
        <w:rPr>
          <w:b/>
          <w:color w:val="auto"/>
        </w:rPr>
        <w:t>ting AI Engagement Capabilities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Beyond the FAQ endpoint, the POC already implements seven additional AI-assisted engagement endpoints. Each was exercised live: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6000"/>
      </w:tblGrid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vAlign w:val="center"/>
          </w:tcPr>
          <w:p w:rsidR="003350DA" w:rsidRPr="002E34F0" w:rsidRDefault="00CA01F1">
            <w:r w:rsidRPr="002E34F0">
              <w:rPr>
                <w:b/>
                <w:bCs/>
              </w:rPr>
              <w:t>Capability / Endpoint</w:t>
            </w:r>
          </w:p>
        </w:tc>
        <w:tc>
          <w:tcPr>
            <w:tcW w:w="2000" w:type="dxa"/>
            <w:shd w:val="clear" w:color="auto" w:fill="1F3864"/>
            <w:vAlign w:val="center"/>
          </w:tcPr>
          <w:p w:rsidR="003350DA" w:rsidRPr="002E34F0" w:rsidRDefault="00CA01F1">
            <w:r w:rsidRPr="002E34F0">
              <w:rPr>
                <w:b/>
                <w:bCs/>
              </w:rPr>
              <w:t>Method</w:t>
            </w:r>
          </w:p>
        </w:tc>
        <w:tc>
          <w:tcPr>
            <w:tcW w:w="6000" w:type="dxa"/>
            <w:shd w:val="clear" w:color="auto" w:fill="1F3864"/>
            <w:vAlign w:val="center"/>
          </w:tcPr>
          <w:p w:rsidR="003350DA" w:rsidRPr="002E34F0" w:rsidRDefault="00CA01F1">
            <w:r w:rsidRPr="002E34F0">
              <w:rPr>
                <w:b/>
                <w:bCs/>
              </w:rPr>
              <w:t>Sample Output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3350DA" w:rsidRPr="002E34F0" w:rsidRDefault="00CA01F1">
            <w:r w:rsidRPr="002E34F0">
              <w:t>Context-Aware Help POST /ai/help/context</w:t>
            </w:r>
          </w:p>
        </w:tc>
        <w:tc>
          <w:tcPr>
            <w:tcW w:w="2000" w:type="dxa"/>
            <w:vAlign w:val="center"/>
          </w:tcPr>
          <w:p w:rsidR="003350DA" w:rsidRPr="002E34F0" w:rsidRDefault="00CA01F1">
            <w:r w:rsidRPr="002E34F0">
              <w:t>context_pag</w:t>
            </w:r>
            <w:r w:rsidRPr="002E34F0">
              <w:t>e + user_action</w:t>
            </w:r>
          </w:p>
        </w:tc>
        <w:tc>
          <w:tcPr>
            <w:tcW w:w="6000" w:type="dxa"/>
            <w:vAlign w:val="center"/>
          </w:tcPr>
          <w:p w:rsidR="003350DA" w:rsidRPr="002E34F0" w:rsidRDefault="00CA01F1">
            <w:r w:rsidRPr="002E34F0">
              <w:t>"You are currently on Expenses. For 'adding a new expense', follow the instructions shown in the app or ask a more specific question for step-by-step help."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3350DA" w:rsidRPr="002E34F0" w:rsidRDefault="00CA01F1">
            <w:r w:rsidRPr="002E34F0">
              <w:t>Feature Guidance POST /ai/help/feature</w:t>
            </w:r>
          </w:p>
        </w:tc>
        <w:tc>
          <w:tcPr>
            <w:tcW w:w="2000" w:type="dxa"/>
            <w:vAlign w:val="center"/>
          </w:tcPr>
          <w:p w:rsidR="003350DA" w:rsidRPr="002E34F0" w:rsidRDefault="00CA01F1">
            <w:r w:rsidRPr="002E34F0">
              <w:t>feature name</w:t>
            </w:r>
          </w:p>
        </w:tc>
        <w:tc>
          <w:tcPr>
            <w:tcW w:w="6000" w:type="dxa"/>
            <w:vAlign w:val="center"/>
          </w:tcPr>
          <w:p w:rsidR="003350DA" w:rsidRPr="002E34F0" w:rsidRDefault="00CA01F1">
            <w:r w:rsidRPr="002E34F0">
              <w:t>"Open Invoices, choose Create Invoice, add customer and items, then save."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3350DA" w:rsidRPr="002E34F0" w:rsidRDefault="00CA01F1">
            <w:r w:rsidRPr="002E34F0">
              <w:t>Step-by-Step Help POST /ai/help/steps</w:t>
            </w:r>
          </w:p>
        </w:tc>
        <w:tc>
          <w:tcPr>
            <w:tcW w:w="2000" w:type="dxa"/>
            <w:vAlign w:val="center"/>
          </w:tcPr>
          <w:p w:rsidR="003350DA" w:rsidRPr="002E34F0" w:rsidRDefault="00CA01F1">
            <w:r w:rsidRPr="002E34F0">
              <w:t>task name</w:t>
            </w:r>
          </w:p>
        </w:tc>
        <w:tc>
          <w:tcPr>
            <w:tcW w:w="6000" w:type="dxa"/>
            <w:vAlign w:val="center"/>
          </w:tcPr>
          <w:p w:rsidR="003350DA" w:rsidRPr="002E34F0" w:rsidRDefault="00CA01F1">
            <w:r w:rsidRPr="002E34F0">
              <w:t>5-step ordered checklist for "add expense" (Open Expenses → Select Add Expense → Enter details → Review → Save).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3350DA" w:rsidRPr="002E34F0" w:rsidRDefault="00CA01F1">
            <w:r w:rsidRPr="002E34F0">
              <w:t>Error Assistance P</w:t>
            </w:r>
            <w:r w:rsidRPr="002E34F0">
              <w:t>OST /ai/help/error</w:t>
            </w:r>
          </w:p>
        </w:tc>
        <w:tc>
          <w:tcPr>
            <w:tcW w:w="2000" w:type="dxa"/>
            <w:vAlign w:val="center"/>
          </w:tcPr>
          <w:p w:rsidR="003350DA" w:rsidRPr="002E34F0" w:rsidRDefault="00CA01F1">
            <w:r w:rsidRPr="002E34F0">
              <w:t>error_message + feature</w:t>
            </w:r>
          </w:p>
        </w:tc>
        <w:tc>
          <w:tcPr>
            <w:tcW w:w="6000" w:type="dxa"/>
            <w:vAlign w:val="center"/>
          </w:tcPr>
          <w:p w:rsidR="003350DA" w:rsidRPr="002E34F0" w:rsidRDefault="00CA01F1">
            <w:r w:rsidRPr="002E34F0">
              <w:t>"Check the required fields, verify your connection, try again, and contact support if the issue continues."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3350DA" w:rsidRPr="002E34F0" w:rsidRDefault="00CA01F1">
            <w:r w:rsidRPr="002E34F0">
              <w:t>Help Article Suggestions POST /ai/help/articles</w:t>
            </w:r>
          </w:p>
        </w:tc>
        <w:tc>
          <w:tcPr>
            <w:tcW w:w="2000" w:type="dxa"/>
            <w:vAlign w:val="center"/>
          </w:tcPr>
          <w:p w:rsidR="003350DA" w:rsidRPr="002E34F0" w:rsidRDefault="00CA01F1">
            <w:r w:rsidRPr="002E34F0">
              <w:t>free-text query</w:t>
            </w:r>
          </w:p>
        </w:tc>
        <w:tc>
          <w:tcPr>
            <w:tcW w:w="6000" w:type="dxa"/>
            <w:vAlign w:val="center"/>
          </w:tcPr>
          <w:p w:rsidR="003350DA" w:rsidRPr="002E34F0" w:rsidRDefault="00CA01F1">
            <w:r w:rsidRPr="002E34F0">
              <w:t xml:space="preserve">Returned 3 matching articles (Adding an </w:t>
            </w:r>
            <w:r w:rsidRPr="002E34F0">
              <w:t>Expense, Managing Expenses, Viewing Reports) for a query about expense reports.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3350DA" w:rsidRPr="002E34F0" w:rsidRDefault="00CA01F1">
            <w:r w:rsidRPr="002E34F0">
              <w:t>Support Automation POST /ai/help/automate</w:t>
            </w:r>
          </w:p>
        </w:tc>
        <w:tc>
          <w:tcPr>
            <w:tcW w:w="2000" w:type="dxa"/>
            <w:vAlign w:val="center"/>
          </w:tcPr>
          <w:p w:rsidR="003350DA" w:rsidRPr="002E34F0" w:rsidRDefault="00CA01F1">
            <w:r w:rsidRPr="002E34F0">
              <w:t>free-text query</w:t>
            </w:r>
          </w:p>
        </w:tc>
        <w:tc>
          <w:tcPr>
            <w:tcW w:w="6000" w:type="dxa"/>
            <w:vAlign w:val="center"/>
          </w:tcPr>
          <w:p w:rsidR="003350DA" w:rsidRPr="002E34F0" w:rsidRDefault="00CA01F1">
            <w:r w:rsidRPr="002E34F0">
              <w:t>"Support request classified and prepared for assistance." (automated: true)</w:t>
            </w:r>
          </w:p>
        </w:tc>
      </w:tr>
      <w:tr w:rsidR="002E34F0" w:rsidRPr="002E34F0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:rsidR="003350DA" w:rsidRPr="002E34F0" w:rsidRDefault="00CA01F1">
            <w:r w:rsidRPr="002E34F0">
              <w:t>Human Escalation POST /ai/help/escalate</w:t>
            </w:r>
          </w:p>
        </w:tc>
        <w:tc>
          <w:tcPr>
            <w:tcW w:w="2000" w:type="dxa"/>
            <w:vAlign w:val="center"/>
          </w:tcPr>
          <w:p w:rsidR="003350DA" w:rsidRPr="002E34F0" w:rsidRDefault="00CA01F1">
            <w:r w:rsidRPr="002E34F0">
              <w:t>issue_type</w:t>
            </w:r>
          </w:p>
        </w:tc>
        <w:tc>
          <w:tcPr>
            <w:tcW w:w="6000" w:type="dxa"/>
            <w:vAlign w:val="center"/>
          </w:tcPr>
          <w:p w:rsidR="003350DA" w:rsidRPr="002E34F0" w:rsidRDefault="00CA01F1">
            <w:r w:rsidRPr="002E34F0">
              <w:t>Generated a unique ticket (e.g. HD-8D4B3AA9), priority HIGH, and a confirmation message.</w:t>
            </w:r>
          </w:p>
        </w:tc>
      </w:tr>
    </w:tbl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7. Successful and Fallback Scenarios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t>7.1 Successful Scenario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A verified, relevant, high-confidence match returns the answer directly with a confidence leve</w:t>
      </w:r>
      <w:r w:rsidRPr="002E34F0">
        <w:rPr>
          <w:sz w:val="22"/>
        </w:rPr>
        <w:t>l and related questions (Figure 2).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lastRenderedPageBreak/>
        <w:t>7.2 Unknown-Query Fallback</w:t>
      </w:r>
    </w:p>
    <w:p w:rsidR="003350DA" w:rsidRPr="002E34F0" w:rsidRDefault="00CA01F1">
      <w:pPr>
        <w:spacing w:after="100"/>
        <w:jc w:val="center"/>
      </w:pPr>
      <w:r w:rsidRPr="002E34F0">
        <w:rPr>
          <w:noProof/>
        </w:rPr>
        <w:drawing>
          <wp:inline distT="0" distB="0" distL="0" distR="0">
            <wp:extent cx="5334000" cy="2581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DA" w:rsidRPr="002E34F0" w:rsidRDefault="00CA01F1">
      <w:pPr>
        <w:spacing w:after="240"/>
        <w:jc w:val="center"/>
      </w:pPr>
      <w:r w:rsidRPr="002E34F0">
        <w:rPr>
          <w:i/>
          <w:iCs/>
          <w:sz w:val="19"/>
          <w:szCs w:val="19"/>
        </w:rPr>
        <w:t>Figure 4 — Out-of-scope query correctly rejected with a safe fallback instead of a guess.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t>7.3 Ambiguous-Query Fallback (Clarification)</w:t>
      </w:r>
    </w:p>
    <w:p w:rsidR="003350DA" w:rsidRPr="002E34F0" w:rsidRDefault="00CA01F1">
      <w:pPr>
        <w:spacing w:after="100"/>
        <w:jc w:val="center"/>
      </w:pPr>
      <w:r w:rsidRPr="002E34F0">
        <w:rPr>
          <w:noProof/>
        </w:rPr>
        <w:drawing>
          <wp:inline distT="0" distB="0" distL="0" distR="0">
            <wp:extent cx="5334000" cy="2581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DA" w:rsidRPr="002E34F0" w:rsidRDefault="00CA01F1">
      <w:pPr>
        <w:spacing w:after="240"/>
        <w:jc w:val="center"/>
      </w:pPr>
      <w:r w:rsidRPr="002E34F0">
        <w:rPr>
          <w:i/>
          <w:iCs/>
          <w:sz w:val="19"/>
          <w:szCs w:val="19"/>
        </w:rPr>
        <w:t>Figure 5 — Ambiguous query triggers a clarification question rather than a guessed answer.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t>7.4 Relevance-Check Fallback</w:t>
      </w:r>
    </w:p>
    <w:p w:rsidR="003350DA" w:rsidRPr="002E34F0" w:rsidRDefault="00CA01F1">
      <w:pPr>
        <w:spacing w:after="100"/>
        <w:jc w:val="center"/>
      </w:pPr>
      <w:r w:rsidRPr="002E34F0">
        <w:rPr>
          <w:noProof/>
        </w:rPr>
        <w:lastRenderedPageBreak/>
        <w:drawing>
          <wp:inline distT="0" distB="0" distL="0" distR="0">
            <wp:extent cx="5334000" cy="2581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DA" w:rsidRPr="002E34F0" w:rsidRDefault="00CA01F1">
      <w:pPr>
        <w:spacing w:after="240"/>
        <w:jc w:val="center"/>
      </w:pPr>
      <w:r w:rsidRPr="002E34F0">
        <w:rPr>
          <w:i/>
          <w:iCs/>
          <w:sz w:val="19"/>
          <w:szCs w:val="19"/>
        </w:rPr>
        <w:t>Figure 6 — A candidate answer that failed the relevance check (score 0.12) was withheld and replaced with a fallback, showing the quality-validation layer working as intended.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t>7.5 Nonsense-Input Fallback</w:t>
      </w:r>
    </w:p>
    <w:p w:rsidR="003350DA" w:rsidRPr="002E34F0" w:rsidRDefault="00CA01F1">
      <w:pPr>
        <w:spacing w:after="100"/>
        <w:jc w:val="center"/>
      </w:pPr>
      <w:r w:rsidRPr="002E34F0">
        <w:rPr>
          <w:noProof/>
        </w:rPr>
        <w:drawing>
          <wp:inline distT="0" distB="0" distL="0" distR="0">
            <wp:extent cx="5334000" cy="2581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DA" w:rsidRPr="002E34F0" w:rsidRDefault="00CA01F1">
      <w:pPr>
        <w:spacing w:after="240"/>
        <w:jc w:val="center"/>
      </w:pPr>
      <w:r w:rsidRPr="002E34F0">
        <w:rPr>
          <w:i/>
          <w:iCs/>
          <w:sz w:val="19"/>
          <w:szCs w:val="19"/>
        </w:rPr>
        <w:t>Figure 7 — Meaningless input safely handled with t</w:t>
      </w:r>
      <w:r w:rsidRPr="002E34F0">
        <w:rPr>
          <w:i/>
          <w:iCs/>
          <w:sz w:val="19"/>
          <w:szCs w:val="19"/>
        </w:rPr>
        <w:t>he unknown-intent fallback.</w:t>
      </w:r>
    </w:p>
    <w:p w:rsidR="003350DA" w:rsidRPr="002E34F0" w:rsidRDefault="00CA01F1">
      <w:pPr>
        <w:pStyle w:val="Heading2"/>
        <w:spacing w:before="250" w:after="120"/>
        <w:rPr>
          <w:color w:val="auto"/>
          <w:sz w:val="28"/>
        </w:rPr>
      </w:pPr>
      <w:r w:rsidRPr="002E34F0">
        <w:rPr>
          <w:color w:val="auto"/>
          <w:sz w:val="28"/>
        </w:rPr>
        <w:t>7.6 System-Level Fallbacks (HTTP layer)</w:t>
      </w:r>
    </w:p>
    <w:p w:rsidR="003350DA" w:rsidRPr="002E34F0" w:rsidRDefault="00CA01F1">
      <w:pPr>
        <w:shd w:val="clear" w:color="auto" w:fill="F2F2F2"/>
        <w:spacing w:after="120"/>
        <w:rPr>
          <w:sz w:val="22"/>
        </w:rPr>
      </w:pPr>
      <w:r w:rsidRPr="002E34F0">
        <w:rPr>
          <w:rFonts w:eastAsia="Consolas"/>
          <w:szCs w:val="19"/>
        </w:rPr>
        <w:t>POST /ai/help/faq  (no body)  -&gt;  400  {"data": null, "message": "Request data is required.", "status": "error"}</w:t>
      </w:r>
    </w:p>
    <w:p w:rsidR="003350DA" w:rsidRPr="002E34F0" w:rsidRDefault="00CA01F1">
      <w:pPr>
        <w:shd w:val="clear" w:color="auto" w:fill="F2F2F2"/>
        <w:spacing w:after="120"/>
      </w:pPr>
      <w:r w:rsidRPr="002E34F0">
        <w:rPr>
          <w:rFonts w:eastAsia="Consolas"/>
          <w:szCs w:val="19"/>
        </w:rPr>
        <w:t>GET  /this/route/does/not/exist  -&gt;  404  {"data": null, "message": "API en</w:t>
      </w:r>
      <w:r w:rsidRPr="002E34F0">
        <w:rPr>
          <w:rFonts w:eastAsia="Consolas"/>
          <w:szCs w:val="19"/>
        </w:rPr>
        <w:t>dpoint not found.", "status": "error"}</w:t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8. Limitations and Observations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Intent detection and retrieval are rule/keyword-based, not semantic — paraphrased or loosely-worded questions (e.g. general "What is HisabDo?") often miss verified entries and fall back</w:t>
      </w:r>
      <w:r w:rsidRPr="002E34F0">
        <w:rPr>
          <w:sz w:val="22"/>
        </w:rPr>
        <w:t>, even though the product clearly has an answer worth adding to the knowledge base.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The knowledge base is small; several plausible categories (profit tracking, backups) currently have no verified entry, so relevant-sounding questions correctly fall back ra</w:t>
      </w:r>
      <w:r w:rsidRPr="002E34F0">
        <w:rPr>
          <w:sz w:val="22"/>
        </w:rPr>
        <w:t>ther than being answered.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Context/follow-up handling is session-basic — a vague follow-up like "How do I do it?" without prior context can still match an unrelated FAQ entry by keyword overlap, at reduced relevance score.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lastRenderedPageBreak/>
        <w:t>Urdu-script coverage is weaker tha</w:t>
      </w:r>
      <w:r w:rsidRPr="002E34F0">
        <w:rPr>
          <w:sz w:val="22"/>
        </w:rPr>
        <w:t>n English/Roman Urdu — the Urdu-script query in this demo fell back to "unknown" even though a corresponding English answer exists.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>No real-time or user-account-specific financial data is used; the system will never report specific numbers, which is intent</w:t>
      </w:r>
      <w:r w:rsidRPr="002E34F0">
        <w:rPr>
          <w:sz w:val="22"/>
        </w:rPr>
        <w:t>ional (anti-hallucination) but means it cannot yet answer account-specific questions.</w:t>
      </w:r>
    </w:p>
    <w:p w:rsidR="003350DA" w:rsidRPr="002E34F0" w:rsidRDefault="00CA01F1">
      <w:pPr>
        <w:pStyle w:val="ListParagraph"/>
        <w:numPr>
          <w:ilvl w:val="0"/>
          <w:numId w:val="1"/>
        </w:numPr>
        <w:spacing w:after="60"/>
        <w:rPr>
          <w:sz w:val="22"/>
        </w:rPr>
      </w:pPr>
      <w:r w:rsidRPr="002E34F0">
        <w:rPr>
          <w:sz w:val="22"/>
        </w:rPr>
        <w:t xml:space="preserve">This is a local, single-process development server (Flask debug/dev server) — not yet a production deployment (no auth, no persistent storage for tickets, in-memory rate </w:t>
      </w:r>
      <w:r w:rsidRPr="002E34F0">
        <w:rPr>
          <w:sz w:val="22"/>
        </w:rPr>
        <w:t>limiting only).</w:t>
      </w:r>
    </w:p>
    <w:p w:rsidR="003350DA" w:rsidRPr="002E34F0" w:rsidRDefault="00CA01F1">
      <w:pPr>
        <w:spacing w:after="120"/>
        <w:rPr>
          <w:sz w:val="22"/>
        </w:rPr>
      </w:pPr>
      <w:r w:rsidRPr="002E34F0">
        <w:rPr>
          <w:sz w:val="22"/>
        </w:rPr>
        <w:t>Overall, the response-quality validation layer (Section 3, step 5) is working as designed: in this demo it correctly intercepted a low-relevance answer (Figure 6) before it could reach the user, which is the core hallucination-prevention be</w:t>
      </w:r>
      <w:r w:rsidRPr="002E34F0">
        <w:rPr>
          <w:sz w:val="22"/>
        </w:rPr>
        <w:t>haviour the module was built to guarantee.</w:t>
      </w:r>
    </w:p>
    <w:p w:rsidR="003350DA" w:rsidRPr="002E34F0" w:rsidRDefault="00CA01F1">
      <w:pPr>
        <w:pStyle w:val="Heading1"/>
        <w:spacing w:before="300" w:after="150"/>
        <w:rPr>
          <w:b/>
          <w:color w:val="auto"/>
        </w:rPr>
      </w:pPr>
      <w:r w:rsidRPr="002E34F0">
        <w:rPr>
          <w:b/>
          <w:color w:val="auto"/>
        </w:rPr>
        <w:t>9. Demo Material</w:t>
      </w:r>
    </w:p>
    <w:p w:rsidR="003350DA" w:rsidRDefault="00CA01F1">
      <w:pPr>
        <w:spacing w:after="120"/>
        <w:rPr>
          <w:sz w:val="22"/>
        </w:rPr>
      </w:pPr>
      <w:r w:rsidRPr="002E34F0">
        <w:rPr>
          <w:sz w:val="22"/>
        </w:rPr>
        <w:t>All screenshots referenced in this report, plus the raw JSON evidence captured from the live API (query_results.json and engagement_results.json), are included alongside this report in the Screens</w:t>
      </w:r>
      <w:r w:rsidRPr="002E34F0">
        <w:rPr>
          <w:sz w:val="22"/>
        </w:rPr>
        <w:t>hots and Evidence folders.</w:t>
      </w:r>
    </w:p>
    <w:p w:rsidR="002E34F0" w:rsidRDefault="002E34F0">
      <w:pPr>
        <w:spacing w:after="120"/>
        <w:rPr>
          <w:sz w:val="22"/>
        </w:rPr>
      </w:pPr>
    </w:p>
    <w:p w:rsidR="002E34F0" w:rsidRPr="002E34F0" w:rsidRDefault="002E34F0" w:rsidP="002E34F0">
      <w:pPr>
        <w:pBdr>
          <w:bottom w:val="single" w:sz="4" w:space="1" w:color="auto"/>
        </w:pBdr>
        <w:spacing w:after="120"/>
        <w:rPr>
          <w:sz w:val="22"/>
        </w:rPr>
      </w:pPr>
      <w:bookmarkStart w:id="0" w:name="_GoBack"/>
      <w:bookmarkEnd w:id="0"/>
    </w:p>
    <w:sectPr w:rsidR="002E34F0" w:rsidRPr="002E34F0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1F1" w:rsidRDefault="00CA01F1">
      <w:r>
        <w:separator/>
      </w:r>
    </w:p>
  </w:endnote>
  <w:endnote w:type="continuationSeparator" w:id="0">
    <w:p w:rsidR="00CA01F1" w:rsidRDefault="00CA0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0DA" w:rsidRDefault="00CA01F1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2E34F0">
      <w:rPr>
        <w:color w:val="888888"/>
        <w:sz w:val="18"/>
        <w:szCs w:val="18"/>
      </w:rPr>
      <w:fldChar w:fldCharType="separate"/>
    </w:r>
    <w:r w:rsidR="002E34F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1F1" w:rsidRDefault="00CA01F1">
      <w:r>
        <w:separator/>
      </w:r>
    </w:p>
  </w:footnote>
  <w:footnote w:type="continuationSeparator" w:id="0">
    <w:p w:rsidR="00CA01F1" w:rsidRDefault="00CA0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0DA" w:rsidRDefault="003350D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C01C3"/>
    <w:multiLevelType w:val="hybridMultilevel"/>
    <w:tmpl w:val="A900FD1C"/>
    <w:lvl w:ilvl="0" w:tplc="DFF0AD7E">
      <w:start w:val="1"/>
      <w:numFmt w:val="bullet"/>
      <w:lvlText w:val="●"/>
      <w:lvlJc w:val="left"/>
      <w:pPr>
        <w:ind w:left="720" w:hanging="360"/>
      </w:pPr>
    </w:lvl>
    <w:lvl w:ilvl="1" w:tplc="5BFA0130">
      <w:start w:val="1"/>
      <w:numFmt w:val="bullet"/>
      <w:lvlText w:val="○"/>
      <w:lvlJc w:val="left"/>
      <w:pPr>
        <w:ind w:left="1440" w:hanging="360"/>
      </w:pPr>
    </w:lvl>
    <w:lvl w:ilvl="2" w:tplc="E210FAE4">
      <w:start w:val="1"/>
      <w:numFmt w:val="bullet"/>
      <w:lvlText w:val="■"/>
      <w:lvlJc w:val="left"/>
      <w:pPr>
        <w:ind w:left="2160" w:hanging="360"/>
      </w:pPr>
    </w:lvl>
    <w:lvl w:ilvl="3" w:tplc="94BA27F0">
      <w:start w:val="1"/>
      <w:numFmt w:val="bullet"/>
      <w:lvlText w:val="●"/>
      <w:lvlJc w:val="left"/>
      <w:pPr>
        <w:ind w:left="2880" w:hanging="360"/>
      </w:pPr>
    </w:lvl>
    <w:lvl w:ilvl="4" w:tplc="AC2486D4">
      <w:start w:val="1"/>
      <w:numFmt w:val="bullet"/>
      <w:lvlText w:val="○"/>
      <w:lvlJc w:val="left"/>
      <w:pPr>
        <w:ind w:left="3600" w:hanging="360"/>
      </w:pPr>
    </w:lvl>
    <w:lvl w:ilvl="5" w:tplc="121ACFE6">
      <w:start w:val="1"/>
      <w:numFmt w:val="bullet"/>
      <w:lvlText w:val="■"/>
      <w:lvlJc w:val="left"/>
      <w:pPr>
        <w:ind w:left="4320" w:hanging="360"/>
      </w:pPr>
    </w:lvl>
    <w:lvl w:ilvl="6" w:tplc="22A2111C">
      <w:start w:val="1"/>
      <w:numFmt w:val="bullet"/>
      <w:lvlText w:val="●"/>
      <w:lvlJc w:val="left"/>
      <w:pPr>
        <w:ind w:left="5040" w:hanging="360"/>
      </w:pPr>
    </w:lvl>
    <w:lvl w:ilvl="7" w:tplc="A0B6EC7C">
      <w:start w:val="1"/>
      <w:numFmt w:val="bullet"/>
      <w:lvlText w:val="●"/>
      <w:lvlJc w:val="left"/>
      <w:pPr>
        <w:ind w:left="5760" w:hanging="360"/>
      </w:pPr>
    </w:lvl>
    <w:lvl w:ilvl="8" w:tplc="FFF88A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DA"/>
    <w:rsid w:val="002E34F0"/>
    <w:rsid w:val="003350DA"/>
    <w:rsid w:val="00CA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A099"/>
  <w15:docId w15:val="{F7613AF3-EE4D-4FA0-ADD4-775FF915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34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4F0"/>
  </w:style>
  <w:style w:type="paragraph" w:styleId="Footer">
    <w:name w:val="footer"/>
    <w:basedOn w:val="Normal"/>
    <w:link w:val="FooterChar"/>
    <w:uiPriority w:val="99"/>
    <w:unhideWhenUsed/>
    <w:rsid w:val="002E34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Laiba Yousuf</cp:lastModifiedBy>
  <cp:revision>2</cp:revision>
  <dcterms:created xsi:type="dcterms:W3CDTF">2026-08-31T19:41:00Z</dcterms:created>
  <dcterms:modified xsi:type="dcterms:W3CDTF">2026-08-31T20:33:00Z</dcterms:modified>
</cp:coreProperties>
</file>