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HisabDo AI Copilot</w:t>
      </w:r>
    </w:p>
    <w:p>
      <w:pPr>
        <w:pStyle w:val="Heading1"/>
      </w:pPr>
      <w:r>
        <w:t>Technical Integration Requirements and API Architecture</w:t>
      </w:r>
    </w:p>
    <w:p>
      <w:r>
        <w:t>Prepared By: Muhammad Taha</w:t>
        <w:br/>
        <w:t>Department: AI/ML Team</w:t>
        <w:br/>
        <w:t>Project: HisabDo Website Enhancement</w:t>
      </w:r>
    </w:p>
    <w:p>
      <w:r>
        <w:t>Document Purpose: Define the technical requirements for integrating the HisabDo AI Copilot with the React frontend, Express backend, FastAPI AI service, knowledge/RAG modules, and verified financial data services.</w:t>
      </w:r>
    </w:p>
    <w:p>
      <w:pPr>
        <w:pStyle w:val="Heading1"/>
      </w:pPr>
      <w:r>
        <w:t>1. Integration Objective</w:t>
      </w:r>
    </w:p>
    <w:p>
      <w:r>
        <w:t>The integration architecture must connect the AI Copilot to the existing HisabDo ecosystem without disrupting existing website functionality. The AI layer should remain modular and independently maintainable.</w:t>
      </w:r>
    </w:p>
    <w:p>
      <w:r>
        <w:t>The core principle is:</w:t>
      </w:r>
    </w:p>
    <w:p>
      <w:r>
        <w:t>React provides the user experience.</w:t>
        <w:br/>
        <w:t>Express provides controlled application access.</w:t>
        <w:br/>
        <w:t>FastAPI hosts AI orchestration and AI services.</w:t>
        <w:br/>
        <w:t>RAG retrieves verified knowledge.</w:t>
        <w:br/>
        <w:t>Financial services retrieve and calculate verified financial data.</w:t>
        <w:br/>
        <w:t>The LLM understands and explains but does not directly access the database or act as the source of truth.</w:t>
      </w:r>
    </w:p>
    <w:p>
      <w:pPr>
        <w:pStyle w:val="Heading1"/>
      </w:pPr>
      <w:r>
        <w:t>2. Proposed End-to-End Integration Flow</w:t>
      </w:r>
    </w:p>
    <w:p>
      <w:r>
        <w:t>React Chat UI</w:t>
        <w:br/>
        <w:t xml:space="preserve">      ↓</w:t>
        <w:br/>
        <w:t>Express Backend / API Gateway</w:t>
        <w:br/>
        <w:t xml:space="preserve">      ↓</w:t>
        <w:br/>
        <w:t>FastAPI AI Service</w:t>
        <w:br/>
        <w:t xml:space="preserve">      ↓</w:t>
        <w:br/>
        <w:t>AI Orchestrator</w:t>
        <w:br/>
        <w:t xml:space="preserve">      ├── FAQ / Product Query → Knowledge Base / RAG</w:t>
        <w:br/>
        <w:t xml:space="preserve">      ├── Financial Query → Verified Financial API / Business Logic</w:t>
        <w:br/>
        <w:t xml:space="preserve">      └── Unsupported / Unknown → Safe Fallback</w:t>
        <w:br/>
        <w:t xml:space="preserve">      ↓</w:t>
        <w:br/>
        <w:t>Verified Context</w:t>
        <w:br/>
        <w:t xml:space="preserve">      ↓</w:t>
        <w:br/>
        <w:t>Response Generation and Validation</w:t>
        <w:br/>
        <w:t xml:space="preserve">      ↓</w:t>
        <w:br/>
        <w:t>Express Backend</w:t>
        <w:br/>
        <w:t xml:space="preserve">      ↓</w:t>
        <w:br/>
        <w:t>React User Interface</w:t>
      </w:r>
    </w:p>
    <w:p>
      <w:r>
        <w:t>This layered approach separates presentation, application security, AI orchestration, knowledge retrieval, and financial data access.</w:t>
      </w:r>
    </w:p>
    <w:p>
      <w:pPr>
        <w:pStyle w:val="Heading1"/>
      </w:pPr>
      <w:r>
        <w:t>3. React Frontend Integration Points</w:t>
      </w:r>
    </w:p>
    <w:p>
      <w:r>
        <w:t>The React application should integrate the AI Copilot through a dedicated chat or assistant interface. The frontend is responsible for collecting user input, maintaining the visible conversation state, displaying responses, and presenting loading or error states.</w:t>
      </w:r>
    </w:p>
    <w:p>
      <w:r>
        <w:t>Key requirements:</w:t>
        <w:br/>
        <w:t>• Dedicated Chat UI component or widget.</w:t>
        <w:br/>
        <w:t>• Secure request submission to the existing backend.</w:t>
        <w:br/>
        <w:t>• Conversation or session identifier where supported.</w:t>
        <w:br/>
        <w:t>• User-friendly loading state.</w:t>
        <w:br/>
        <w:t>• Safe error and fallback display.</w:t>
        <w:br/>
        <w:t>• Optional feedback controls such as Helpful / Not Helpful.</w:t>
        <w:br/>
        <w:t>• No direct frontend connection to databases or protected AI data services.</w:t>
        <w:br/>
        <w:t>• Existing website functionality must remain unaffected.</w:t>
      </w:r>
    </w:p>
    <w:p>
      <w:r>
        <w:t>The frontend should not contain business logic for financial calculations or authorization decisions.</w:t>
      </w:r>
    </w:p>
    <w:p>
      <w:pPr>
        <w:pStyle w:val="Heading1"/>
      </w:pPr>
      <w:r>
        <w:t>4. Express Backend and API Integration</w:t>
      </w:r>
    </w:p>
    <w:p>
      <w:r>
        <w:t>The Express backend acts as the controlled integration layer between the React application and the AI service.</w:t>
      </w:r>
    </w:p>
    <w:p>
      <w:r>
        <w:t>Responsibilities include:</w:t>
        <w:br/>
        <w:t>• Authentication validation.</w:t>
        <w:br/>
        <w:t>• Authorization and user-context handling.</w:t>
        <w:br/>
        <w:t>• Input validation.</w:t>
        <w:br/>
        <w:t>• Request rate limiting.</w:t>
        <w:br/>
        <w:t>• Request ID generation and tracing.</w:t>
        <w:br/>
        <w:t>• Forwarding approved AI requests to FastAPI.</w:t>
        <w:br/>
        <w:t>• Calling verified financial services when required.</w:t>
        <w:br/>
        <w:t>• Returning standardized responses to React.</w:t>
        <w:br/>
        <w:t>• Preventing unauthorized access to internal AI services.</w:t>
      </w:r>
    </w:p>
    <w:p>
      <w:r>
        <w:t>A recommended public endpoint is:</w:t>
      </w:r>
    </w:p>
    <w:p>
      <w:r>
        <w:t>POST /api/ai/chat</w:t>
      </w:r>
    </w:p>
    <w:p>
      <w:r>
        <w:t>The endpoint should validate the authenticated user before forwarding the request to the AI service.</w:t>
      </w:r>
    </w:p>
    <w:p>
      <w:pPr>
        <w:pStyle w:val="Heading1"/>
      </w:pPr>
      <w:r>
        <w:t>5. FastAPI AI Service Integration</w:t>
      </w:r>
    </w:p>
    <w:p>
      <w:r>
        <w:t>The FastAPI service should contain AI-specific processing and should remain separate from the primary application backend.</w:t>
      </w:r>
    </w:p>
    <w:p>
      <w:r>
        <w:t>Core responsibilities:</w:t>
        <w:br/>
        <w:t>• Input preprocessing.</w:t>
        <w:br/>
        <w:t>• Language detection or normalization.</w:t>
        <w:br/>
        <w:t>• Intent classification.</w:t>
        <w:br/>
        <w:t>• AI Orchestrator routing.</w:t>
        <w:br/>
        <w:t>• RAG/FAQ retrieval.</w:t>
        <w:br/>
        <w:t>• Controlled model interaction.</w:t>
        <w:br/>
        <w:t>• Response validation.</w:t>
        <w:br/>
        <w:t>• Safe fallback generation.</w:t>
      </w:r>
    </w:p>
    <w:p>
      <w:r>
        <w:t>FastAPI should receive only the context necessary for the request. It must not expose unrestricted database access to the LLM.</w:t>
      </w:r>
    </w:p>
    <w:p>
      <w:pPr>
        <w:pStyle w:val="Heading1"/>
      </w:pPr>
      <w:r>
        <w:t>6. Chatbot Request and Response Format</w:t>
      </w:r>
    </w:p>
    <w:p>
      <w:r>
        <w:t>Recommended request format:</w:t>
      </w:r>
    </w:p>
    <w:p>
      <w:r>
        <w:t>{</w:t>
        <w:br/>
        <w:t xml:space="preserve">  "message": "How do I export a PDF report?",</w:t>
        <w:br/>
        <w:t xml:space="preserve">  "conversationId": "optional-session-id",</w:t>
        <w:br/>
        <w:t xml:space="preserve">  "language": "auto"</w:t>
        <w:br/>
        <w:t>}</w:t>
      </w:r>
    </w:p>
    <w:p>
      <w:r>
        <w:t>Recommended response format:</w:t>
      </w:r>
    </w:p>
    <w:p>
      <w:r>
        <w:t>{</w:t>
        <w:br/>
        <w:t xml:space="preserve">  "success": true,</w:t>
        <w:br/>
        <w:t xml:space="preserve">  "requestId": "unique-request-id",</w:t>
        <w:br/>
        <w:t xml:space="preserve">  "type": "knowledge_answer",</w:t>
        <w:br/>
        <w:t xml:space="preserve">  "language": "english",</w:t>
        <w:br/>
        <w:t xml:space="preserve">  "message": "Controlled AI response.",</w:t>
        <w:br/>
        <w:t xml:space="preserve">  "source": {</w:t>
        <w:br/>
        <w:t xml:space="preserve">    "type": "verified_knowledge"</w:t>
        <w:br/>
        <w:t xml:space="preserve">  }</w:t>
        <w:br/>
        <w:t>}</w:t>
      </w:r>
    </w:p>
    <w:p>
      <w:r>
        <w:t>Financial responses may additionally contain structured verified data. Sensitive information must remain user-scoped and should only be returned when authorization succeeds.</w:t>
      </w:r>
    </w:p>
    <w:p>
      <w:pPr>
        <w:pStyle w:val="Heading1"/>
      </w:pPr>
      <w:r>
        <w:t>7. RAG and FAQ Integration</w:t>
      </w:r>
    </w:p>
    <w:p>
      <w:r>
        <w:t>Product, FAQ, documentation, and help/support questions should be routed to the knowledge module.</w:t>
      </w:r>
    </w:p>
    <w:p>
      <w:r>
        <w:t>The RAG flow should follow:</w:t>
      </w:r>
    </w:p>
    <w:p>
      <w:r>
        <w:t>User Query</w:t>
        <w:br/>
        <w:t xml:space="preserve">      ↓</w:t>
        <w:br/>
        <w:t>Intent Routing</w:t>
        <w:br/>
        <w:t xml:space="preserve">      ↓</w:t>
        <w:br/>
        <w:t>Query Normalization</w:t>
        <w:br/>
        <w:t xml:space="preserve">      ↓</w:t>
        <w:br/>
        <w:t>Knowledge Search / Vector Retrieval</w:t>
        <w:br/>
        <w:t xml:space="preserve">      ↓</w:t>
        <w:br/>
        <w:t>Relevant Verified Content</w:t>
        <w:br/>
        <w:t xml:space="preserve">      ↓</w:t>
        <w:br/>
        <w:t>Controlled AI Prompt</w:t>
        <w:br/>
        <w:t xml:space="preserve">      ↓</w:t>
        <w:br/>
        <w:t>Response Generation</w:t>
        <w:br/>
        <w:t xml:space="preserve">      ↓</w:t>
        <w:br/>
        <w:t>Validation / Fallback</w:t>
      </w:r>
    </w:p>
    <w:p>
      <w:r>
        <w:t>Only approved and maintained content should be added to the production knowledge base. Missing or weak retrieval should trigger a controlled fallback instead of unsupported generation.</w:t>
      </w:r>
    </w:p>
    <w:p>
      <w:pPr>
        <w:pStyle w:val="Heading1"/>
      </w:pPr>
      <w:r>
        <w:t>8. Financial API Integration</w:t>
      </w:r>
    </w:p>
    <w:p>
      <w:r>
        <w:t>Financial queries require stricter handling than general product questions.</w:t>
      </w:r>
    </w:p>
    <w:p>
      <w:r>
        <w:t>Required flow:</w:t>
      </w:r>
    </w:p>
    <w:p>
      <w:r>
        <w:t>User Query</w:t>
        <w:br/>
        <w:t xml:space="preserve">      ↓</w:t>
        <w:br/>
        <w:t>Intent Classification</w:t>
        <w:br/>
        <w:t xml:space="preserve">      ↓</w:t>
        <w:br/>
        <w:t>Entity Extraction</w:t>
        <w:br/>
        <w:t xml:space="preserve">      ↓</w:t>
        <w:br/>
        <w:t>Authenticated User Context</w:t>
        <w:br/>
        <w:t xml:space="preserve">      ↓</w:t>
        <w:br/>
        <w:t>Verified Financial API</w:t>
        <w:br/>
        <w:t xml:space="preserve">      ↓</w:t>
        <w:br/>
        <w:t>Application Business Logic</w:t>
        <w:br/>
        <w:t xml:space="preserve">      ↓</w:t>
        <w:br/>
        <w:t>Structured Verified Result</w:t>
        <w:br/>
        <w:t xml:space="preserve">      ↓</w:t>
        <w:br/>
        <w:t>AI Explanation</w:t>
        <w:br/>
        <w:t xml:space="preserve">      ↓</w:t>
        <w:br/>
        <w:t>Validated User Response</w:t>
      </w:r>
    </w:p>
    <w:p>
      <w:r>
        <w:t>The LLM must not directly query MongoDB or any other application database. The AI service should use controlled APIs or tools that enforce authorization, validation, user scoping, and business rules.</w:t>
      </w:r>
    </w:p>
    <w:p>
      <w:pPr>
        <w:pStyle w:val="Heading1"/>
      </w:pPr>
      <w:r>
        <w:t>9. Authentication and Authorization Requirements</w:t>
      </w:r>
    </w:p>
    <w:p>
      <w:r>
        <w:t>Every AI request involving protected user information must be associated with an authenticated application user.</w:t>
      </w:r>
    </w:p>
    <w:p>
      <w:r>
        <w:t>Requirements:</w:t>
        <w:br/>
        <w:t>• Validate authentication before protected AI processing.</w:t>
        <w:br/>
        <w:t>• Pass trusted user identity through the backend-to-AI-service boundary.</w:t>
        <w:br/>
        <w:t>• Do not trust arbitrary user identifiers supplied by the frontend.</w:t>
        <w:br/>
        <w:t>• Enforce authorization inside financial and protected data services.</w:t>
        <w:br/>
        <w:t>• Scope all financial queries to the authenticated user.</w:t>
        <w:br/>
        <w:t>• Prevent cross-user data access.</w:t>
        <w:br/>
        <w:t>• Apply least-privilege access between services.</w:t>
      </w:r>
    </w:p>
    <w:p>
      <w:r>
        <w:t>Conversation memory must also respect user and session boundaries.</w:t>
      </w:r>
    </w:p>
    <w:p>
      <w:pPr>
        <w:pStyle w:val="Heading1"/>
      </w:pPr>
      <w:r>
        <w:t>10. API Security Requirements</w:t>
      </w:r>
    </w:p>
    <w:p>
      <w:r>
        <w:t>The integration must implement security controls appropriate to the application environment.</w:t>
      </w:r>
    </w:p>
    <w:p>
      <w:r>
        <w:t>Recommended controls:</w:t>
        <w:br/>
        <w:t>• HTTPS for production traffic.</w:t>
        <w:br/>
        <w:t>• Authentication and authorization enforcement.</w:t>
        <w:br/>
        <w:t>• Input validation and size limits.</w:t>
        <w:br/>
        <w:t>• Rate limiting.</w:t>
        <w:br/>
        <w:t>• Service-to-service authentication where applicable.</w:t>
        <w:br/>
        <w:t>• Request IDs and security-aware logging.</w:t>
        <w:br/>
        <w:t>• Secret and API-key management outside source code.</w:t>
        <w:br/>
        <w:t>• Sanitized error responses.</w:t>
        <w:br/>
        <w:t>• Prompt-injection-aware handling of external content.</w:t>
        <w:br/>
        <w:t>• Minimal transfer of sensitive financial information.</w:t>
      </w:r>
    </w:p>
    <w:p>
      <w:r>
        <w:t>Internal service details, stack traces, secrets, and raw database errors must never be exposed to end users.</w:t>
      </w:r>
    </w:p>
    <w:p>
      <w:pPr>
        <w:pStyle w:val="Heading1"/>
      </w:pPr>
      <w:r>
        <w:t>11. Error Handling and Fallback</w:t>
      </w:r>
    </w:p>
    <w:p>
      <w:r>
        <w:t>The integration should provide controlled failure behavior for invalid input, unknown intents, unavailable knowledge, retrieval failures, financial API failures, model timeouts, and internal service errors.</w:t>
      </w:r>
    </w:p>
    <w:p>
      <w:r>
        <w:t>The user should receive a clear, non-technical response. Internal errors should be logged with a request identifier while sensitive implementation details remain hidden.</w:t>
      </w:r>
    </w:p>
    <w:p>
      <w:r>
        <w:t>Fallback responses should not fabricate information. For example, if a financial service is unavailable, the system should state that the requested information cannot currently be retrieved rather than guessing the value.</w:t>
      </w:r>
    </w:p>
    <w:p>
      <w:pPr>
        <w:pStyle w:val="Heading1"/>
      </w:pPr>
      <w:r>
        <w:t>12. Integration Dependencies</w:t>
      </w:r>
    </w:p>
    <w:p>
      <w:r>
        <w:t>The implementation depends on:</w:t>
        <w:br/>
        <w:t>• React frontend integration point.</w:t>
        <w:br/>
        <w:t>• Express API route and authentication middleware.</w:t>
        <w:br/>
        <w:t>• FastAPI AI service availability.</w:t>
        <w:br/>
        <w:t>• Intent and orchestration logic.</w:t>
        <w:br/>
        <w:t>• Approved knowledge-base content.</w:t>
        <w:br/>
        <w:t>• RAG/vector-search infrastructure where enabled.</w:t>
        <w:br/>
        <w:t>• Controlled financial APIs.</w:t>
        <w:br/>
        <w:t>• Shared request and response schemas.</w:t>
        <w:br/>
        <w:t>• Logging and monitoring strategy.</w:t>
      </w:r>
    </w:p>
    <w:p>
      <w:r>
        <w:t>Dependencies should be versioned and documented so future teams can integrate modules without changing unrelated services.</w:t>
      </w:r>
    </w:p>
    <w:p>
      <w:pPr>
        <w:pStyle w:val="Heading1"/>
      </w:pPr>
      <w:r>
        <w:t>13. Scalability Requirements</w:t>
      </w:r>
    </w:p>
    <w:p>
      <w:r>
        <w:t>The architecture should support future scaling by keeping services modular.</w:t>
      </w:r>
    </w:p>
    <w:p>
      <w:r>
        <w:t>Future improvements may include:</w:t>
        <w:br/>
        <w:t>• Independent scaling of AI services.</w:t>
        <w:br/>
        <w:t>• Background document ingestion.</w:t>
        <w:br/>
        <w:t>• Replaceable vector-store implementation.</w:t>
        <w:br/>
        <w:t>• Model-provider abstraction.</w:t>
        <w:br/>
        <w:t>• Caching for common knowledge queries.</w:t>
        <w:br/>
        <w:t>• Queue-based processing for expensive workloads.</w:t>
        <w:br/>
        <w:t>• Monitoring of latency, failures, retrieval quality, and usage.</w:t>
      </w:r>
    </w:p>
    <w:p>
      <w:r>
        <w:t>The initial POC may remain lightweight, but its service boundaries should not prevent future growth.</w:t>
      </w:r>
    </w:p>
    <w:p>
      <w:pPr>
        <w:pStyle w:val="Heading1"/>
      </w:pPr>
      <w:r>
        <w:t>14. Final Integration Principle</w:t>
      </w:r>
    </w:p>
    <w:p>
      <w:r>
        <w:t>The recommended integration strategy is a controlled, layered architecture:</w:t>
      </w:r>
    </w:p>
    <w:p>
      <w:r>
        <w:t>React</w:t>
        <w:br/>
        <w:t>+</w:t>
        <w:br/>
        <w:t>Express Security and Application Layer</w:t>
        <w:br/>
        <w:t>+</w:t>
        <w:br/>
        <w:t>FastAPI AI Orchestrator</w:t>
        <w:br/>
        <w:t>+</w:t>
        <w:br/>
        <w:t>RAG / Knowledge Modules</w:t>
        <w:br/>
        <w:t>+</w:t>
        <w:br/>
        <w:t>Verified Financial APIs</w:t>
        <w:br/>
        <w:t>+</w:t>
        <w:br/>
        <w:t>Response Validation</w:t>
        <w:br/>
        <w:t>=</w:t>
        <w:br/>
        <w:t>Secure and Scalable HisabDo AI Integration</w:t>
      </w:r>
    </w:p>
    <w:p>
      <w:r>
        <w:t>This architecture keeps AI capabilities useful while preserving privacy, application security, verified financial data handling, and future scalability.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