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E5" w:rsidRDefault="00E464E5" w:rsidP="00E464E5">
      <w:pPr>
        <w:rPr>
          <w:b/>
          <w:sz w:val="44"/>
          <w:u w:val="single"/>
        </w:rPr>
      </w:pPr>
      <w:r>
        <w:rPr>
          <w:b/>
          <w:sz w:val="44"/>
          <w:u w:val="single"/>
        </w:rPr>
        <w:t>Good Governance</w:t>
      </w:r>
    </w:p>
    <w:p w:rsidR="00331564" w:rsidRDefault="00DF22CF"/>
    <w:p w:rsidR="009F4FA8" w:rsidRDefault="009F4FA8">
      <w:pPr>
        <w:rPr>
          <w:b/>
          <w:sz w:val="36"/>
          <w:u w:val="single"/>
        </w:rPr>
      </w:pPr>
      <w:r w:rsidRPr="009F4FA8">
        <w:rPr>
          <w:b/>
          <w:sz w:val="36"/>
          <w:u w:val="single"/>
        </w:rPr>
        <w:t>Main Argument – the Question of WHY</w:t>
      </w:r>
    </w:p>
    <w:p w:rsidR="009F4FA8" w:rsidRDefault="009F4FA8">
      <w:pPr>
        <w:rPr>
          <w:b/>
          <w:sz w:val="36"/>
          <w:u w:val="single"/>
        </w:rPr>
      </w:pPr>
    </w:p>
    <w:p w:rsidR="009F4FA8" w:rsidRPr="00DA6B05" w:rsidRDefault="009F4FA8" w:rsidP="009F4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B05">
        <w:rPr>
          <w:sz w:val="24"/>
          <w:szCs w:val="24"/>
        </w:rPr>
        <w:t xml:space="preserve">Good Governance is the key component of the economic transformation and with the present government’s focus on ‘minimum government and maximum </w:t>
      </w:r>
      <w:proofErr w:type="gramStart"/>
      <w:r w:rsidRPr="00DA6B05">
        <w:rPr>
          <w:sz w:val="24"/>
          <w:szCs w:val="24"/>
        </w:rPr>
        <w:t>governance’</w:t>
      </w:r>
      <w:proofErr w:type="gramEnd"/>
      <w:r w:rsidRPr="00DA6B05">
        <w:rPr>
          <w:sz w:val="24"/>
          <w:szCs w:val="24"/>
        </w:rPr>
        <w:t xml:space="preserve"> the Index assumes more significance.</w:t>
      </w:r>
    </w:p>
    <w:p w:rsidR="009F4FA8" w:rsidRPr="00DA6B05" w:rsidRDefault="00C70CA4" w:rsidP="009F4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B05">
        <w:rPr>
          <w:b/>
          <w:sz w:val="24"/>
          <w:szCs w:val="24"/>
        </w:rPr>
        <w:t>Governance can be u</w:t>
      </w:r>
      <w:bookmarkStart w:id="0" w:name="_GoBack"/>
      <w:bookmarkEnd w:id="0"/>
      <w:r w:rsidRPr="00DA6B05">
        <w:rPr>
          <w:b/>
          <w:sz w:val="24"/>
          <w:szCs w:val="24"/>
        </w:rPr>
        <w:t xml:space="preserve">nderstood as the process of </w:t>
      </w:r>
      <w:r w:rsidR="00DF22CF" w:rsidRPr="00DA6B05">
        <w:rPr>
          <w:b/>
          <w:sz w:val="24"/>
          <w:szCs w:val="24"/>
        </w:rPr>
        <w:t>decision-making</w:t>
      </w:r>
      <w:r w:rsidRPr="00DA6B05">
        <w:rPr>
          <w:b/>
          <w:sz w:val="24"/>
          <w:szCs w:val="24"/>
        </w:rPr>
        <w:t xml:space="preserve"> and the process by which decisions are either </w:t>
      </w:r>
      <w:proofErr w:type="gramStart"/>
      <w:r w:rsidRPr="00DA6B05">
        <w:rPr>
          <w:b/>
          <w:sz w:val="24"/>
          <w:szCs w:val="24"/>
        </w:rPr>
        <w:t>being implemented</w:t>
      </w:r>
      <w:proofErr w:type="gramEnd"/>
      <w:r w:rsidRPr="00DA6B05">
        <w:rPr>
          <w:b/>
          <w:sz w:val="24"/>
          <w:szCs w:val="24"/>
        </w:rPr>
        <w:t xml:space="preserve"> or not.</w:t>
      </w:r>
      <w:r w:rsidRPr="00DA6B05">
        <w:rPr>
          <w:sz w:val="24"/>
          <w:szCs w:val="24"/>
        </w:rPr>
        <w:t xml:space="preserve"> Governance </w:t>
      </w:r>
      <w:proofErr w:type="gramStart"/>
      <w:r w:rsidRPr="00DA6B05">
        <w:rPr>
          <w:sz w:val="24"/>
          <w:szCs w:val="24"/>
        </w:rPr>
        <w:t>can be used</w:t>
      </w:r>
      <w:proofErr w:type="gramEnd"/>
      <w:r w:rsidRPr="00DA6B05">
        <w:rPr>
          <w:sz w:val="24"/>
          <w:szCs w:val="24"/>
        </w:rPr>
        <w:t xml:space="preserve"> in various contexts, such as corporate, international, national, and local governance. The government acts as one of the actors who play a major role in governance, while other actors depend on their position in the government. Good governance has a number of factors that affect quality </w:t>
      </w:r>
      <w:r w:rsidRPr="00DA6B05">
        <w:rPr>
          <w:sz w:val="24"/>
          <w:szCs w:val="24"/>
        </w:rPr>
        <w:t>elements in the public sector.</w:t>
      </w:r>
    </w:p>
    <w:p w:rsidR="00DB1713" w:rsidRPr="00DA6B05" w:rsidRDefault="00DB1713" w:rsidP="009F4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B05">
        <w:rPr>
          <w:b/>
          <w:sz w:val="24"/>
          <w:szCs w:val="24"/>
        </w:rPr>
        <w:t>Improving public sector performance is vital</w:t>
      </w:r>
      <w:r w:rsidRPr="00DA6B05">
        <w:rPr>
          <w:sz w:val="24"/>
          <w:szCs w:val="24"/>
        </w:rPr>
        <w:t>. However, this process is often difficult and challenging. In this regard, different structural, behavioral, and policy management have been introduced and directed towards enhancing public sector performance</w:t>
      </w:r>
    </w:p>
    <w:p w:rsidR="003D4631" w:rsidRDefault="007F7D69" w:rsidP="007F7D69">
      <w:pPr>
        <w:rPr>
          <w:b/>
          <w:sz w:val="36"/>
          <w:u w:val="single"/>
        </w:rPr>
      </w:pPr>
      <w:r w:rsidRPr="007F7D69">
        <w:rPr>
          <w:b/>
          <w:sz w:val="36"/>
          <w:u w:val="single"/>
        </w:rPr>
        <w:t>Global Case Studies</w:t>
      </w:r>
    </w:p>
    <w:p w:rsidR="007F7D69" w:rsidRDefault="007F7D69" w:rsidP="00200498">
      <w:pPr>
        <w:pStyle w:val="ListParagraph"/>
        <w:numPr>
          <w:ilvl w:val="0"/>
          <w:numId w:val="2"/>
        </w:numPr>
        <w:rPr>
          <w:b/>
          <w:sz w:val="24"/>
        </w:rPr>
      </w:pPr>
      <w:r w:rsidRPr="00200498">
        <w:rPr>
          <w:b/>
          <w:sz w:val="24"/>
        </w:rPr>
        <w:t>Malaysian Empirical Assessment in Governance and Public Policy</w:t>
      </w:r>
    </w:p>
    <w:p w:rsidR="00200498" w:rsidRPr="00AE1B1B" w:rsidRDefault="008B4F0B" w:rsidP="00F950A7">
      <w:pPr>
        <w:pStyle w:val="ListParagraph"/>
        <w:numPr>
          <w:ilvl w:val="0"/>
          <w:numId w:val="3"/>
        </w:numPr>
        <w:rPr>
          <w:sz w:val="24"/>
        </w:rPr>
      </w:pPr>
      <w:r w:rsidRPr="00AE1B1B">
        <w:rPr>
          <w:sz w:val="24"/>
        </w:rPr>
        <w:t>The transformation of Malaysia from a developing country to a developed one is ongoing.</w:t>
      </w:r>
      <w:r w:rsidRPr="00AE1B1B">
        <w:rPr>
          <w:sz w:val="24"/>
        </w:rPr>
        <w:t xml:space="preserve"> </w:t>
      </w:r>
      <w:r w:rsidRPr="00AE1B1B">
        <w:rPr>
          <w:sz w:val="24"/>
        </w:rPr>
        <w:t>Good governance is considered as an important</w:t>
      </w:r>
      <w:r w:rsidRPr="00AE1B1B">
        <w:rPr>
          <w:sz w:val="24"/>
        </w:rPr>
        <w:t xml:space="preserve"> element to achieve Vision 2020 of Malaysia that encourages the country to develop economically, socially, and politically through enhancement of government systems and institutions.</w:t>
      </w:r>
    </w:p>
    <w:p w:rsidR="00F950A7" w:rsidRPr="00AE1B1B" w:rsidRDefault="00F950A7" w:rsidP="00F950A7">
      <w:pPr>
        <w:pStyle w:val="ListParagraph"/>
        <w:numPr>
          <w:ilvl w:val="0"/>
          <w:numId w:val="3"/>
        </w:numPr>
        <w:rPr>
          <w:sz w:val="24"/>
        </w:rPr>
      </w:pPr>
      <w:r w:rsidRPr="00AE1B1B">
        <w:rPr>
          <w:sz w:val="24"/>
        </w:rPr>
        <w:t>Decades of reforms have significantly changed the social, economic and political landscape of Malaysia. The ultimate goal is to transform Malaysia into a high income and competitive nation, which remains as</w:t>
      </w:r>
      <w:r w:rsidRPr="00AE1B1B">
        <w:rPr>
          <w:sz w:val="24"/>
        </w:rPr>
        <w:t xml:space="preserve"> a primary goal under the </w:t>
      </w:r>
      <w:r w:rsidR="003033FA" w:rsidRPr="00AE1B1B">
        <w:rPr>
          <w:sz w:val="24"/>
        </w:rPr>
        <w:t>(National Transformation Policy</w:t>
      </w:r>
      <w:r w:rsidR="00FF4856" w:rsidRPr="00AE1B1B">
        <w:rPr>
          <w:sz w:val="24"/>
        </w:rPr>
        <w:t xml:space="preserve"> to achieve Vision 2020</w:t>
      </w:r>
      <w:r w:rsidR="003033FA" w:rsidRPr="00AE1B1B">
        <w:rPr>
          <w:sz w:val="24"/>
        </w:rPr>
        <w:t xml:space="preserve">) </w:t>
      </w:r>
      <w:r w:rsidRPr="00AE1B1B">
        <w:rPr>
          <w:sz w:val="24"/>
        </w:rPr>
        <w:t>NTP.</w:t>
      </w:r>
    </w:p>
    <w:p w:rsidR="00190FC2" w:rsidRDefault="00190FC2" w:rsidP="00F950A7">
      <w:pPr>
        <w:pStyle w:val="ListParagraph"/>
        <w:numPr>
          <w:ilvl w:val="0"/>
          <w:numId w:val="3"/>
        </w:numPr>
        <w:rPr>
          <w:sz w:val="24"/>
        </w:rPr>
      </w:pPr>
      <w:r w:rsidRPr="00AE1B1B">
        <w:rPr>
          <w:sz w:val="24"/>
        </w:rPr>
        <w:t xml:space="preserve">The NTP </w:t>
      </w:r>
      <w:r w:rsidR="00DA6B05">
        <w:rPr>
          <w:sz w:val="24"/>
        </w:rPr>
        <w:t>embraces</w:t>
      </w:r>
      <w:r w:rsidRPr="00AE1B1B">
        <w:rPr>
          <w:sz w:val="24"/>
        </w:rPr>
        <w:t xml:space="preserve"> quality governance by promoting effectiveness, accountability, fairness and representation within government administration.</w:t>
      </w:r>
    </w:p>
    <w:p w:rsidR="00554F92" w:rsidRPr="00CD3970" w:rsidRDefault="00963FC5" w:rsidP="00F950A7">
      <w:pPr>
        <w:pStyle w:val="ListParagraph"/>
        <w:numPr>
          <w:ilvl w:val="0"/>
          <w:numId w:val="3"/>
        </w:numPr>
        <w:rPr>
          <w:sz w:val="24"/>
        </w:rPr>
      </w:pPr>
      <w:r>
        <w:t>Elements of good governance focus</w:t>
      </w:r>
      <w:r w:rsidR="00BD12E9">
        <w:t xml:space="preserve"> on </w:t>
      </w:r>
      <w:r w:rsidR="00554F92">
        <w:t>pluralist engagement, participative democracy</w:t>
      </w:r>
      <w:r w:rsidR="00050E9D">
        <w:t xml:space="preserve"> </w:t>
      </w:r>
      <w:r w:rsidR="00554F92">
        <w:t>to empower stakeholders while enhancing accountability a</w:t>
      </w:r>
      <w:r w:rsidR="00A47590">
        <w:t xml:space="preserve">nd legitimacy of the government; </w:t>
      </w:r>
      <w:r w:rsidR="00FE544E">
        <w:t>thereby</w:t>
      </w:r>
      <w:r w:rsidR="00A47590">
        <w:t>, good governance essential aims at</w:t>
      </w:r>
      <w:r>
        <w:t xml:space="preserve"> ensuring </w:t>
      </w:r>
      <w:r w:rsidR="0005356C">
        <w:t>constituents</w:t>
      </w:r>
      <w:r w:rsidR="00D43DC2">
        <w:t xml:space="preserve"> for</w:t>
      </w:r>
      <w:r w:rsidR="00554F92">
        <w:t xml:space="preserve"> progress and economic growth</w:t>
      </w:r>
      <w:r>
        <w:t>.</w:t>
      </w:r>
    </w:p>
    <w:p w:rsidR="00CD3970" w:rsidRPr="00CD3970" w:rsidRDefault="00CD3970" w:rsidP="00CD397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Kerala’s Model as an epitome for Local Government System</w:t>
      </w:r>
    </w:p>
    <w:p w:rsidR="00F950A7" w:rsidRPr="008B4F0B" w:rsidRDefault="00F950A7" w:rsidP="00200498">
      <w:pPr>
        <w:pStyle w:val="ListParagraph"/>
        <w:rPr>
          <w:sz w:val="24"/>
        </w:rPr>
      </w:pPr>
    </w:p>
    <w:sectPr w:rsidR="00F950A7" w:rsidRPr="008B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2672"/>
    <w:multiLevelType w:val="hybridMultilevel"/>
    <w:tmpl w:val="481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F6698"/>
    <w:multiLevelType w:val="hybridMultilevel"/>
    <w:tmpl w:val="37EA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D061B"/>
    <w:multiLevelType w:val="hybridMultilevel"/>
    <w:tmpl w:val="AF0C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E2"/>
    <w:rsid w:val="00050E9D"/>
    <w:rsid w:val="0005356C"/>
    <w:rsid w:val="00190FC2"/>
    <w:rsid w:val="00200498"/>
    <w:rsid w:val="003033FA"/>
    <w:rsid w:val="003D4631"/>
    <w:rsid w:val="004131E9"/>
    <w:rsid w:val="00554F92"/>
    <w:rsid w:val="005F0A6E"/>
    <w:rsid w:val="006126E2"/>
    <w:rsid w:val="007F7D69"/>
    <w:rsid w:val="008B4F0B"/>
    <w:rsid w:val="00963FC5"/>
    <w:rsid w:val="00977B16"/>
    <w:rsid w:val="009F4FA8"/>
    <w:rsid w:val="00A47590"/>
    <w:rsid w:val="00AE1B1B"/>
    <w:rsid w:val="00B45F2E"/>
    <w:rsid w:val="00BD12E9"/>
    <w:rsid w:val="00C27B2A"/>
    <w:rsid w:val="00C70CA4"/>
    <w:rsid w:val="00CD3970"/>
    <w:rsid w:val="00D43DC2"/>
    <w:rsid w:val="00DA6B05"/>
    <w:rsid w:val="00DB1713"/>
    <w:rsid w:val="00DF22CF"/>
    <w:rsid w:val="00E464E5"/>
    <w:rsid w:val="00E75572"/>
    <w:rsid w:val="00EA0EF4"/>
    <w:rsid w:val="00EE2389"/>
    <w:rsid w:val="00F57F31"/>
    <w:rsid w:val="00F950A7"/>
    <w:rsid w:val="00FE544E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B36"/>
  <w15:chartTrackingRefBased/>
  <w15:docId w15:val="{A1A5C84C-0F87-45E2-A076-534238B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Pervez Alam Khan</dc:creator>
  <cp:keywords/>
  <dc:description/>
  <cp:lastModifiedBy>Usman Pervez Alam Khan</cp:lastModifiedBy>
  <cp:revision>75</cp:revision>
  <dcterms:created xsi:type="dcterms:W3CDTF">2022-03-23T20:04:00Z</dcterms:created>
  <dcterms:modified xsi:type="dcterms:W3CDTF">2022-03-23T22:02:00Z</dcterms:modified>
</cp:coreProperties>
</file>