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888888"/>
          <w:sz w:val="26"/>
          <w:szCs w:val="26"/>
        </w:rPr>
        <w:t xml:space="preserve">THEORY OF PROGRAMMING LANGUAGES</w:t>
      </w:r>
    </w:p>
    <w:p>
      <w:pPr>
        <w:spacing w:after="300" w:before="0"/>
        <w:jc w:val="center"/>
      </w:pPr>
      <w:r>
        <w:rPr>
          <w:rFonts w:ascii="Arial" w:cs="Arial" w:eastAsia="Arial" w:hAnsi="Arial"/>
          <w:color w:val="888888"/>
          <w:sz w:val="22"/>
          <w:szCs w:val="22"/>
        </w:rPr>
        <w:t xml:space="preserve">Assignment 4</w:t>
      </w:r>
    </w:p>
    <w:p>
      <w:pPr>
        <w:spacing w:after="100" w:before="0"/>
        <w:jc w:val="center"/>
      </w:pPr>
      <w:r>
        <w:rPr>
          <w:rFonts w:ascii="Arial" w:cs="Arial" w:eastAsia="Arial" w:hAnsi="Arial"/>
          <w:b/>
          <w:bCs/>
          <w:color w:val="1F3864"/>
          <w:sz w:val="44"/>
          <w:szCs w:val="44"/>
        </w:rPr>
        <w:t xml:space="preserve">Energy-Aware Abstract Syntax Trees (E-AST):</w:t>
      </w:r>
    </w:p>
    <w:p>
      <w:pPr>
        <w:spacing w:after="500" w:before="0"/>
        <w:jc w:val="center"/>
      </w:pPr>
      <w:r>
        <w:rPr>
          <w:rFonts w:ascii="Arial" w:cs="Arial" w:eastAsia="Arial" w:hAnsi="Arial"/>
          <w:i/>
          <w:iCs/>
          <w:color w:val="2E5F8A"/>
          <w:sz w:val="30"/>
          <w:szCs w:val="30"/>
        </w:rPr>
        <w:t xml:space="preserve">Model Implementation, Experimentation, Analysis &amp; Research Paper</w:t>
      </w:r>
    </w:p>
    <w:p>
      <w:pPr>
        <w:spacing w:after="60" w:before="200"/>
        <w:jc w:val="center"/>
      </w:pPr>
      <w:r>
        <w:rPr>
          <w:rFonts w:ascii="Arial" w:cs="Arial" w:eastAsia="Arial" w:hAnsi="Arial"/>
          <w:color w:val="555555"/>
          <w:sz w:val="22"/>
          <w:szCs w:val="22"/>
        </w:rPr>
        <w:t xml:space="preserve">Submitted by:</w:t>
      </w:r>
    </w:p>
    <w:p>
      <w:pPr>
        <w:spacing w:after="60" w:before="0"/>
        <w:jc w:val="center"/>
      </w:pPr>
      <w:r>
        <w:rPr>
          <w:rFonts w:ascii="Arial" w:cs="Arial" w:eastAsia="Arial" w:hAnsi="Arial"/>
          <w:b/>
          <w:bCs/>
          <w:color w:val="1F3864"/>
          <w:sz w:val="28"/>
          <w:szCs w:val="28"/>
        </w:rPr>
        <w:t xml:space="preserve">Muhammad Usman Khan</w:t>
      </w:r>
    </w:p>
    <w:p>
      <w:pPr>
        <w:spacing w:after="60" w:before="0"/>
        <w:jc w:val="center"/>
      </w:pPr>
      <w:r>
        <w:rPr>
          <w:rFonts w:ascii="Arial" w:cs="Arial" w:eastAsia="Arial" w:hAnsi="Arial"/>
          <w:color w:val="555555"/>
          <w:sz w:val="22"/>
          <w:szCs w:val="22"/>
        </w:rPr>
        <w:t xml:space="preserve">SAP ID: 37906  |  BSCS-7</w:t>
      </w:r>
    </w:p>
    <w:p>
      <w:pPr>
        <w:spacing w:after="200" w:before="0"/>
        <w:jc w:val="center"/>
      </w:pPr>
      <w:r>
        <w:rPr>
          <w:rFonts w:ascii="Arial" w:cs="Arial" w:eastAsia="Arial" w:hAnsi="Arial"/>
          <w:color w:val="555555"/>
          <w:sz w:val="22"/>
          <w:szCs w:val="22"/>
        </w:rPr>
        <w:t xml:space="preserve">Submitted to: Dr. Ayesha Kashif</w:t>
      </w:r>
    </w:p>
    <w:p>
      <w:pPr>
        <w:pBdr>
          <w:bottom w:val="single" w:color="1F3864" w:sz="6" w:space="1"/>
        </w:pBdr>
        <w:spacing w:after="200" w:before="200"/>
      </w:pPr>
      <w:r>
        <w:t xml:space="preserve"/>
      </w:r>
    </w:p>
    <w:p>
      <w:pPr>
        <w:pStyle w:val="Heading1"/>
        <w:spacing w:after="160" w:before="360"/>
      </w:pPr>
      <w:r>
        <w:rPr>
          <w:rFonts w:ascii="Arial" w:cs="Arial" w:eastAsia="Arial" w:hAnsi="Arial"/>
          <w:b/>
          <w:bCs/>
          <w:color w:val="1F3864"/>
          <w:sz w:val="34"/>
          <w:szCs w:val="34"/>
        </w:rPr>
        <w:t xml:space="preserve">Assignment Overview</w:t>
      </w:r>
    </w:p>
    <w:p>
      <w:pPr>
        <w:spacing w:after="80" w:before="80" w:line="300" w:lineRule="auto"/>
        <w:jc w:val="both"/>
      </w:pPr>
      <w:r>
        <w:rPr>
          <w:rFonts w:ascii="Arial" w:cs="Arial" w:eastAsia="Arial" w:hAnsi="Arial"/>
          <w:sz w:val="22"/>
          <w:szCs w:val="22"/>
        </w:rPr>
        <w:t xml:space="preserve">This document presents the final two phases of the E-AST research project begun in Assignment 3. Phase 3 covers the actual model implementation and experimentation — including the simulated dataset, AST feature extraction, model training, and results. Phase 4 presents the full analysis, discussion of findings, limitations, and the complete research paper combining all four phases.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Deliverable</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Phase 1</w:t>
            </w:r>
          </w:p>
        </w:tc>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Problem Formulation &amp; Literature Review</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Research gap, hypothesis, key papers (Assignment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Acquisition &amp; Feature Engineering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plan, AST features, vectorization (Assignment 3)</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Phase 3</w:t>
            </w:r>
          </w:p>
        </w:tc>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Model Implementation &amp; Experimentation</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Code, training results, accuracy metrics (this document)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Discussion &amp; Research Paper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findings, limitations, complete paper (this document)</w:t>
            </w:r>
          </w:p>
        </w:tc>
      </w:tr>
    </w:tbl>
    <w:p>
      <w:pPr>
        <w:spacing w:after="0" w:before="300"/>
      </w:pPr>
      <w:r>
        <w:t xml:space="preserve"/>
      </w:r>
    </w:p>
    <w:p>
      <w:pPr>
        <w:pStyle w:val="Heading1"/>
        <w:spacing w:after="160" w:before="360"/>
      </w:pPr>
      <w:r>
        <w:rPr>
          <w:rFonts w:ascii="Arial" w:cs="Arial" w:eastAsia="Arial" w:hAnsi="Arial"/>
          <w:b/>
          <w:bCs/>
          <w:color w:val="1F3864"/>
          <w:sz w:val="34"/>
          <w:szCs w:val="34"/>
        </w:rPr>
        <w:t xml:space="preserve">Phase 3: Model Implementation &amp; Experimentation</w:t>
      </w:r>
    </w:p>
    <w:p>
      <w:pPr>
        <w:pStyle w:val="Heading2"/>
        <w:spacing w:after="120" w:before="280"/>
      </w:pPr>
      <w:r>
        <w:rPr>
          <w:rFonts w:ascii="Arial" w:cs="Arial" w:eastAsia="Arial" w:hAnsi="Arial"/>
          <w:b/>
          <w:bCs/>
          <w:color w:val="2E5F8A"/>
          <w:sz w:val="28"/>
          <w:szCs w:val="28"/>
        </w:rPr>
        <w:t xml:space="preserve">3.1 Overview of the Implementation Pipeline</w:t>
      </w:r>
    </w:p>
    <w:p>
      <w:pPr>
        <w:spacing w:after="80" w:before="80" w:line="300" w:lineRule="auto"/>
        <w:jc w:val="both"/>
      </w:pPr>
      <w:r>
        <w:rPr>
          <w:rFonts w:ascii="Arial" w:cs="Arial" w:eastAsia="Arial" w:hAnsi="Arial"/>
          <w:sz w:val="22"/>
          <w:szCs w:val="22"/>
        </w:rPr>
        <w:t xml:space="preserve">Phase 3 translates the research plan from Assignment 3 into a working system. The pipeline has five sequential stages: dataset construction, AST parsing, feature extraction, model training, and evaluation. Each stage is described in detail below with the actual implementation approach used.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00"/>
        <w:gridCol w:w="28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 Dataset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Java source programs</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Collect 60 programs across 6 structural categories</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60 .java files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AST Parsing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source files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using Python's javalang library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 node lists per program</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 Feature Extraction</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AST node lists</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Compute 6 E-AST features per program</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60 x 6 feature matrix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Energy Labeling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executions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Simulated RAPL-equivalent energy scores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energy values (joules)</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 Model Training</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Feature matrix + labels</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Train Random Forest and Linear Regression</w:t>
            </w:r>
          </w:p>
        </w:tc>
        <w:tc>
          <w:tcPr>
            <w:tcW w:type="dxa" w:w="2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Trained models + MAPE scores</w:t>
            </w:r>
          </w:p>
        </w:tc>
      </w:tr>
    </w:tbl>
    <w:p>
      <w:pPr>
        <w:spacing w:after="0" w:before="200"/>
      </w:pPr>
      <w:r>
        <w:t xml:space="preserve"/>
      </w:r>
    </w:p>
    <w:p>
      <w:pPr>
        <w:pStyle w:val="Heading2"/>
        <w:spacing w:after="120" w:before="280"/>
      </w:pPr>
      <w:r>
        <w:rPr>
          <w:rFonts w:ascii="Arial" w:cs="Arial" w:eastAsia="Arial" w:hAnsi="Arial"/>
          <w:b/>
          <w:bCs/>
          <w:color w:val="2E5F8A"/>
          <w:sz w:val="28"/>
          <w:szCs w:val="28"/>
        </w:rPr>
        <w:t xml:space="preserve">3.2 Dataset Construction</w:t>
      </w:r>
    </w:p>
    <w:p>
      <w:pPr>
        <w:spacing w:after="80" w:before="80" w:line="300" w:lineRule="auto"/>
        <w:jc w:val="both"/>
      </w:pPr>
      <w:r>
        <w:rPr>
          <w:rFonts w:ascii="Arial" w:cs="Arial" w:eastAsia="Arial" w:hAnsi="Arial"/>
          <w:sz w:val="22"/>
          <w:szCs w:val="22"/>
        </w:rPr>
        <w:t xml:space="preserve">A dataset of 60 Java programs was constructed spanning six structural categories. Each category was chosen to represent a distinct AST profile — from energy-efficient flat code to highly wasteful nested and allocation-heavy patterns. Ten programs per category were collected from the MBPP benchmark, standard algorithm repositories, and manually written examples.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Programs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Dominant AST Pattern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Energy Profile</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Flat algorithms</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Sequential statements, single loops</w:t>
            </w:r>
          </w:p>
        </w:tc>
        <w:tc>
          <w:tcPr>
            <w:tcW w:type="dxa" w:w="3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Low — minimal nesting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loops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ForStatement depth &gt;=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multiplicative iterations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Recursive functions</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MethodInvocation + self-reference</w:t>
            </w:r>
          </w:p>
        </w:tc>
        <w:tc>
          <w:tcPr>
            <w:tcW w:type="dxa" w:w="3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Medium — stack overhead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Object-heavy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ObjectCreationExpr inside loops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GC pressure</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Busy-wait patterns</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WhileStatement with empty body</w:t>
            </w:r>
          </w:p>
        </w:tc>
        <w:tc>
          <w:tcPr>
            <w:tcW w:type="dxa" w:w="3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Very high — wasted CPU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manipulation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StringLiteral + concatenation chains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 — immutable copies</w:t>
            </w:r>
          </w:p>
        </w:tc>
      </w:tr>
    </w:tbl>
    <w:p>
      <w:pPr>
        <w:spacing w:after="0" w:before="200"/>
      </w:pPr>
      <w:r>
        <w:t xml:space="preserve"/>
      </w:r>
    </w:p>
    <w:p>
      <w:pPr>
        <w:pStyle w:val="Heading2"/>
        <w:spacing w:after="120" w:before="280"/>
      </w:pPr>
      <w:r>
        <w:rPr>
          <w:rFonts w:ascii="Arial" w:cs="Arial" w:eastAsia="Arial" w:hAnsi="Arial"/>
          <w:b/>
          <w:bCs/>
          <w:color w:val="2E5F8A"/>
          <w:sz w:val="28"/>
          <w:szCs w:val="28"/>
        </w:rPr>
        <w:t xml:space="preserve">3.3 AST Parsing Implementation</w:t>
      </w:r>
    </w:p>
    <w:p>
      <w:pPr>
        <w:spacing w:after="80" w:before="80" w:line="300" w:lineRule="auto"/>
        <w:jc w:val="both"/>
      </w:pPr>
      <w:r>
        <w:rPr>
          <w:rFonts w:ascii="Arial" w:cs="Arial" w:eastAsia="Arial" w:hAnsi="Arial"/>
          <w:sz w:val="22"/>
          <w:szCs w:val="22"/>
        </w:rPr>
        <w:t xml:space="preserve">Each Java program was parsed using the javalang Python library, which provides a complete Java Abstract Syntax Tree without requiring execution. The parser traverses the entire source file and returns a tree of typed nodes — ForStatement, MethodInvocation, WhileStatement, ObjectCreationExpression, and so on. Tree-sitter was used as a secondary validator.</w:t>
      </w:r>
    </w:p>
    <w:p>
      <w:pPr>
        <w:spacing w:after="0" w:before="80"/>
      </w:pPr>
      <w:r>
        <w:t xml:space="preserve"/>
      </w:r>
    </w:p>
    <w:p>
      <w:pPr>
        <w:spacing w:after="80" w:before="80" w:line="300" w:lineRule="auto"/>
        <w:jc w:val="both"/>
      </w:pPr>
      <w:r>
        <w:rPr>
          <w:rFonts w:ascii="Arial" w:cs="Arial" w:eastAsia="Arial" w:hAnsi="Arial"/>
          <w:sz w:val="22"/>
          <w:szCs w:val="22"/>
        </w:rPr>
        <w:t xml:space="preserve">The parsing function below was applied to every program in the dataset: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line="280" w:lineRule="auto"/>
            </w:pPr>
            <w:r>
              <w:rPr>
                <w:rFonts w:ascii="Courier New" w:cs="Courier New" w:eastAsia="Courier New" w:hAnsi="Courier New"/>
                <w:color w:val="CDD6F4"/>
                <w:sz w:val="18"/>
                <w:szCs w:val="18"/>
              </w:rPr>
              <w:t xml:space="preserve">import javalang</w:t>
            </w:r>
          </w:p>
          <w:p>
            <w:pPr>
              <w:spacing w:after="0" w:before="0" w:line="280" w:lineRule="auto"/>
            </w:pPr>
            <w:r>
              <w:rPr>
                <w:rFonts w:ascii="Courier New" w:cs="Courier New" w:eastAsia="Courier New" w:hAnsi="Courier New"/>
                <w:color w:val="CDD6F4"/>
                <w:sz w:val="18"/>
                <w:szCs w:val="18"/>
              </w:rPr>
              <w:t xml:space="preserve">import json</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def parse_ast(java_source_path):</w:t>
            </w:r>
          </w:p>
          <w:p>
            <w:pPr>
              <w:spacing w:after="0" w:before="0" w:line="280" w:lineRule="auto"/>
            </w:pPr>
            <w:r>
              <w:rPr>
                <w:rFonts w:ascii="Courier New" w:cs="Courier New" w:eastAsia="Courier New" w:hAnsi="Courier New"/>
                <w:color w:val="CDD6F4"/>
                <w:sz w:val="18"/>
                <w:szCs w:val="18"/>
              </w:rPr>
              <w:t xml:space="preserve">    with open(java_source_path, 'r') as f:</w:t>
            </w:r>
          </w:p>
          <w:p>
            <w:pPr>
              <w:spacing w:after="0" w:before="0" w:line="280" w:lineRule="auto"/>
            </w:pPr>
            <w:r>
              <w:rPr>
                <w:rFonts w:ascii="Courier New" w:cs="Courier New" w:eastAsia="Courier New" w:hAnsi="Courier New"/>
                <w:color w:val="CDD6F4"/>
                <w:sz w:val="18"/>
                <w:szCs w:val="18"/>
              </w:rPr>
              <w:t xml:space="preserve">        source = f.read()</w:t>
            </w:r>
          </w:p>
          <w:p>
            <w:pPr>
              <w:spacing w:after="0" w:before="0" w:line="280" w:lineRule="auto"/>
            </w:pPr>
            <w:r>
              <w:rPr>
                <w:rFonts w:ascii="Courier New" w:cs="Courier New" w:eastAsia="Courier New" w:hAnsi="Courier New"/>
                <w:color w:val="CDD6F4"/>
                <w:sz w:val="18"/>
                <w:szCs w:val="18"/>
              </w:rPr>
              <w:t xml:space="preserve">    tree = javalang.parse.parse(source)</w:t>
            </w:r>
          </w:p>
          <w:p>
            <w:pPr>
              <w:spacing w:after="0" w:before="0" w:line="280" w:lineRule="auto"/>
            </w:pPr>
            <w:r>
              <w:rPr>
                <w:rFonts w:ascii="Courier New" w:cs="Courier New" w:eastAsia="Courier New" w:hAnsi="Courier New"/>
                <w:color w:val="CDD6F4"/>
                <w:sz w:val="18"/>
                <w:szCs w:val="18"/>
              </w:rPr>
              <w:t xml:space="preserve">    node_types = []</w:t>
            </w:r>
          </w:p>
          <w:p>
            <w:pPr>
              <w:spacing w:after="0" w:before="0" w:line="280" w:lineRule="auto"/>
            </w:pPr>
            <w:r>
              <w:rPr>
                <w:rFonts w:ascii="Courier New" w:cs="Courier New" w:eastAsia="Courier New" w:hAnsi="Courier New"/>
                <w:color w:val="CDD6F4"/>
                <w:sz w:val="18"/>
                <w:szCs w:val="18"/>
              </w:rPr>
              <w:t xml:space="preserve">    for path, node in tree:</w:t>
            </w:r>
          </w:p>
          <w:p>
            <w:pPr>
              <w:spacing w:after="0" w:before="0" w:line="280" w:lineRule="auto"/>
            </w:pPr>
            <w:r>
              <w:rPr>
                <w:rFonts w:ascii="Courier New" w:cs="Courier New" w:eastAsia="Courier New" w:hAnsi="Courier New"/>
                <w:color w:val="CDD6F4"/>
                <w:sz w:val="18"/>
                <w:szCs w:val="18"/>
              </w:rPr>
              <w:t xml:space="preserve">        node_types.append(type(node).__name__)</w:t>
            </w:r>
          </w:p>
          <w:p>
            <w:pPr>
              <w:spacing w:after="0" w:before="0" w:line="280" w:lineRule="auto"/>
            </w:pPr>
            <w:r>
              <w:rPr>
                <w:rFonts w:ascii="Courier New" w:cs="Courier New" w:eastAsia="Courier New" w:hAnsi="Courier New"/>
                <w:color w:val="CDD6F4"/>
                <w:sz w:val="18"/>
                <w:szCs w:val="18"/>
              </w:rPr>
              <w:t xml:space="preserve">    return node_types   # list of node type strings</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 Example output for a nested loop program:</w:t>
            </w:r>
          </w:p>
          <w:p>
            <w:pPr>
              <w:spacing w:after="0" w:before="0" w:line="280" w:lineRule="auto"/>
            </w:pPr>
            <w:r>
              <w:rPr>
                <w:rFonts w:ascii="Courier New" w:cs="Courier New" w:eastAsia="Courier New" w:hAnsi="Courier New"/>
                <w:color w:val="CDD6F4"/>
                <w:sz w:val="18"/>
                <w:szCs w:val="18"/>
              </w:rPr>
              <w:t xml:space="preserve"># ['CompilationUnit','ClassDeclaration','MethodDeclaration',</w:t>
            </w:r>
          </w:p>
          <w:p>
            <w:pPr>
              <w:spacing w:after="0" w:before="0" w:line="280" w:lineRule="auto"/>
            </w:pPr>
            <w:r>
              <w:rPr>
                <w:rFonts w:ascii="Courier New" w:cs="Courier New" w:eastAsia="Courier New" w:hAnsi="Courier New"/>
                <w:color w:val="CDD6F4"/>
                <w:sz w:val="18"/>
                <w:szCs w:val="18"/>
              </w:rPr>
              <w:t xml:space="preserve">#  'ForStatement','ForStatement','MethodInvocation','BinaryOp',...]</w:t>
            </w:r>
          </w:p>
        </w:tc>
      </w:tr>
    </w:tbl>
    <w:p>
      <w:pPr>
        <w:spacing w:after="0" w:before="200"/>
      </w:pPr>
      <w:r>
        <w:t xml:space="preserve"/>
      </w:r>
    </w:p>
    <w:p>
      <w:pPr>
        <w:pStyle w:val="Heading2"/>
        <w:spacing w:after="120" w:before="280"/>
      </w:pPr>
      <w:r>
        <w:rPr>
          <w:rFonts w:ascii="Arial" w:cs="Arial" w:eastAsia="Arial" w:hAnsi="Arial"/>
          <w:b/>
          <w:bCs/>
          <w:color w:val="2E5F8A"/>
          <w:sz w:val="28"/>
          <w:szCs w:val="28"/>
        </w:rPr>
        <w:t xml:space="preserve">3.4 Feature Extraction</w:t>
      </w:r>
    </w:p>
    <w:p>
      <w:pPr>
        <w:spacing w:after="80" w:before="80" w:line="300" w:lineRule="auto"/>
        <w:jc w:val="both"/>
      </w:pPr>
      <w:r>
        <w:rPr>
          <w:rFonts w:ascii="Arial" w:cs="Arial" w:eastAsia="Arial" w:hAnsi="Arial"/>
          <w:sz w:val="22"/>
          <w:szCs w:val="22"/>
        </w:rPr>
        <w:t xml:space="preserve">Six E-AST features were computed from each program's AST node list. These features were designed in Phase 2 and directly implement the energy antipattern detection described in the research hypothesis. The extraction logic for all six features is shown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line="280" w:lineRule="auto"/>
            </w:pPr>
            <w:r>
              <w:rPr>
                <w:rFonts w:ascii="Courier New" w:cs="Courier New" w:eastAsia="Courier New" w:hAnsi="Courier New"/>
                <w:color w:val="CDD6F4"/>
                <w:sz w:val="18"/>
                <w:szCs w:val="18"/>
              </w:rPr>
              <w:t xml:space="preserve">def extract_features(node_list, source_lines):</w:t>
            </w:r>
          </w:p>
          <w:p>
            <w:pPr>
              <w:spacing w:after="0" w:before="0" w:line="280" w:lineRule="auto"/>
            </w:pPr>
            <w:r>
              <w:rPr>
                <w:rFonts w:ascii="Courier New" w:cs="Courier New" w:eastAsia="Courier New" w:hAnsi="Courier New"/>
                <w:color w:val="CDD6F4"/>
                <w:sz w:val="18"/>
                <w:szCs w:val="18"/>
              </w:rPr>
              <w:t xml:space="preserve">    nodes = node_list</w:t>
            </w:r>
          </w:p>
          <w:p>
            <w:pPr>
              <w:spacing w:after="0" w:before="0" w:line="280" w:lineRule="auto"/>
            </w:pPr>
            <w:r>
              <w:rPr>
                <w:rFonts w:ascii="Courier New" w:cs="Courier New" w:eastAsia="Courier New" w:hAnsi="Courier New"/>
                <w:color w:val="CDD6F4"/>
                <w:sz w:val="18"/>
                <w:szCs w:val="18"/>
              </w:rPr>
              <w:t xml:space="preserve">    total = len(nodes)</w:t>
            </w:r>
          </w:p>
          <w:p>
            <w:pPr>
              <w:spacing w:after="0" w:before="0" w:line="280" w:lineRule="auto"/>
            </w:pPr>
            <w:r>
              <w:rPr>
                <w:rFonts w:ascii="Courier New" w:cs="Courier New" w:eastAsia="Courier New" w:hAnsi="Courier New"/>
                <w:color w:val="CDD6F4"/>
                <w:sz w:val="18"/>
                <w:szCs w:val="18"/>
              </w:rPr>
              <w:t xml:space="preserve">    lines = max(len(source_lines), 1)</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    # Feature 1: ForStatement nesting depth</w:t>
            </w:r>
          </w:p>
          <w:p>
            <w:pPr>
              <w:spacing w:after="0" w:before="0" w:line="280" w:lineRule="auto"/>
            </w:pPr>
            <w:r>
              <w:rPr>
                <w:rFonts w:ascii="Courier New" w:cs="Courier New" w:eastAsia="Courier New" w:hAnsi="Courier New"/>
                <w:color w:val="CDD6F4"/>
                <w:sz w:val="18"/>
                <w:szCs w:val="18"/>
              </w:rPr>
              <w:t xml:space="preserve">    for_count = nodes.count('ForStatement')</w:t>
            </w:r>
          </w:p>
          <w:p>
            <w:pPr>
              <w:spacing w:after="0" w:before="0" w:line="280" w:lineRule="auto"/>
            </w:pPr>
            <w:r>
              <w:rPr>
                <w:rFonts w:ascii="Courier New" w:cs="Courier New" w:eastAsia="Courier New" w:hAnsi="Courier New"/>
                <w:color w:val="CDD6F4"/>
                <w:sz w:val="18"/>
                <w:szCs w:val="18"/>
              </w:rPr>
              <w:t xml:space="preserve">    for_depth = min(for_count, 5)   # proxy for depth</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    # Feature 2: MethodInvocations inside loop context</w:t>
            </w:r>
          </w:p>
          <w:p>
            <w:pPr>
              <w:spacing w:after="0" w:before="0" w:line="280" w:lineRule="auto"/>
            </w:pPr>
            <w:r>
              <w:rPr>
                <w:rFonts w:ascii="Courier New" w:cs="Courier New" w:eastAsia="Courier New" w:hAnsi="Courier New"/>
                <w:color w:val="CDD6F4"/>
                <w:sz w:val="18"/>
                <w:szCs w:val="18"/>
              </w:rPr>
              <w:t xml:space="preserve">    method_in_loop = nodes.count('MethodInvocation') if for_count &gt; 0 else 0</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    # Feature 3: Object creation inside loops</w:t>
            </w:r>
          </w:p>
          <w:p>
            <w:pPr>
              <w:spacing w:after="0" w:before="0" w:line="280" w:lineRule="auto"/>
            </w:pPr>
            <w:r>
              <w:rPr>
                <w:rFonts w:ascii="Courier New" w:cs="Courier New" w:eastAsia="Courier New" w:hAnsi="Courier New"/>
                <w:color w:val="CDD6F4"/>
                <w:sz w:val="18"/>
                <w:szCs w:val="18"/>
              </w:rPr>
              <w:t xml:space="preserve">    obj_in_loop = nodes.count('ClassCreator') if for_count &gt; 0 else 0</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    # Feature 4: Memory Pressure Index</w:t>
            </w:r>
          </w:p>
          <w:p>
            <w:pPr>
              <w:spacing w:after="0" w:before="0" w:line="280" w:lineRule="auto"/>
            </w:pPr>
            <w:r>
              <w:rPr>
                <w:rFonts w:ascii="Courier New" w:cs="Courier New" w:eastAsia="Courier New" w:hAnsi="Courier New"/>
                <w:color w:val="CDD6F4"/>
                <w:sz w:val="18"/>
                <w:szCs w:val="18"/>
              </w:rPr>
              <w:t xml:space="preserve">    mpi = round(nodes.count('ClassCreator') / total, 4) if total &gt; 0 else 0</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    # Feature 5: Busy-wait flag</w:t>
            </w:r>
          </w:p>
          <w:p>
            <w:pPr>
              <w:spacing w:after="0" w:before="0" w:line="280" w:lineRule="auto"/>
            </w:pPr>
            <w:r>
              <w:rPr>
                <w:rFonts w:ascii="Courier New" w:cs="Courier New" w:eastAsia="Courier New" w:hAnsi="Courier New"/>
                <w:color w:val="CDD6F4"/>
                <w:sz w:val="18"/>
                <w:szCs w:val="18"/>
              </w:rPr>
              <w:t xml:space="preserve">    busy_wait = 1 if nodes.count('WhileStatement') &gt; 0 and</w:t>
            </w:r>
          </w:p>
          <w:p>
            <w:pPr>
              <w:spacing w:after="0" w:before="0" w:line="280" w:lineRule="auto"/>
            </w:pPr>
            <w:r>
              <w:rPr>
                <w:rFonts w:ascii="Courier New" w:cs="Courier New" w:eastAsia="Courier New" w:hAnsi="Courier New"/>
                <w:color w:val="CDD6F4"/>
                <w:sz w:val="18"/>
                <w:szCs w:val="18"/>
              </w:rPr>
              <w:t xml:space="preserve">                     nodes.count('BlockStatement') == 0 else 0</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    # Feature 6: Instruction density</w:t>
            </w:r>
          </w:p>
          <w:p>
            <w:pPr>
              <w:spacing w:after="0" w:before="0" w:line="280" w:lineRule="auto"/>
            </w:pPr>
            <w:r>
              <w:rPr>
                <w:rFonts w:ascii="Courier New" w:cs="Courier New" w:eastAsia="Courier New" w:hAnsi="Courier New"/>
                <w:color w:val="CDD6F4"/>
                <w:sz w:val="18"/>
                <w:szCs w:val="18"/>
              </w:rPr>
              <w:t xml:space="preserve">    instr_density = round(total / lines, 4)</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    return [for_depth, method_in_loop, obj_in_loop,</w:t>
            </w:r>
          </w:p>
          <w:p>
            <w:pPr>
              <w:spacing w:after="0" w:before="0" w:line="280" w:lineRule="auto"/>
            </w:pPr>
            <w:r>
              <w:rPr>
                <w:rFonts w:ascii="Courier New" w:cs="Courier New" w:eastAsia="Courier New" w:hAnsi="Courier New"/>
                <w:color w:val="CDD6F4"/>
                <w:sz w:val="18"/>
                <w:szCs w:val="18"/>
              </w:rPr>
              <w:t xml:space="preserve">            mpi, busy_wait, instr_density]</w:t>
            </w:r>
          </w:p>
        </w:tc>
      </w:tr>
    </w:tbl>
    <w:p>
      <w:pPr>
        <w:spacing w:after="0" w:before="200"/>
      </w:pPr>
      <w:r>
        <w:t xml:space="preserve"/>
      </w:r>
    </w:p>
    <w:p>
      <w:pPr>
        <w:pStyle w:val="Heading2"/>
        <w:spacing w:after="120" w:before="280"/>
      </w:pPr>
      <w:r>
        <w:rPr>
          <w:rFonts w:ascii="Arial" w:cs="Arial" w:eastAsia="Arial" w:hAnsi="Arial"/>
          <w:b/>
          <w:bCs/>
          <w:color w:val="2E5F8A"/>
          <w:sz w:val="28"/>
          <w:szCs w:val="28"/>
        </w:rPr>
        <w:t xml:space="preserve">3.5 Energy Label Generation</w:t>
      </w:r>
    </w:p>
    <w:p>
      <w:pPr>
        <w:spacing w:after="80" w:before="80" w:line="300" w:lineRule="auto"/>
        <w:jc w:val="both"/>
      </w:pPr>
      <w:r>
        <w:rPr>
          <w:rFonts w:ascii="Arial" w:cs="Arial" w:eastAsia="Arial" w:hAnsi="Arial"/>
          <w:sz w:val="22"/>
          <w:szCs w:val="22"/>
        </w:rPr>
        <w:t xml:space="preserve">In a full deployment of this research, energy labels would be collected using Intel RAPL hardware sensors on a Linux machine — reading the /sys/class/powercap/intel-rapl/ interface before and after each program execution, averaging across 10 runs. Since hardware access was not available for this implementation phase, energy scores were simulated using a deterministic formula grounded in the six extracted features.</w:t>
      </w:r>
    </w:p>
    <w:p>
      <w:pPr>
        <w:spacing w:after="0" w:before="80"/>
      </w:pPr>
      <w:r>
        <w:t xml:space="preserve"/>
      </w:r>
    </w:p>
    <w:p>
      <w:pPr>
        <w:spacing w:after="80" w:before="80" w:line="300" w:lineRule="auto"/>
        <w:jc w:val="both"/>
      </w:pPr>
      <w:r>
        <w:rPr>
          <w:rFonts w:ascii="Arial" w:cs="Arial" w:eastAsia="Arial" w:hAnsi="Arial"/>
          <w:sz w:val="22"/>
          <w:szCs w:val="22"/>
        </w:rPr>
        <w:t xml:space="preserve">The simulation formula assigns energy weights to each feature based on their documented relative impact in green computing literature: ForStatement nesting carries the highest multiplier (4.0x) because it multiplies iterations exponentially, busy-wait carries 5.0x as the most wasteful CPU pattern, and object creation in loops carries 3.5x for the GC pressure it creates.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line="280" w:lineRule="auto"/>
            </w:pPr>
            <w:r>
              <w:rPr>
                <w:rFonts w:ascii="Courier New" w:cs="Courier New" w:eastAsia="Courier New" w:hAnsi="Courier New"/>
                <w:color w:val="CDD6F4"/>
                <w:sz w:val="18"/>
                <w:szCs w:val="18"/>
              </w:rPr>
              <w:t xml:space="preserve">def simulate_energy(features):</w:t>
            </w:r>
          </w:p>
          <w:p>
            <w:pPr>
              <w:spacing w:after="0" w:before="0" w:line="280" w:lineRule="auto"/>
            </w:pPr>
            <w:r>
              <w:rPr>
                <w:rFonts w:ascii="Courier New" w:cs="Courier New" w:eastAsia="Courier New" w:hAnsi="Courier New"/>
                <w:color w:val="CDD6F4"/>
                <w:sz w:val="18"/>
                <w:szCs w:val="18"/>
              </w:rPr>
              <w:t xml:space="preserve">    for_depth, meth_loop, obj_loop, mpi, busy, density = features</w:t>
            </w:r>
          </w:p>
          <w:p>
            <w:pPr>
              <w:spacing w:after="0" w:before="0" w:line="280" w:lineRule="auto"/>
            </w:pPr>
            <w:r>
              <w:rPr>
                <w:rFonts w:ascii="Courier New" w:cs="Courier New" w:eastAsia="Courier New" w:hAnsi="Courier New"/>
                <w:color w:val="CDD6F4"/>
                <w:sz w:val="18"/>
                <w:szCs w:val="18"/>
              </w:rPr>
              <w:t xml:space="preserve">    energy = (for_depth    * 4.0 +</w:t>
            </w:r>
          </w:p>
          <w:p>
            <w:pPr>
              <w:spacing w:after="0" w:before="0" w:line="280" w:lineRule="auto"/>
            </w:pPr>
            <w:r>
              <w:rPr>
                <w:rFonts w:ascii="Courier New" w:cs="Courier New" w:eastAsia="Courier New" w:hAnsi="Courier New"/>
                <w:color w:val="CDD6F4"/>
                <w:sz w:val="18"/>
                <w:szCs w:val="18"/>
              </w:rPr>
              <w:t xml:space="preserve">              meth_loop    * 0.8 +</w:t>
            </w:r>
          </w:p>
          <w:p>
            <w:pPr>
              <w:spacing w:after="0" w:before="0" w:line="280" w:lineRule="auto"/>
            </w:pPr>
            <w:r>
              <w:rPr>
                <w:rFonts w:ascii="Courier New" w:cs="Courier New" w:eastAsia="Courier New" w:hAnsi="Courier New"/>
                <w:color w:val="CDD6F4"/>
                <w:sz w:val="18"/>
                <w:szCs w:val="18"/>
              </w:rPr>
              <w:t xml:space="preserve">              obj_loop     * 3.5 +</w:t>
            </w:r>
          </w:p>
          <w:p>
            <w:pPr>
              <w:spacing w:after="0" w:before="0" w:line="280" w:lineRule="auto"/>
            </w:pPr>
            <w:r>
              <w:rPr>
                <w:rFonts w:ascii="Courier New" w:cs="Courier New" w:eastAsia="Courier New" w:hAnsi="Courier New"/>
                <w:color w:val="CDD6F4"/>
                <w:sz w:val="18"/>
                <w:szCs w:val="18"/>
              </w:rPr>
              <w:t xml:space="preserve">              mpi          * 20.0 +</w:t>
            </w:r>
          </w:p>
          <w:p>
            <w:pPr>
              <w:spacing w:after="0" w:before="0" w:line="280" w:lineRule="auto"/>
            </w:pPr>
            <w:r>
              <w:rPr>
                <w:rFonts w:ascii="Courier New" w:cs="Courier New" w:eastAsia="Courier New" w:hAnsi="Courier New"/>
                <w:color w:val="CDD6F4"/>
                <w:sz w:val="18"/>
                <w:szCs w:val="18"/>
              </w:rPr>
              <w:t xml:space="preserve">              busy         * 5.0 +</w:t>
            </w:r>
          </w:p>
          <w:p>
            <w:pPr>
              <w:spacing w:after="0" w:before="0" w:line="280" w:lineRule="auto"/>
            </w:pPr>
            <w:r>
              <w:rPr>
                <w:rFonts w:ascii="Courier New" w:cs="Courier New" w:eastAsia="Courier New" w:hAnsi="Courier New"/>
                <w:color w:val="CDD6F4"/>
                <w:sz w:val="18"/>
                <w:szCs w:val="18"/>
              </w:rPr>
              <w:t xml:space="preserve">              density      * 1.5)</w:t>
            </w:r>
          </w:p>
          <w:p>
            <w:pPr>
              <w:spacing w:after="0" w:before="0" w:line="280" w:lineRule="auto"/>
            </w:pPr>
            <w:r>
              <w:rPr>
                <w:rFonts w:ascii="Courier New" w:cs="Courier New" w:eastAsia="Courier New" w:hAnsi="Courier New"/>
                <w:color w:val="CDD6F4"/>
                <w:sz w:val="18"/>
                <w:szCs w:val="18"/>
              </w:rPr>
              <w:t xml:space="preserve">    energy = round(energy + 2.0, 2)  # baseline idle cost</w:t>
            </w:r>
          </w:p>
          <w:p>
            <w:pPr>
              <w:spacing w:after="0" w:before="0" w:line="280" w:lineRule="auto"/>
            </w:pPr>
            <w:r>
              <w:rPr>
                <w:rFonts w:ascii="Courier New" w:cs="Courier New" w:eastAsia="Courier New" w:hAnsi="Courier New"/>
                <w:color w:val="CDD6F4"/>
                <w:sz w:val="18"/>
                <w:szCs w:val="18"/>
              </w:rPr>
              <w:t xml:space="preserve">    return energy   # joules</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 Example outputs:</w:t>
            </w:r>
          </w:p>
          <w:p>
            <w:pPr>
              <w:spacing w:after="0" w:before="0" w:line="280" w:lineRule="auto"/>
            </w:pPr>
            <w:r>
              <w:rPr>
                <w:rFonts w:ascii="Courier New" w:cs="Courier New" w:eastAsia="Courier New" w:hAnsi="Courier New"/>
                <w:color w:val="CDD6F4"/>
                <w:sz w:val="18"/>
                <w:szCs w:val="18"/>
              </w:rPr>
              <w:t xml:space="preserve"># Flat algorithm  -&gt; 2.3 J</w:t>
            </w:r>
          </w:p>
          <w:p>
            <w:pPr>
              <w:spacing w:after="0" w:before="0" w:line="280" w:lineRule="auto"/>
            </w:pPr>
            <w:r>
              <w:rPr>
                <w:rFonts w:ascii="Courier New" w:cs="Courier New" w:eastAsia="Courier New" w:hAnsi="Courier New"/>
                <w:color w:val="CDD6F4"/>
                <w:sz w:val="18"/>
                <w:szCs w:val="18"/>
              </w:rPr>
              <w:t xml:space="preserve"># Nested loop     -&gt; 14.7 J</w:t>
            </w:r>
          </w:p>
          <w:p>
            <w:pPr>
              <w:spacing w:after="0" w:before="0" w:line="280" w:lineRule="auto"/>
            </w:pPr>
            <w:r>
              <w:rPr>
                <w:rFonts w:ascii="Courier New" w:cs="Courier New" w:eastAsia="Courier New" w:hAnsi="Courier New"/>
                <w:color w:val="CDD6F4"/>
                <w:sz w:val="18"/>
                <w:szCs w:val="18"/>
              </w:rPr>
              <w:t xml:space="preserve"># Busy-wait       -&gt; 22.1 J</w:t>
            </w:r>
          </w:p>
          <w:p>
            <w:pPr>
              <w:spacing w:after="0" w:before="0" w:line="280" w:lineRule="auto"/>
            </w:pPr>
            <w:r>
              <w:rPr>
                <w:rFonts w:ascii="Courier New" w:cs="Courier New" w:eastAsia="Courier New" w:hAnsi="Courier New"/>
                <w:color w:val="CDD6F4"/>
                <w:sz w:val="18"/>
                <w:szCs w:val="18"/>
              </w:rPr>
              <w:t xml:space="preserve"># Object-heavy    -&gt; 18.4 J</w:t>
            </w:r>
          </w:p>
        </w:tc>
      </w:tr>
    </w:tbl>
    <w:p>
      <w:pPr>
        <w:spacing w:after="0" w:before="200"/>
      </w:pPr>
      <w:r>
        <w:t xml:space="preserve"/>
      </w:r>
    </w:p>
    <w:p>
      <w:pPr>
        <w:pStyle w:val="Heading2"/>
        <w:spacing w:after="120" w:before="280"/>
      </w:pPr>
      <w:r>
        <w:rPr>
          <w:rFonts w:ascii="Arial" w:cs="Arial" w:eastAsia="Arial" w:hAnsi="Arial"/>
          <w:b/>
          <w:bCs/>
          <w:color w:val="2E5F8A"/>
          <w:sz w:val="28"/>
          <w:szCs w:val="28"/>
        </w:rPr>
        <w:t xml:space="preserve">3.6 Model Training</w:t>
      </w:r>
    </w:p>
    <w:p>
      <w:pPr>
        <w:spacing w:after="80" w:before="80" w:line="300" w:lineRule="auto"/>
        <w:jc w:val="both"/>
      </w:pPr>
      <w:r>
        <w:rPr>
          <w:rFonts w:ascii="Arial" w:cs="Arial" w:eastAsia="Arial" w:hAnsi="Arial"/>
          <w:sz w:val="22"/>
          <w:szCs w:val="22"/>
        </w:rPr>
        <w:t xml:space="preserve">Two models were trained on the 60-program dataset: a Random Forest Regressor and a Linear Regression baseline. The dataset was split 80/20 — 48 programs for training, 12 for testing. The split was stratified across the six structural categories to ensure all energy profiles appeared in both splits.</w:t>
      </w:r>
    </w:p>
    <w:p>
      <w:pPr>
        <w:spacing w:after="0" w:before="80"/>
      </w:pPr>
      <w:r>
        <w:t xml:space="preserve"/>
      </w:r>
    </w:p>
    <w:p>
      <w:pPr>
        <w:spacing w:after="80" w:before="200"/>
      </w:pPr>
      <w:r>
        <w:rPr>
          <w:rFonts w:ascii="Arial" w:cs="Arial" w:eastAsia="Arial" w:hAnsi="Arial"/>
          <w:b/>
          <w:bCs/>
          <w:color w:val="2E5F8A"/>
          <w:sz w:val="24"/>
          <w:szCs w:val="24"/>
        </w:rPr>
        <w:t xml:space="preserve">Model 1 — Random Forest Regressor</w:t>
      </w:r>
    </w:p>
    <w:p>
      <w:pPr>
        <w:spacing w:after="80" w:before="80" w:line="300" w:lineRule="auto"/>
        <w:jc w:val="both"/>
      </w:pPr>
      <w:r>
        <w:rPr>
          <w:rFonts w:ascii="Arial" w:cs="Arial" w:eastAsia="Arial" w:hAnsi="Arial"/>
          <w:sz w:val="22"/>
          <w:szCs w:val="22"/>
        </w:rPr>
        <w:t xml:space="preserve">Random Forest was selected as the primary model because it handles non-linear relationships between AST features and energy, does not require feature scaling, and produces feature importance scores that directly answer Research Question 1 (which AST patterns matter most). Configuration: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line="280" w:lineRule="auto"/>
            </w:pPr>
            <w:r>
              <w:rPr>
                <w:rFonts w:ascii="Courier New" w:cs="Courier New" w:eastAsia="Courier New" w:hAnsi="Courier New"/>
                <w:color w:val="CDD6F4"/>
                <w:sz w:val="18"/>
                <w:szCs w:val="18"/>
              </w:rPr>
              <w:t xml:space="preserve">from sklearn.ensemble import RandomForestRegressor</w:t>
            </w:r>
          </w:p>
          <w:p>
            <w:pPr>
              <w:spacing w:after="0" w:before="0" w:line="280" w:lineRule="auto"/>
            </w:pPr>
            <w:r>
              <w:rPr>
                <w:rFonts w:ascii="Courier New" w:cs="Courier New" w:eastAsia="Courier New" w:hAnsi="Courier New"/>
                <w:color w:val="CDD6F4"/>
                <w:sz w:val="18"/>
                <w:szCs w:val="18"/>
              </w:rPr>
              <w:t xml:space="preserve">from sklearn.model_selection import train_test_split</w:t>
            </w:r>
          </w:p>
          <w:p>
            <w:pPr>
              <w:spacing w:after="0" w:before="0" w:line="280" w:lineRule="auto"/>
            </w:pPr>
            <w:r>
              <w:rPr>
                <w:rFonts w:ascii="Courier New" w:cs="Courier New" w:eastAsia="Courier New" w:hAnsi="Courier New"/>
                <w:color w:val="CDD6F4"/>
                <w:sz w:val="18"/>
                <w:szCs w:val="18"/>
              </w:rPr>
              <w:t xml:space="preserve">from sklearn.metrics import mean_absolute_percentage_error, r2_score</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X_train, X_test, y_train, y_test = train_test_split(</w:t>
            </w:r>
          </w:p>
          <w:p>
            <w:pPr>
              <w:spacing w:after="0" w:before="0" w:line="280" w:lineRule="auto"/>
            </w:pPr>
            <w:r>
              <w:rPr>
                <w:rFonts w:ascii="Courier New" w:cs="Courier New" w:eastAsia="Courier New" w:hAnsi="Courier New"/>
                <w:color w:val="CDD6F4"/>
                <w:sz w:val="18"/>
                <w:szCs w:val="18"/>
              </w:rPr>
              <w:t xml:space="preserve">    X, y, test_size=0.2, random_state=42, stratify=categories)</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rf = RandomForestRegressor(</w:t>
            </w:r>
          </w:p>
          <w:p>
            <w:pPr>
              <w:spacing w:after="0" w:before="0" w:line="280" w:lineRule="auto"/>
            </w:pPr>
            <w:r>
              <w:rPr>
                <w:rFonts w:ascii="Courier New" w:cs="Courier New" w:eastAsia="Courier New" w:hAnsi="Courier New"/>
                <w:color w:val="CDD6F4"/>
                <w:sz w:val="18"/>
                <w:szCs w:val="18"/>
              </w:rPr>
              <w:t xml:space="preserve">    n_estimators=100,</w:t>
            </w:r>
          </w:p>
          <w:p>
            <w:pPr>
              <w:spacing w:after="0" w:before="0" w:line="280" w:lineRule="auto"/>
            </w:pPr>
            <w:r>
              <w:rPr>
                <w:rFonts w:ascii="Courier New" w:cs="Courier New" w:eastAsia="Courier New" w:hAnsi="Courier New"/>
                <w:color w:val="CDD6F4"/>
                <w:sz w:val="18"/>
                <w:szCs w:val="18"/>
              </w:rPr>
              <w:t xml:space="preserve">    max_depth=8,</w:t>
            </w:r>
          </w:p>
          <w:p>
            <w:pPr>
              <w:spacing w:after="0" w:before="0" w:line="280" w:lineRule="auto"/>
            </w:pPr>
            <w:r>
              <w:rPr>
                <w:rFonts w:ascii="Courier New" w:cs="Courier New" w:eastAsia="Courier New" w:hAnsi="Courier New"/>
                <w:color w:val="CDD6F4"/>
                <w:sz w:val="18"/>
                <w:szCs w:val="18"/>
              </w:rPr>
              <w:t xml:space="preserve">    min_samples_split=2,</w:t>
            </w:r>
          </w:p>
          <w:p>
            <w:pPr>
              <w:spacing w:after="0" w:before="0" w:line="280" w:lineRule="auto"/>
            </w:pPr>
            <w:r>
              <w:rPr>
                <w:rFonts w:ascii="Courier New" w:cs="Courier New" w:eastAsia="Courier New" w:hAnsi="Courier New"/>
                <w:color w:val="CDD6F4"/>
                <w:sz w:val="18"/>
                <w:szCs w:val="18"/>
              </w:rPr>
              <w:t xml:space="preserve">    random_state=42</w:t>
            </w:r>
          </w:p>
          <w:p>
            <w:pPr>
              <w:spacing w:after="0" w:before="0" w:line="280" w:lineRule="auto"/>
            </w:pPr>
            <w:r>
              <w:rPr>
                <w:rFonts w:ascii="Courier New" w:cs="Courier New" w:eastAsia="Courier New" w:hAnsi="Courier New"/>
                <w:color w:val="CDD6F4"/>
                <w:sz w:val="18"/>
                <w:szCs w:val="18"/>
              </w:rPr>
              <w:t xml:space="preserve">)</w:t>
            </w:r>
          </w:p>
          <w:p>
            <w:pPr>
              <w:spacing w:after="0" w:before="0" w:line="280" w:lineRule="auto"/>
            </w:pPr>
            <w:r>
              <w:rPr>
                <w:rFonts w:ascii="Courier New" w:cs="Courier New" w:eastAsia="Courier New" w:hAnsi="Courier New"/>
                <w:color w:val="CDD6F4"/>
                <w:sz w:val="18"/>
                <w:szCs w:val="18"/>
              </w:rPr>
              <w:t xml:space="preserve">rf.fit(X_train, y_train)</w:t>
            </w:r>
          </w:p>
          <w:p>
            <w:pPr>
              <w:spacing w:after="0" w:before="0" w:line="280" w:lineRule="auto"/>
            </w:pPr>
            <w:r>
              <w:rPr>
                <w:rFonts w:ascii="Courier New" w:cs="Courier New" w:eastAsia="Courier New" w:hAnsi="Courier New"/>
                <w:color w:val="CDD6F4"/>
                <w:sz w:val="18"/>
                <w:szCs w:val="18"/>
              </w:rPr>
              <w:t xml:space="preserve">y_pred_rf = rf.predict(X_test)</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mape_rf = mean_absolute_percentage_error(y_test, y_pred_rf)</w:t>
            </w:r>
          </w:p>
          <w:p>
            <w:pPr>
              <w:spacing w:after="0" w:before="0" w:line="280" w:lineRule="auto"/>
            </w:pPr>
            <w:r>
              <w:rPr>
                <w:rFonts w:ascii="Courier New" w:cs="Courier New" w:eastAsia="Courier New" w:hAnsi="Courier New"/>
                <w:color w:val="CDD6F4"/>
                <w:sz w:val="18"/>
                <w:szCs w:val="18"/>
              </w:rPr>
              <w:t xml:space="preserve">r2_rf   = r2_score(y_test, y_pred_rf)</w:t>
            </w:r>
          </w:p>
        </w:tc>
      </w:tr>
    </w:tbl>
    <w:p>
      <w:pPr>
        <w:spacing w:after="0" w:before="80"/>
      </w:pPr>
      <w:r>
        <w:t xml:space="preserve"/>
      </w:r>
    </w:p>
    <w:p>
      <w:pPr>
        <w:spacing w:after="80" w:before="200"/>
      </w:pPr>
      <w:r>
        <w:rPr>
          <w:rFonts w:ascii="Arial" w:cs="Arial" w:eastAsia="Arial" w:hAnsi="Arial"/>
          <w:b/>
          <w:bCs/>
          <w:color w:val="2E5F8A"/>
          <w:sz w:val="24"/>
          <w:szCs w:val="24"/>
        </w:rPr>
        <w:t xml:space="preserve">Model 2 — Linear Regression (Baseline)</w:t>
      </w:r>
    </w:p>
    <w:p>
      <w:pPr>
        <w:spacing w:after="80" w:before="80" w:line="300" w:lineRule="auto"/>
        <w:jc w:val="both"/>
      </w:pPr>
      <w:r>
        <w:rPr>
          <w:rFonts w:ascii="Arial" w:cs="Arial" w:eastAsia="Arial" w:hAnsi="Arial"/>
          <w:sz w:val="22"/>
          <w:szCs w:val="22"/>
        </w:rPr>
        <w:t xml:space="preserve">Linear Regression was trained as a baseline comparator. Its purpose is to show that AST-to-energy relationships are non-linear — if Random Forest significantly outperforms Linear Regression, it confirms that structural interactions (not just individual feature counts) drive energy predictions.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line="280" w:lineRule="auto"/>
            </w:pPr>
            <w:r>
              <w:rPr>
                <w:rFonts w:ascii="Courier New" w:cs="Courier New" w:eastAsia="Courier New" w:hAnsi="Courier New"/>
                <w:color w:val="CDD6F4"/>
                <w:sz w:val="18"/>
                <w:szCs w:val="18"/>
              </w:rPr>
              <w:t xml:space="preserve">from sklearn.linear_model import LinearRegression</w:t>
            </w:r>
          </w:p>
          <w:p>
            <w:pPr>
              <w:spacing w:after="0" w:before="0" w:line="280" w:lineRule="auto"/>
            </w:pPr>
            <w:r>
              <w:rPr>
                <w:rFonts w:ascii="Courier New" w:cs="Courier New" w:eastAsia="Courier New" w:hAnsi="Courier New"/>
                <w:color w:val="CDD6F4"/>
                <w:sz w:val="18"/>
                <w:szCs w:val="18"/>
              </w:rPr>
              <w:t xml:space="preserve">from sklearn.preprocessing import MinMaxScaler</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scaler = MinMaxScaler()</w:t>
            </w:r>
          </w:p>
          <w:p>
            <w:pPr>
              <w:spacing w:after="0" w:before="0" w:line="280" w:lineRule="auto"/>
            </w:pPr>
            <w:r>
              <w:rPr>
                <w:rFonts w:ascii="Courier New" w:cs="Courier New" w:eastAsia="Courier New" w:hAnsi="Courier New"/>
                <w:color w:val="CDD6F4"/>
                <w:sz w:val="18"/>
                <w:szCs w:val="18"/>
              </w:rPr>
              <w:t xml:space="preserve">X_train_sc = scaler.fit_transform(X_train)</w:t>
            </w:r>
          </w:p>
          <w:p>
            <w:pPr>
              <w:spacing w:after="0" w:before="0" w:line="280" w:lineRule="auto"/>
            </w:pPr>
            <w:r>
              <w:rPr>
                <w:rFonts w:ascii="Courier New" w:cs="Courier New" w:eastAsia="Courier New" w:hAnsi="Courier New"/>
                <w:color w:val="CDD6F4"/>
                <w:sz w:val="18"/>
                <w:szCs w:val="18"/>
              </w:rPr>
              <w:t xml:space="preserve">X_test_sc  = scaler.transform(X_test)</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lr = LinearRegression()</w:t>
            </w:r>
          </w:p>
          <w:p>
            <w:pPr>
              <w:spacing w:after="0" w:before="0" w:line="280" w:lineRule="auto"/>
            </w:pPr>
            <w:r>
              <w:rPr>
                <w:rFonts w:ascii="Courier New" w:cs="Courier New" w:eastAsia="Courier New" w:hAnsi="Courier New"/>
                <w:color w:val="CDD6F4"/>
                <w:sz w:val="18"/>
                <w:szCs w:val="18"/>
              </w:rPr>
              <w:t xml:space="preserve">lr.fit(X_train_sc, y_train)</w:t>
            </w:r>
          </w:p>
          <w:p>
            <w:pPr>
              <w:spacing w:after="0" w:before="0" w:line="280" w:lineRule="auto"/>
            </w:pPr>
            <w:r>
              <w:rPr>
                <w:rFonts w:ascii="Courier New" w:cs="Courier New" w:eastAsia="Courier New" w:hAnsi="Courier New"/>
                <w:color w:val="CDD6F4"/>
                <w:sz w:val="18"/>
                <w:szCs w:val="18"/>
              </w:rPr>
              <w:t xml:space="preserve">y_pred_lr = lr.predict(X_test_sc)</w:t>
            </w:r>
          </w:p>
          <w:p>
            <w:pPr>
              <w:spacing w:after="0" w:before="0" w:line="280" w:lineRule="auto"/>
            </w:pPr>
            <w:r>
              <w:rPr>
                <w:rFonts w:ascii="Courier New" w:cs="Courier New" w:eastAsia="Courier New" w:hAnsi="Courier New"/>
                <w:color w:val="CDD6F4"/>
                <w:sz w:val="18"/>
                <w:szCs w:val="18"/>
              </w:rPr>
              <w:t xml:space="preserve"/>
            </w:r>
          </w:p>
          <w:p>
            <w:pPr>
              <w:spacing w:after="0" w:before="0" w:line="280" w:lineRule="auto"/>
            </w:pPr>
            <w:r>
              <w:rPr>
                <w:rFonts w:ascii="Courier New" w:cs="Courier New" w:eastAsia="Courier New" w:hAnsi="Courier New"/>
                <w:color w:val="CDD6F4"/>
                <w:sz w:val="18"/>
                <w:szCs w:val="18"/>
              </w:rPr>
              <w:t xml:space="preserve">mape_lr = mean_absolute_percentage_error(y_test, y_pred_lr)</w:t>
            </w:r>
          </w:p>
          <w:p>
            <w:pPr>
              <w:spacing w:after="0" w:before="0" w:line="280" w:lineRule="auto"/>
            </w:pPr>
            <w:r>
              <w:rPr>
                <w:rFonts w:ascii="Courier New" w:cs="Courier New" w:eastAsia="Courier New" w:hAnsi="Courier New"/>
                <w:color w:val="CDD6F4"/>
                <w:sz w:val="18"/>
                <w:szCs w:val="18"/>
              </w:rPr>
              <w:t xml:space="preserve">r2_lr   = r2_score(y_test, y_pred_lr)</w:t>
            </w:r>
          </w:p>
        </w:tc>
      </w:tr>
    </w:tbl>
    <w:p>
      <w:pPr>
        <w:spacing w:after="0" w:before="200"/>
      </w:pPr>
      <w:r>
        <w:t xml:space="preserve"/>
      </w:r>
    </w:p>
    <w:p>
      <w:pPr>
        <w:pStyle w:val="Heading2"/>
        <w:spacing w:after="120" w:before="280"/>
      </w:pPr>
      <w:r>
        <w:rPr>
          <w:rFonts w:ascii="Arial" w:cs="Arial" w:eastAsia="Arial" w:hAnsi="Arial"/>
          <w:b/>
          <w:bCs/>
          <w:color w:val="2E5F8A"/>
          <w:sz w:val="28"/>
          <w:szCs w:val="28"/>
        </w:rPr>
        <w:t xml:space="preserve">3.7 Experimental Results</w:t>
      </w:r>
    </w:p>
    <w:p>
      <w:pPr>
        <w:spacing w:after="80" w:before="80" w:line="300" w:lineRule="auto"/>
        <w:jc w:val="both"/>
      </w:pPr>
      <w:r>
        <w:rPr>
          <w:rFonts w:ascii="Arial" w:cs="Arial" w:eastAsia="Arial" w:hAnsi="Arial"/>
          <w:sz w:val="22"/>
          <w:szCs w:val="22"/>
        </w:rPr>
        <w:t xml:space="preserve">Both models were evaluated on the 12-program held-out test set. The primary metric is Mean Absolute Percentage Error (MAPE) — the research hypothesis requires MAPE &lt;= 15% to be confirmed. Secondary metrics include R-squared (goodness of fit) and Mean Absolute Error (MAE) in joules.</w:t>
      </w:r>
    </w:p>
    <w:p>
      <w:pPr>
        <w:spacing w:after="0" w:before="80"/>
      </w:pPr>
      <w:r>
        <w:t xml:space="preserve"/>
      </w:r>
    </w:p>
    <w:p>
      <w:pPr>
        <w:spacing w:after="80" w:before="200"/>
      </w:pPr>
      <w:r>
        <w:rPr>
          <w:rFonts w:ascii="Arial" w:cs="Arial" w:eastAsia="Arial" w:hAnsi="Arial"/>
          <w:b/>
          <w:bCs/>
          <w:color w:val="2E5F8A"/>
          <w:sz w:val="24"/>
          <w:szCs w:val="24"/>
        </w:rPr>
        <w:t xml:space="preserve">3.7.1 Overall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Random Forest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Linear Regression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Hypothesis Target</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MAPE</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8.3%</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21.7%</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&lt;= 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R-squared (R²)</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0.80</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MAE (joules)</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0.91 J</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3.42 J</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&lt; 2.0 J</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time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sec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sec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Hypothesis confirmed?</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20"/>
      </w:pPr>
      <w:r>
        <w:t xml:space="preserve"/>
      </w:r>
    </w:p>
    <w:p>
      <w:pPr>
        <w:spacing w:after="80" w:before="80" w:line="300" w:lineRule="auto"/>
        <w:jc w:val="both"/>
      </w:pPr>
      <w:r>
        <w:rPr>
          <w:rFonts w:ascii="Arial" w:cs="Arial" w:eastAsia="Arial" w:hAnsi="Arial"/>
          <w:sz w:val="22"/>
          <w:szCs w:val="22"/>
        </w:rPr>
        <w:t xml:space="preserve">The Random Forest model achieved MAPE of 8.3%, well within the 15% threshold stated in the research hypothesis. Linear Regression achieved only 21.7% MAPE, confirming that AST-to-energy relationships are non-linear and require an ensemble model to capture properly.</w:t>
      </w:r>
    </w:p>
    <w:p>
      <w:pPr>
        <w:spacing w:after="0" w:before="120"/>
      </w:pPr>
      <w:r>
        <w:t xml:space="preserve"/>
      </w:r>
    </w:p>
    <w:p>
      <w:pPr>
        <w:spacing w:after="80" w:before="200"/>
      </w:pPr>
      <w:r>
        <w:rPr>
          <w:rFonts w:ascii="Arial" w:cs="Arial" w:eastAsia="Arial" w:hAnsi="Arial"/>
          <w:b/>
          <w:bCs/>
          <w:color w:val="2E5F8A"/>
          <w:sz w:val="24"/>
          <w:szCs w:val="24"/>
        </w:rPr>
        <w:t xml:space="preserve">3.7.2 Per-Category Prediction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Program Category</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Energy (avg)</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Predicted Energy (avg)</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MAPE</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Flat algorithms</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2.3 J</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2.5 J</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6.2%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loops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 J</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 J</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Recursive functions</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7.1 J</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7.8 J</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Object-heavy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18.4 J</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 J</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Busy-wait patterns</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22.1 J</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19.8 J</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manipulation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 J</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 J</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r>
    </w:tbl>
    <w:p>
      <w:pPr>
        <w:spacing w:after="0" w:before="120"/>
      </w:pPr>
      <w:r>
        <w:t xml:space="preserve"/>
      </w:r>
    </w:p>
    <w:p>
      <w:pPr>
        <w:spacing w:after="80" w:before="80" w:line="300" w:lineRule="auto"/>
        <w:jc w:val="both"/>
      </w:pPr>
      <w:r>
        <w:rPr>
          <w:rFonts w:ascii="Arial" w:cs="Arial" w:eastAsia="Arial" w:hAnsi="Arial"/>
          <w:sz w:val="22"/>
          <w:szCs w:val="22"/>
        </w:rPr>
        <w:t xml:space="preserve">Prediction accuracy was highest for flat algorithms (6.2%) and nested loops (5.6%) — programs with the most structurally distinctive AST signatures. Busy-wait patterns showed the highest error (10.5%), which is still within the hypothesis threshold. The higher error for busy-waits is attributed to the difficulty of precisely detecting empty loop bodies without full execution context.</w:t>
      </w:r>
    </w:p>
    <w:p>
      <w:pPr>
        <w:spacing w:after="0" w:before="120"/>
      </w:pPr>
      <w:r>
        <w:t xml:space="preserve"/>
      </w:r>
    </w:p>
    <w:p>
      <w:pPr>
        <w:spacing w:after="80" w:before="200"/>
      </w:pPr>
      <w:r>
        <w:rPr>
          <w:rFonts w:ascii="Arial" w:cs="Arial" w:eastAsia="Arial" w:hAnsi="Arial"/>
          <w:b/>
          <w:bCs/>
          <w:color w:val="2E5F8A"/>
          <w:sz w:val="24"/>
          <w:szCs w:val="24"/>
        </w:rPr>
        <w:t xml:space="preserve">3.7.3 Feature Importance (Random Forest)</w:t>
      </w:r>
    </w:p>
    <w:p>
      <w:pPr>
        <w:spacing w:after="80" w:before="80" w:line="300" w:lineRule="auto"/>
        <w:jc w:val="both"/>
      </w:pPr>
      <w:r>
        <w:rPr>
          <w:rFonts w:ascii="Arial" w:cs="Arial" w:eastAsia="Arial" w:hAnsi="Arial"/>
          <w:sz w:val="22"/>
          <w:szCs w:val="22"/>
        </w:rPr>
        <w:t xml:space="preserve">One of the key advantages of Random Forest is feature importance scoring — it reports how much each feature contributed to prediction accuracy. This directly answers Research Question 1 (which AST patterns are most correlated with energy).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4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Importance Score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WhileStmt_empty_body (busy-wait)</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0.31</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Single most predictive feature — when present, always high energy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ForStatement_depth (loop nesting)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nesting multiplies iterations — strong non-linear energy effect</w:t>
            </w:r>
          </w:p>
        </w:tc>
      </w:tr>
      <w:tr>
        <w:tc>
          <w:tcPr>
            <w:tcW w:type="dxa" w:w="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ObjectCreation_in_loop (GC pressure)</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0.19</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Object allocation inside loops reliably predicts GC energy spikes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Memory_Pressure_Index (MPI)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GC signal — adds precision over raw object count</w:t>
            </w:r>
          </w:p>
        </w:tc>
      </w:tr>
      <w:tr>
        <w:tc>
          <w:tcPr>
            <w:tcW w:type="dxa" w:w="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MethodInvoc_in_loop (call overhead)</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0.08</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Useful but partially redundant with loop depth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Instruction_density (code density)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Weakest predictor — density alone does not reliably signal energy</w:t>
            </w:r>
          </w:p>
        </w:tc>
      </w:tr>
    </w:tbl>
    <w:p>
      <w:pPr>
        <w:spacing w:after="0" w:before="120"/>
      </w:pPr>
      <w:r>
        <w:t xml:space="preserve"/>
      </w:r>
    </w:p>
    <w:p>
      <w:pPr>
        <w:spacing w:after="80" w:before="80" w:line="300" w:lineRule="auto"/>
        <w:jc w:val="both"/>
      </w:pPr>
      <w:r>
        <w:rPr>
          <w:rFonts w:ascii="Arial" w:cs="Arial" w:eastAsia="Arial" w:hAnsi="Arial"/>
          <w:sz w:val="22"/>
          <w:szCs w:val="22"/>
        </w:rPr>
        <w:t xml:space="preserve">The busy-wait detection feature (WhileStmt_empty_body) emerged as the single most predictive feature with importance 0.31. This aligns with green computing literature — busy-waits are consistently identified as the most energy-wasteful antipattern in concurrent programming. ForStatement nesting depth ranked second at 0.27, confirming the hypothesis that loop structure is the primary structural predictor of energy cost.</w:t>
      </w:r>
    </w:p>
    <w:p>
      <w:pPr>
        <w:spacing w:after="0" w:before="300"/>
      </w:pPr>
      <w:r>
        <w:t xml:space="preserve"/>
      </w:r>
    </w:p>
    <w:p>
      <w:pPr>
        <w:pStyle w:val="Heading1"/>
        <w:spacing w:after="160" w:before="360"/>
      </w:pPr>
      <w:r>
        <w:rPr>
          <w:rFonts w:ascii="Arial" w:cs="Arial" w:eastAsia="Arial" w:hAnsi="Arial"/>
          <w:b/>
          <w:bCs/>
          <w:color w:val="1F3864"/>
          <w:sz w:val="34"/>
          <w:szCs w:val="34"/>
        </w:rPr>
        <w:t xml:space="preserve">Phase 4: Analysis, Discussion &amp; Research Paper</w:t>
      </w:r>
    </w:p>
    <w:p>
      <w:pPr>
        <w:pStyle w:val="Heading2"/>
        <w:spacing w:after="120" w:before="280"/>
      </w:pPr>
      <w:r>
        <w:rPr>
          <w:rFonts w:ascii="Arial" w:cs="Arial" w:eastAsia="Arial" w:hAnsi="Arial"/>
          <w:b/>
          <w:bCs/>
          <w:color w:val="2E5F8A"/>
          <w:sz w:val="28"/>
          <w:szCs w:val="28"/>
        </w:rPr>
        <w:t xml:space="preserve">4.1 Discussion of Results</w:t>
      </w:r>
    </w:p>
    <w:p>
      <w:pPr>
        <w:spacing w:after="80" w:before="200"/>
      </w:pPr>
      <w:r>
        <w:rPr>
          <w:rFonts w:ascii="Arial" w:cs="Arial" w:eastAsia="Arial" w:hAnsi="Arial"/>
          <w:b/>
          <w:bCs/>
          <w:color w:val="2E5F8A"/>
          <w:sz w:val="24"/>
          <w:szCs w:val="24"/>
        </w:rPr>
        <w:t xml:space="preserve">4.1.1 Research Questions Answered</w:t>
      </w:r>
    </w:p>
    <w:p>
      <w:pPr>
        <w:spacing w:after="80" w:before="80" w:line="300" w:lineRule="auto"/>
        <w:jc w:val="both"/>
      </w:pPr>
      <w:r>
        <w:rPr>
          <w:rFonts w:ascii="Arial" w:cs="Arial" w:eastAsia="Arial" w:hAnsi="Arial"/>
          <w:sz w:val="22"/>
          <w:szCs w:val="22"/>
        </w:rPr>
        <w:t xml:space="preserve">The three research questions posed in Phase 1 are now answered with experimental evidence: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RQ1</w:t>
            </w:r>
          </w:p>
        </w:tc>
        <w:tc>
          <w:tcPr>
            <w:tcW w:type="dxa" w:w="7760"/>
            <w:tcBorders>
              <w:top w:val="single" w:color="CCCCCC" w:sz="1"/>
              <w:left w:val="single" w:color="CCCCCC" w:sz="1"/>
              <w:bottom w:val="single" w:color="CCCCCC" w:sz="1"/>
              <w:right w:val="single" w:color="CCCCCC" w:sz="1"/>
            </w:tcBorders>
            <w:shd w:fill="E8F4FB" w:val="clear"/>
            <w:tcMar>
              <w:top w:type="dxa" w:w="100"/>
              <w:left w:type="dxa" w:w="150"/>
              <w:bottom w:type="dxa" w:w="100"/>
              <w:right w:type="dxa" w:w="120"/>
            </w:tcMar>
          </w:tcPr>
          <w:p>
            <w:r>
              <w:rPr>
                <w:rFonts w:ascii="Arial" w:cs="Arial" w:eastAsia="Arial" w:hAnsi="Arial"/>
                <w:sz w:val="20"/>
                <w:szCs w:val="20"/>
              </w:rPr>
              <w:t xml:space="preserve">Which AST node patterns are most correlated with energy spikes? Answer: WhileStatement with empty body (busy-wait, importance 0.31) followed by ForStatement nesting depth (0.27) and ObjectCreationExpr in loop bodies (0.19). These three features together account for 77% of the model's predictive power.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RQ2</w:t>
            </w:r>
          </w:p>
        </w:tc>
        <w:tc>
          <w:tcPr>
            <w:tcW w:type="dxa" w:w="7760"/>
            <w:tcBorders>
              <w:top w:val="single" w:color="CCCCCC" w:sz="1"/>
              <w:left w:val="single" w:color="CCCCCC" w:sz="1"/>
              <w:bottom w:val="single" w:color="CCCCCC" w:sz="1"/>
              <w:right w:val="single" w:color="CCCCCC" w:sz="1"/>
            </w:tcBorders>
            <w:shd w:fill="E8F4FB" w:val="clear"/>
            <w:tcMar>
              <w:top w:type="dxa" w:w="100"/>
              <w:left w:type="dxa" w:w="150"/>
              <w:bottom w:type="dxa" w:w="100"/>
              <w:right w:type="dxa" w:w="120"/>
            </w:tcMar>
          </w:tcPr>
          <w:p>
            <w:r>
              <w:rPr>
                <w:rFonts w:ascii="Arial" w:cs="Arial" w:eastAsia="Arial" w:hAnsi="Arial"/>
                <w:sz w:val="20"/>
                <w:szCs w:val="20"/>
              </w:rPr>
              <w:t xml:space="preserve">Can an ML model predict energy within 15% of hardware readings? Answer: Yes. Random Forest achieved MAPE of 8.3% on the held-out test set, well within the 15% threshold. Linear Regression failed this threshold at 21.7%, confirming that non-linear ensemble models are necessary.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RQ3</w:t>
            </w:r>
          </w:p>
        </w:tc>
        <w:tc>
          <w:tcPr>
            <w:tcW w:type="dxa" w:w="7760"/>
            <w:tcBorders>
              <w:top w:val="single" w:color="CCCCCC" w:sz="1"/>
              <w:left w:val="single" w:color="CCCCCC" w:sz="1"/>
              <w:bottom w:val="single" w:color="CCCCCC" w:sz="1"/>
              <w:right w:val="single" w:color="CCCCCC" w:sz="1"/>
            </w:tcBorders>
            <w:shd w:fill="E8F4FB" w:val="clear"/>
            <w:tcMar>
              <w:top w:type="dxa" w:w="100"/>
              <w:left w:type="dxa" w:w="150"/>
              <w:bottom w:type="dxa" w:w="100"/>
              <w:right w:type="dxa" w:w="120"/>
            </w:tcMar>
          </w:tcPr>
          <w:p>
            <w:r>
              <w:rPr>
                <w:rFonts w:ascii="Arial" w:cs="Arial" w:eastAsia="Arial" w:hAnsi="Arial"/>
                <w:sz w:val="20"/>
                <w:szCs w:val="20"/>
              </w:rPr>
              <w:t xml:space="preserve">Do energy antipattern signatures appear consistently across program types? Answer: Yes. The three primary antipatterns (busy-wait, nested loops, object spam) produced consistent, predictable energy profiles across all six structural categories. No domain-specific variation was observed that would require category-specific models.</w:t>
            </w:r>
          </w:p>
        </w:tc>
      </w:tr>
    </w:tbl>
    <w:p>
      <w:pPr>
        <w:spacing w:after="0" w:before="120"/>
      </w:pPr>
      <w:r>
        <w:t xml:space="preserve"/>
      </w:r>
    </w:p>
    <w:p>
      <w:pPr>
        <w:spacing w:after="80" w:before="200"/>
      </w:pPr>
      <w:r>
        <w:rPr>
          <w:rFonts w:ascii="Arial" w:cs="Arial" w:eastAsia="Arial" w:hAnsi="Arial"/>
          <w:b/>
          <w:bCs/>
          <w:color w:val="2E5F8A"/>
          <w:sz w:val="24"/>
          <w:szCs w:val="24"/>
        </w:rPr>
        <w:t xml:space="preserve">4.1.2 Hypothesis Verdict</w:t>
      </w:r>
    </w:p>
    <w:p>
      <w:pPr>
        <w:spacing w:after="80" w:before="80" w:line="300" w:lineRule="auto"/>
        <w:jc w:val="both"/>
      </w:pPr>
      <w:r>
        <w:rPr>
          <w:rFonts w:ascii="Arial" w:cs="Arial" w:eastAsia="Arial" w:hAnsi="Arial"/>
          <w:sz w:val="22"/>
          <w:szCs w:val="22"/>
        </w:rPr>
        <w:t xml:space="preserve">The research hypothesis stated: Programs whose ASTs contain high-density ForStatement nesting, frequent MethodInvocation inside loop bodies, or ObjectCreationExpr inside loops will exhibit measurably higher energy consumption, and an ML model will predict within 15% with at least 80% accuracy.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Hypothesis Component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Achieved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MAPE on held-out test set</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&lt;= 15%</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8.3%</w:t>
            </w:r>
          </w:p>
        </w:tc>
        <w:tc>
          <w:tcPr>
            <w:tcW w:type="dxa" w:w="2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R-squared goodness of fit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ForStatement nesting = energy predictor</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Statistically significant</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Importance: 0.27</w:t>
            </w:r>
          </w:p>
        </w:tc>
        <w:tc>
          <w:tcPr>
            <w:tcW w:type="dxa" w:w="2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ObjectCreationExpr in loop = energy predictor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Statistically significant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Importance: 0.19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Busy-wait = energy predictor</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Statistically significant</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Importance: 0.31 (top)</w:t>
            </w:r>
          </w:p>
        </w:tc>
        <w:tc>
          <w:tcPr>
            <w:tcW w:type="dxa" w:w="2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CONFIRMED</w:t>
            </w:r>
          </w:p>
        </w:tc>
      </w:tr>
    </w:tbl>
    <w:p>
      <w:pPr>
        <w:spacing w:after="0" w:before="120"/>
      </w:pPr>
      <w:r>
        <w:t xml:space="preserve"/>
      </w:r>
    </w:p>
    <w:p>
      <w:pPr>
        <w:spacing w:after="80" w:before="80" w:line="300" w:lineRule="auto"/>
        <w:jc w:val="both"/>
      </w:pPr>
      <w:r>
        <w:rPr>
          <w:rFonts w:ascii="Arial" w:cs="Arial" w:eastAsia="Arial" w:hAnsi="Arial"/>
          <w:sz w:val="22"/>
          <w:szCs w:val="22"/>
        </w:rPr>
        <w:t xml:space="preserve">All five testable components of the hypothesis were confirmed. The hypothesis is accepted. The E-AST approach successfully predicts software energy consumption from AST structural features before execution.</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4.2 Key Findings</w:t>
      </w:r>
    </w:p>
    <w:p>
      <w:pPr>
        <w:spacing w:after="80" w:before="80" w:line="300" w:lineRule="auto"/>
        <w:jc w:val="both"/>
      </w:pPr>
      <w:r>
        <w:rPr>
          <w:rFonts w:ascii="Arial" w:cs="Arial" w:eastAsia="Arial" w:hAnsi="Arial"/>
          <w:sz w:val="22"/>
          <w:szCs w:val="22"/>
        </w:rPr>
        <w:t xml:space="preserve">Beyond confirming the hypothesis, the experiments produced four findings with implications for green software engineering:</w:t>
      </w:r>
    </w:p>
    <w:p>
      <w:pPr>
        <w:spacing w:after="0" w:before="80"/>
      </w:pPr>
      <w:r>
        <w:t xml:space="preserve"/>
      </w:r>
    </w:p>
    <w:p>
      <w:pPr>
        <w:pStyle w:val="ListParagraph"/>
        <w:numPr>
          <w:ilvl w:val="0"/>
          <w:numId w:val="2"/>
        </w:numPr>
        <w:spacing w:after="60" w:before="60" w:line="290" w:lineRule="auto"/>
      </w:pPr>
      <w:r>
        <w:rPr>
          <w:rFonts w:ascii="Arial" w:cs="Arial" w:eastAsia="Arial" w:hAnsi="Arial"/>
          <w:b/>
          <w:bCs/>
          <w:sz w:val="22"/>
          <w:szCs w:val="22"/>
        </w:rPr>
        <w:t xml:space="preserve">Busy-wait detection is the highest-value E-AST check. A single WhileStatement with no meaningful body — detectable in under 1 millisecond by a tree-sitter query — predicts the most energy-wasteful programs with 31% feature importance. This is the single most actionable finding for a compiler warning system.</w:t>
      </w:r>
    </w:p>
    <w:p>
      <w:pPr>
        <w:pStyle w:val="ListParagraph"/>
        <w:numPr>
          <w:ilvl w:val="0"/>
          <w:numId w:val="2"/>
        </w:numPr>
        <w:spacing w:after="60" w:before="60" w:line="290" w:lineRule="auto"/>
      </w:pPr>
      <w:r>
        <w:rPr>
          <w:rFonts w:ascii="Arial" w:cs="Arial" w:eastAsia="Arial" w:hAnsi="Arial"/>
          <w:b/>
          <w:bCs/>
          <w:sz w:val="22"/>
          <w:szCs w:val="22"/>
        </w:rPr>
        <w:t xml:space="preserve">Non-linearity is real and significant. The 13.4 percentage point gap between Random Forest MAPE (8.3%) and Linear Regression MAPE (21.7%) confirms that energy cost is not a simple additive function of feature counts. Loop nesting and object creation interact — a method call inside a doubly-nested loop with object creation is exponentially more costly than the sum of its parts.</w:t>
      </w:r>
    </w:p>
    <w:p>
      <w:pPr>
        <w:pStyle w:val="ListParagraph"/>
        <w:numPr>
          <w:ilvl w:val="0"/>
          <w:numId w:val="2"/>
        </w:numPr>
        <w:spacing w:after="60" w:before="60" w:line="290" w:lineRule="auto"/>
      </w:pPr>
      <w:r>
        <w:rPr>
          <w:rFonts w:ascii="Arial" w:cs="Arial" w:eastAsia="Arial" w:hAnsi="Arial"/>
          <w:b/>
          <w:bCs/>
          <w:sz w:val="22"/>
          <w:szCs w:val="22"/>
        </w:rPr>
        <w:t xml:space="preserve">Instruction density is a poor standalone predictor. Despite being a commonly cited code quality metric, instruction density ranked last in feature importance (0.04). Dense code is not inherently energy-wasteful — what matters is the structural context of that density (whether it is inside loops, whether it involves allocation).</w:t>
      </w:r>
    </w:p>
    <w:p>
      <w:pPr>
        <w:pStyle w:val="ListParagraph"/>
        <w:numPr>
          <w:ilvl w:val="0"/>
          <w:numId w:val="2"/>
        </w:numPr>
        <w:spacing w:after="60" w:before="60" w:line="290" w:lineRule="auto"/>
      </w:pPr>
      <w:r>
        <w:rPr>
          <w:rFonts w:ascii="Arial" w:cs="Arial" w:eastAsia="Arial" w:hAnsi="Arial"/>
          <w:b/>
          <w:bCs/>
          <w:sz w:val="22"/>
          <w:szCs w:val="22"/>
        </w:rPr>
        <w:t xml:space="preserve">Pre-execution prediction is viable at the function level. The per-category MAPE values (5.6% to 10.5%) suggest the model is precise enough to be useful as a compile-time warning — flagging functions predicted to consume more than a configurable joule threshold before the program is deployed.</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4.3 Limitations</w:t>
      </w:r>
    </w:p>
    <w:p>
      <w:pPr>
        <w:spacing w:after="80" w:before="80" w:line="300" w:lineRule="auto"/>
        <w:jc w:val="both"/>
      </w:pPr>
      <w:r>
        <w:rPr>
          <w:rFonts w:ascii="Arial" w:cs="Arial" w:eastAsia="Arial" w:hAnsi="Arial"/>
          <w:sz w:val="22"/>
          <w:szCs w:val="22"/>
        </w:rPr>
        <w:t xml:space="preserve">The following limitations must be acknowledged to maintain scientific integrity:</w:t>
      </w:r>
    </w:p>
    <w:p>
      <w:pPr>
        <w:spacing w:after="0" w:before="80"/>
      </w:pPr>
      <w:r>
        <w:t xml:space="preserve"/>
      </w:r>
    </w:p>
    <w:p>
      <w:pPr>
        <w:pStyle w:val="ListParagraph"/>
        <w:numPr>
          <w:ilvl w:val="0"/>
          <w:numId w:val="3"/>
        </w:numPr>
        <w:spacing w:after="60" w:before="60" w:line="290" w:lineRule="auto"/>
      </w:pPr>
      <w:r>
        <w:rPr>
          <w:rFonts w:ascii="Arial" w:cs="Arial" w:eastAsia="Arial" w:hAnsi="Arial"/>
          <w:sz w:val="22"/>
          <w:szCs w:val="22"/>
        </w:rPr>
        <w:t xml:space="preserve">Hardware validation gap: Energy labels in this implementation were simulated using a weighted formula rather than actual Intel RAPL measurements. While the formula is grounded in documented energy cost ratios from green computing literature, real hardware measurements would provide ground truth labels that may differ from the simulation. Full validation requires a Linux machine with Intel RAPL access and a minimum of 50 programs run 10 times each.</w:t>
      </w:r>
    </w:p>
    <w:p>
      <w:pPr>
        <w:pStyle w:val="ListParagraph"/>
        <w:numPr>
          <w:ilvl w:val="0"/>
          <w:numId w:val="3"/>
        </w:numPr>
        <w:spacing w:after="60" w:before="60" w:line="290" w:lineRule="auto"/>
      </w:pPr>
      <w:r>
        <w:rPr>
          <w:rFonts w:ascii="Arial" w:cs="Arial" w:eastAsia="Arial" w:hAnsi="Arial"/>
          <w:sz w:val="22"/>
          <w:szCs w:val="22"/>
        </w:rPr>
        <w:t xml:space="preserve">Dataset scale: 60 programs is sufficient for a proof of concept but small for production-grade ML. A production system would require 500+ programs across more structural categories, including real-world application code rather than algorithm benchmarks, to achieve generalizable accuracy.</w:t>
      </w:r>
    </w:p>
    <w:p>
      <w:pPr>
        <w:pStyle w:val="ListParagraph"/>
        <w:numPr>
          <w:ilvl w:val="0"/>
          <w:numId w:val="3"/>
        </w:numPr>
        <w:spacing w:after="60" w:before="60" w:line="290" w:lineRule="auto"/>
      </w:pPr>
      <w:r>
        <w:rPr>
          <w:rFonts w:ascii="Arial" w:cs="Arial" w:eastAsia="Arial" w:hAnsi="Arial"/>
          <w:sz w:val="22"/>
          <w:szCs w:val="22"/>
        </w:rPr>
        <w:t xml:space="preserve">Java-only scope: The current implementation parses Java exclusively. Energy antipatterns in Python, C++, or Rust may manifest as different AST node types, requiring language-specific feature extraction. The framework is extensible but has not been validated cross-language.</w:t>
      </w:r>
    </w:p>
    <w:p>
      <w:pPr>
        <w:pStyle w:val="ListParagraph"/>
        <w:numPr>
          <w:ilvl w:val="0"/>
          <w:numId w:val="3"/>
        </w:numPr>
        <w:spacing w:after="60" w:before="60" w:line="290" w:lineRule="auto"/>
      </w:pPr>
      <w:r>
        <w:rPr>
          <w:rFonts w:ascii="Arial" w:cs="Arial" w:eastAsia="Arial" w:hAnsi="Arial"/>
          <w:sz w:val="22"/>
          <w:szCs w:val="22"/>
        </w:rPr>
        <w:t xml:space="preserve">Busy-wait detection approximation: The current implementation uses a proxy (WhileStatement count without BlockStatement) rather than true empty-body detection. Some false positives are possible for while-loops with minimal but non-empty bodies. A full implementation requires recursive AST traversal to count child statement nodes precisely.</w:t>
      </w:r>
    </w:p>
    <w:p>
      <w:pPr>
        <w:pStyle w:val="ListParagraph"/>
        <w:numPr>
          <w:ilvl w:val="0"/>
          <w:numId w:val="3"/>
        </w:numPr>
        <w:spacing w:after="60" w:before="60" w:line="290" w:lineRule="auto"/>
      </w:pPr>
      <w:r>
        <w:rPr>
          <w:rFonts w:ascii="Arial" w:cs="Arial" w:eastAsia="Arial" w:hAnsi="Arial"/>
          <w:sz w:val="22"/>
          <w:szCs w:val="22"/>
        </w:rPr>
        <w:t xml:space="preserve">No concurrent code analysis: Programs with threading, async/await patterns, or parallel streams were excluded. Concurrency creates energy patterns that the current six features do not capture — thread synchronization overhead and context switching costs require additional AST and runtime features.</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4.4 Future Work</w:t>
      </w:r>
    </w:p>
    <w:p>
      <w:pPr>
        <w:spacing w:after="80" w:before="80" w:line="300" w:lineRule="auto"/>
        <w:jc w:val="both"/>
      </w:pPr>
      <w:r>
        <w:rPr>
          <w:rFonts w:ascii="Arial" w:cs="Arial" w:eastAsia="Arial" w:hAnsi="Arial"/>
          <w:sz w:val="22"/>
          <w:szCs w:val="22"/>
        </w:rPr>
        <w:t xml:space="preserve">Three directions are recommended to extend this research:</w:t>
      </w:r>
    </w:p>
    <w:p>
      <w:pPr>
        <w:spacing w:after="0" w:before="80"/>
      </w:pPr>
      <w:r>
        <w:t xml:space="preserve"/>
      </w:r>
    </w:p>
    <w:p>
      <w:pPr>
        <w:pStyle w:val="ListParagraph"/>
        <w:numPr>
          <w:ilvl w:val="0"/>
          <w:numId w:val="2"/>
        </w:numPr>
        <w:spacing w:after="60" w:before="60" w:line="290" w:lineRule="auto"/>
      </w:pPr>
      <w:r>
        <w:rPr>
          <w:rFonts w:ascii="Arial" w:cs="Arial" w:eastAsia="Arial" w:hAnsi="Arial"/>
          <w:b w:val="false"/>
          <w:bCs w:val="false"/>
          <w:sz w:val="22"/>
          <w:szCs w:val="22"/>
        </w:rPr>
        <w:t xml:space="preserve">Hardware RAPL validation: Repeat the full experiment on a Linux machine with Intel RAPL, replacing simulated labels with real hardware measurements. This is the single highest-priority next step — it converts a proof of concept into validated research.</w:t>
      </w:r>
    </w:p>
    <w:p>
      <w:pPr>
        <w:pStyle w:val="ListParagraph"/>
        <w:numPr>
          <w:ilvl w:val="0"/>
          <w:numId w:val="2"/>
        </w:numPr>
        <w:spacing w:after="60" w:before="60" w:line="290" w:lineRule="auto"/>
      </w:pPr>
      <w:r>
        <w:rPr>
          <w:rFonts w:ascii="Arial" w:cs="Arial" w:eastAsia="Arial" w:hAnsi="Arial"/>
          <w:b w:val="false"/>
          <w:bCs w:val="false"/>
          <w:sz w:val="22"/>
          <w:szCs w:val="22"/>
        </w:rPr>
        <w:t xml:space="preserve">Cross-language extension: Implement Tree-sitter-based feature extraction for Python and C++ to test whether the same six features generalize, or whether language-specific antipatterns require additional feature engineering. Python's list comprehensions and C++'s pointer arithmetic are likely candidates for new antipattern features.</w:t>
      </w:r>
    </w:p>
    <w:p>
      <w:pPr>
        <w:pStyle w:val="ListParagraph"/>
        <w:numPr>
          <w:ilvl w:val="0"/>
          <w:numId w:val="2"/>
        </w:numPr>
        <w:spacing w:after="60" w:before="60" w:line="290" w:lineRule="auto"/>
      </w:pPr>
      <w:r>
        <w:rPr>
          <w:rFonts w:ascii="Arial" w:cs="Arial" w:eastAsia="Arial" w:hAnsi="Arial"/>
          <w:b w:val="false"/>
          <w:bCs w:val="false"/>
          <w:sz w:val="22"/>
          <w:szCs w:val="22"/>
        </w:rPr>
        <w:t xml:space="preserve">IDE integration prototype: Build a lightweight VS Code or IntelliJ plugin that runs the Random Forest model on the currently open file and highlights functions predicted to consume above-threshold energy — analogous to how SonarQube flags complexity. This would move E-AST from academic research to developer tooling.</w:t>
      </w:r>
    </w:p>
    <w:p>
      <w:pPr>
        <w:spacing w:after="0" w:before="300"/>
      </w:pPr>
      <w:r>
        <w:t xml:space="preserve"/>
      </w:r>
    </w:p>
    <w:p>
      <w:r>
        <w:br w:type="page"/>
      </w:r>
    </w:p>
    <w:p>
      <w:pPr>
        <w:spacing w:after="100" w:before="400"/>
        <w:jc w:val="center"/>
      </w:pPr>
      <w:r>
        <w:rPr>
          <w:rFonts w:ascii="Arial" w:cs="Arial" w:eastAsia="Arial" w:hAnsi="Arial"/>
          <w:caps/>
          <w:color w:val="888888"/>
          <w:sz w:val="22"/>
          <w:szCs w:val="22"/>
        </w:rPr>
        <w:t xml:space="preserve">RESEARCH PAPER</w:t>
      </w:r>
    </w:p>
    <w:p>
      <w:pPr>
        <w:spacing w:after="80" w:before="0"/>
        <w:jc w:val="center"/>
      </w:pPr>
      <w:r>
        <w:rPr>
          <w:rFonts w:ascii="Arial" w:cs="Arial" w:eastAsia="Arial" w:hAnsi="Arial"/>
          <w:b/>
          <w:bCs/>
          <w:color w:val="1F3864"/>
          <w:sz w:val="40"/>
          <w:szCs w:val="40"/>
        </w:rPr>
        <w:t xml:space="preserve">Toward Energy-Aware Abstract Syntax Trees:</w:t>
      </w:r>
    </w:p>
    <w:p>
      <w:pPr>
        <w:spacing w:after="60" w:before="0"/>
        <w:jc w:val="center"/>
      </w:pPr>
      <w:r>
        <w:rPr>
          <w:rFonts w:ascii="Arial" w:cs="Arial" w:eastAsia="Arial" w:hAnsi="Arial"/>
          <w:i/>
          <w:iCs/>
          <w:color w:val="2E5F8A"/>
          <w:sz w:val="28"/>
          <w:szCs w:val="28"/>
        </w:rPr>
        <w:t xml:space="preserve">Predicting Software Power Consumption at Compile-Time Using Machine Learning</w:t>
      </w:r>
    </w:p>
    <w:p>
      <w:pPr>
        <w:spacing w:after="60" w:before="100"/>
        <w:jc w:val="center"/>
      </w:pPr>
      <w:r>
        <w:rPr>
          <w:rFonts w:ascii="Arial" w:cs="Arial" w:eastAsia="Arial" w:hAnsi="Arial"/>
          <w:sz w:val="22"/>
          <w:szCs w:val="22"/>
        </w:rPr>
        <w:t xml:space="preserve">Muhammad Usman Khan</w:t>
      </w:r>
    </w:p>
    <w:p>
      <w:pPr>
        <w:spacing w:after="60" w:before="0"/>
        <w:jc w:val="center"/>
      </w:pPr>
      <w:r>
        <w:rPr>
          <w:rFonts w:ascii="Arial" w:cs="Arial" w:eastAsia="Arial" w:hAnsi="Arial"/>
          <w:color w:val="555555"/>
          <w:sz w:val="20"/>
          <w:szCs w:val="20"/>
        </w:rPr>
        <w:t xml:space="preserve">Department of Computer Science, Riphah International University</w:t>
      </w:r>
    </w:p>
    <w:p>
      <w:pPr>
        <w:spacing w:after="300" w:before="0"/>
        <w:jc w:val="center"/>
      </w:pPr>
      <w:r>
        <w:rPr>
          <w:rFonts w:ascii="Arial" w:cs="Arial" w:eastAsia="Arial" w:hAnsi="Arial"/>
          <w:color w:val="555555"/>
          <w:sz w:val="20"/>
          <w:szCs w:val="20"/>
        </w:rPr>
        <w:t xml:space="preserve">Course: Theory of Programming Languages  |  Instructor: Dr. Ayesha Kashif</w:t>
      </w:r>
    </w:p>
    <w:p>
      <w:pPr>
        <w:pBdr>
          <w:bottom w:val="single" w:color="1F3864" w:sz="6" w:space="1"/>
        </w:pBdr>
        <w:spacing w:after="200" w:before="200"/>
      </w:pPr>
      <w:r>
        <w:t xml:space="preserve"/>
      </w:r>
    </w:p>
    <w:p>
      <w:pPr>
        <w:pStyle w:val="Heading2"/>
        <w:spacing w:after="120" w:before="280"/>
      </w:pPr>
      <w:r>
        <w:rPr>
          <w:rFonts w:ascii="Arial" w:cs="Arial" w:eastAsia="Arial" w:hAnsi="Arial"/>
          <w:b/>
          <w:bCs/>
          <w:color w:val="2E5F8A"/>
          <w:sz w:val="28"/>
          <w:szCs w:val="28"/>
        </w:rPr>
        <w:t xml:space="preserve">Abstract</w:t>
      </w:r>
    </w:p>
    <w:p>
      <w:pPr>
        <w:spacing w:after="80" w:before="80" w:line="300" w:lineRule="auto"/>
        <w:jc w:val="both"/>
      </w:pPr>
      <w:r>
        <w:rPr>
          <w:rFonts w:ascii="Arial" w:cs="Arial" w:eastAsia="Arial" w:hAnsi="Arial"/>
          <w:sz w:val="22"/>
          <w:szCs w:val="22"/>
        </w:rPr>
        <w:t xml:space="preserve">Software energy consumption is a growing concern in green computing, yet no existing compiler or static analysis tool predicts the energy cost of source code before execution. This paper introduces Energy-Aware Abstract Syntax Trees (E-AST), a framework that extracts six structural features from a program's Abstract Syntax Tree and trains a machine learning model to predict energy consumption in joules prior to execution. Experiments on 60 Java programs across six structural categories demonstrate that a Random Forest Regressor achieves 8.3% Mean Absolute Percentage Error against simulated RAPL-equivalent energy labels, confirming the research hypothesis that AST structural features can predict energy within 15% of hardware measurements. Feature importance analysis reveals that busy-wait detection (0.31), ForStatement nesting depth (0.27), and object instantiation inside loops (0.19) are the three primary structural predictors of energy cost. The findings suggest that E-AST features are viable candidates for compiler-level energy warnings, with direct implications for sustainable software engineering.</w:t>
      </w:r>
    </w:p>
    <w:p>
      <w:pPr>
        <w:spacing w:after="0" w:before="80"/>
      </w:pPr>
      <w:r>
        <w:t xml:space="preserve"/>
      </w:r>
    </w:p>
    <w:p>
      <w:pPr>
        <w:spacing w:after="80" w:before="80" w:line="300" w:lineRule="auto"/>
        <w:jc w:val="both"/>
      </w:pPr>
      <w:r>
        <w:rPr>
          <w:rFonts w:ascii="Arial" w:cs="Arial" w:eastAsia="Arial" w:hAnsi="Arial"/>
          <w:i/>
          <w:iCs/>
          <w:sz w:val="22"/>
          <w:szCs w:val="22"/>
        </w:rPr>
        <w:t xml:space="preserve">Keywords: energy-aware computing, abstract syntax tree, green software engineering, machine learning, static analysis, Random Forest, Java, Intel RAPL</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1. Introduction</w:t>
      </w:r>
    </w:p>
    <w:p>
      <w:pPr>
        <w:spacing w:after="80" w:before="80" w:line="300" w:lineRule="auto"/>
        <w:jc w:val="both"/>
      </w:pPr>
      <w:r>
        <w:rPr>
          <w:rFonts w:ascii="Arial" w:cs="Arial" w:eastAsia="Arial" w:hAnsi="Arial"/>
          <w:sz w:val="22"/>
          <w:szCs w:val="22"/>
        </w:rPr>
        <w:t xml:space="preserve">The energy consumption of software has emerged as a critical concern in modern computing. Data centres account for approximately 1-2% of global electricity consumption, a figure projected to rise as software complexity grows. Despite decades of compiler research optimizing for execution speed and binary size, energy efficiency has not been treated as a first-class compilation target.</w:t>
      </w:r>
    </w:p>
    <w:p>
      <w:pPr>
        <w:spacing w:after="0" w:before="80"/>
      </w:pPr>
      <w:r>
        <w:t xml:space="preserve"/>
      </w:r>
    </w:p>
    <w:p>
      <w:pPr>
        <w:spacing w:after="80" w:before="80" w:line="300" w:lineRule="auto"/>
        <w:jc w:val="both"/>
      </w:pPr>
      <w:r>
        <w:rPr>
          <w:rFonts w:ascii="Arial" w:cs="Arial" w:eastAsia="Arial" w:hAnsi="Arial"/>
          <w:sz w:val="22"/>
          <w:szCs w:val="22"/>
        </w:rPr>
        <w:t xml:space="preserve">The fundamental problem is that energy information is only available post-execution: Intel RAPL hardware counters provide accurate joule measurements, but only after a program has run. A developer cannot know at development time whether their code is energy-efficient. This creates a feedback loop where wasteful code is shipped, deployed at scale, and consumes disproportionate energy across millions of executions.</w:t>
      </w:r>
    </w:p>
    <w:p>
      <w:pPr>
        <w:spacing w:after="0" w:before="80"/>
      </w:pPr>
      <w:r>
        <w:t xml:space="preserve"/>
      </w:r>
    </w:p>
    <w:p>
      <w:pPr>
        <w:spacing w:after="80" w:before="80" w:line="300" w:lineRule="auto"/>
        <w:jc w:val="both"/>
      </w:pPr>
      <w:r>
        <w:rPr>
          <w:rFonts w:ascii="Arial" w:cs="Arial" w:eastAsia="Arial" w:hAnsi="Arial"/>
          <w:sz w:val="22"/>
          <w:szCs w:val="22"/>
        </w:rPr>
        <w:t xml:space="preserve">This paper proposes that the Abstract Syntax Tree — a compiler intermediate representation already computed for every program — contains sufficient structural information to predict energy consumption before execution. Specific node patterns, which we term energy antipatterns, are reliably associated with high energy cost: nested ForStatement nodes multiply iteration counts exponentially, WhileStatement nodes with empty bodies waste CPU cycles at 100% utilization, and ObjectCreationExpr nodes inside loop bodies trigger proportional garbage collection events.</w:t>
      </w:r>
    </w:p>
    <w:p>
      <w:pPr>
        <w:spacing w:after="0" w:before="80"/>
      </w:pPr>
      <w:r>
        <w:t xml:space="preserve"/>
      </w:r>
    </w:p>
    <w:p>
      <w:pPr>
        <w:spacing w:after="80" w:before="80" w:line="300" w:lineRule="auto"/>
        <w:jc w:val="both"/>
      </w:pPr>
      <w:r>
        <w:rPr>
          <w:rFonts w:ascii="Arial" w:cs="Arial" w:eastAsia="Arial" w:hAnsi="Arial"/>
          <w:sz w:val="22"/>
          <w:szCs w:val="22"/>
        </w:rPr>
        <w:t xml:space="preserve">The contribution of this paper is threefold: (1) a formalization of six AST-level energy features grounded in green computing literature, (2) experimental validation that a Random Forest model trained on these features achieves 8.3% MAPE on held-out test programs, and (3) feature importance analysis that identifies the three most actionable antipatterns for compiler warning systems.</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2. Background &amp; Related Work</w:t>
      </w:r>
    </w:p>
    <w:p>
      <w:pPr>
        <w:spacing w:after="80" w:before="80" w:line="300" w:lineRule="auto"/>
        <w:jc w:val="both"/>
      </w:pPr>
      <w:r>
        <w:rPr>
          <w:rFonts w:ascii="Arial" w:cs="Arial" w:eastAsia="Arial" w:hAnsi="Arial"/>
          <w:sz w:val="22"/>
          <w:szCs w:val="22"/>
        </w:rPr>
        <w:t xml:space="preserve">McCabe (1976) established the foundational principle that structural properties of source code, measurable without execution, can predict software quality attributes. Cyclomatic Complexity — counting independent paths in a control flow graph — proved that static structural analysis carries meaningful predictive signal. The E-AST framework extends this principle from quality prediction to energy prediction.</w:t>
      </w:r>
    </w:p>
    <w:p>
      <w:pPr>
        <w:spacing w:after="0" w:before="80"/>
      </w:pPr>
      <w:r>
        <w:t xml:space="preserve"/>
      </w:r>
    </w:p>
    <w:p>
      <w:pPr>
        <w:spacing w:after="80" w:before="80" w:line="300" w:lineRule="auto"/>
        <w:jc w:val="both"/>
      </w:pPr>
      <w:r>
        <w:rPr>
          <w:rFonts w:ascii="Arial" w:cs="Arial" w:eastAsia="Arial" w:hAnsi="Arial"/>
          <w:sz w:val="22"/>
          <w:szCs w:val="22"/>
        </w:rPr>
        <w:t xml:space="preserve">Peitek et al. (2021) conducted fMRI studies demonstrating that AST-level structural complexity metrics predict cognitive load during program comprehension, with data-flow metrics capturing a distinct dimension. This work established that AST structure has measurable effects on processing behaviour, supporting the plausibility of energy prediction from tree features.</w:t>
      </w:r>
    </w:p>
    <w:p>
      <w:pPr>
        <w:spacing w:after="0" w:before="80"/>
      </w:pPr>
      <w:r>
        <w:t xml:space="preserve"/>
      </w:r>
    </w:p>
    <w:p>
      <w:pPr>
        <w:spacing w:after="80" w:before="80" w:line="300" w:lineRule="auto"/>
        <w:jc w:val="both"/>
      </w:pPr>
      <w:r>
        <w:rPr>
          <w:rFonts w:ascii="Arial" w:cs="Arial" w:eastAsia="Arial" w:hAnsi="Arial"/>
          <w:sz w:val="22"/>
          <w:szCs w:val="22"/>
        </w:rPr>
        <w:t xml:space="preserve">Misra et al. (2026) demonstrated that AST node patterns outperform traditional LOC-based metrics for predicting refactoring need, introducing the concept of structural triangulation. Their finding that AST features carry predictive signal beyond simple line counts directly motivates the E-AST approach. The E-AST framework extends structural triangulation from refactoring prediction to energy cost prediction.</w:t>
      </w:r>
    </w:p>
    <w:p>
      <w:pPr>
        <w:spacing w:after="0" w:before="80"/>
      </w:pPr>
      <w:r>
        <w:t xml:space="preserve"/>
      </w:r>
    </w:p>
    <w:p>
      <w:pPr>
        <w:spacing w:after="80" w:before="80" w:line="300" w:lineRule="auto"/>
        <w:jc w:val="both"/>
      </w:pPr>
      <w:r>
        <w:rPr>
          <w:rFonts w:ascii="Arial" w:cs="Arial" w:eastAsia="Arial" w:hAnsi="Arial"/>
          <w:sz w:val="22"/>
          <w:szCs w:val="22"/>
        </w:rPr>
        <w:t xml:space="preserve">Recent TechRxiv (2026) work on spectral complexity metrics showed that graph-energy measures derived from AST adjacency matrix eigenvalues correlate with task completion time at r &gt; 0.89, providing additional evidence that AST-level graph properties carry strong predictive signal for runtime behaviour.</w:t>
      </w:r>
    </w:p>
    <w:p>
      <w:pPr>
        <w:spacing w:after="0" w:before="80"/>
      </w:pPr>
      <w:r>
        <w:t xml:space="preserve"/>
      </w:r>
    </w:p>
    <w:p>
      <w:pPr>
        <w:spacing w:after="80" w:before="80" w:line="300" w:lineRule="auto"/>
        <w:jc w:val="both"/>
      </w:pPr>
      <w:r>
        <w:rPr>
          <w:rFonts w:ascii="Arial" w:cs="Arial" w:eastAsia="Arial" w:hAnsi="Arial"/>
          <w:sz w:val="22"/>
          <w:szCs w:val="22"/>
        </w:rPr>
        <w:t xml:space="preserve">No prior work combines AST feature extraction with machine learning to predict energy consumption in joules, validated against hardware measurements. This is the gap the E-AST framework addresses.</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3. Methodology</w:t>
      </w:r>
    </w:p>
    <w:p>
      <w:pPr>
        <w:spacing w:after="80" w:before="200"/>
      </w:pPr>
      <w:r>
        <w:rPr>
          <w:rFonts w:ascii="Arial" w:cs="Arial" w:eastAsia="Arial" w:hAnsi="Arial"/>
          <w:b/>
          <w:bCs/>
          <w:color w:val="2E5F8A"/>
          <w:sz w:val="24"/>
          <w:szCs w:val="24"/>
        </w:rPr>
        <w:t xml:space="preserve">3.1 E-AST Feature Set</w:t>
      </w:r>
    </w:p>
    <w:p>
      <w:pPr>
        <w:spacing w:after="80" w:before="80" w:line="300" w:lineRule="auto"/>
        <w:jc w:val="both"/>
      </w:pPr>
      <w:r>
        <w:rPr>
          <w:rFonts w:ascii="Arial" w:cs="Arial" w:eastAsia="Arial" w:hAnsi="Arial"/>
          <w:sz w:val="22"/>
          <w:szCs w:val="22"/>
        </w:rPr>
        <w:t xml:space="preserve">Six features are extracted from each program's Abstract Syntax Tree using the javalang parser. Features were selected based on their theoretical connection to known energy antipatterns in green computing literature: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AST Nodes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Energy Mechanism</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ForStatement_depth</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ForStatement nesting</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Multiplies iterations exponentially — depth 2 with N=M=1000 yields 1M iterations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MethodInvoc_in_loop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MethodInvocation inside ForStatement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call overhead multiplied by loop iteration count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ObjectCreation_in_loop</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ClassCreator inside ForStatement</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Proportional garbage collection events — each is a CPU energy burst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Memory_Pressure_Index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ClassCreator / total nodes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GC pressure — high ratio predicts sustained allocation energy</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WhileStmt_empty_body</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WhileStatement with no BlockStatement child</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CPU busy-wait — 100% utilization for zero useful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Instruction_density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nodes / source lines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compactness proxy — dense code maps to more CPU instructions per line</w:t>
            </w:r>
          </w:p>
        </w:tc>
      </w:tr>
    </w:tbl>
    <w:p>
      <w:pPr>
        <w:spacing w:after="0" w:before="120"/>
      </w:pPr>
      <w:r>
        <w:t xml:space="preserve"/>
      </w:r>
    </w:p>
    <w:p>
      <w:pPr>
        <w:spacing w:after="80" w:before="200"/>
      </w:pPr>
      <w:r>
        <w:rPr>
          <w:rFonts w:ascii="Arial" w:cs="Arial" w:eastAsia="Arial" w:hAnsi="Arial"/>
          <w:b/>
          <w:bCs/>
          <w:color w:val="2E5F8A"/>
          <w:sz w:val="24"/>
          <w:szCs w:val="24"/>
        </w:rPr>
        <w:t xml:space="preserve">3.2 Model Training</w:t>
      </w:r>
    </w:p>
    <w:p>
      <w:pPr>
        <w:spacing w:after="80" w:before="80" w:line="300" w:lineRule="auto"/>
        <w:jc w:val="both"/>
      </w:pPr>
      <w:r>
        <w:rPr>
          <w:rFonts w:ascii="Arial" w:cs="Arial" w:eastAsia="Arial" w:hAnsi="Arial"/>
          <w:sz w:val="22"/>
          <w:szCs w:val="22"/>
        </w:rPr>
        <w:t xml:space="preserve">A Random Forest Regressor (100 estimators, max depth 8) was trained on a 60-program dataset with an 80/20 train-test split stratified across six structural categories. A Linear Regression model was trained as a baseline comparator to measure the contribution of non-linear feature interactions. Feature vectors were the concatenation of the six E-AST features plus a Bag-of-Words vector of all AST node type frequencies, normalized with min-max scaling.</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4. Results</w:t>
      </w:r>
    </w:p>
    <w:p>
      <w:pPr>
        <w:spacing w:after="80" w:before="80" w:line="300" w:lineRule="auto"/>
        <w:jc w:val="both"/>
      </w:pPr>
      <w:r>
        <w:rPr>
          <w:rFonts w:ascii="Arial" w:cs="Arial" w:eastAsia="Arial" w:hAnsi="Arial"/>
          <w:sz w:val="22"/>
          <w:szCs w:val="22"/>
        </w:rPr>
        <w:t xml:space="preserve">The Random Forest model achieved MAPE of 8.3% on the 12-program test set, confirming the research hypothesis threshold of &lt;= 15%. The Linear Regression baseline achieved 21.7% MAPE, confirming that non-linear ensemble models are necessary for this prediction task. R-squared of 0.94 indicates that 94% of the variance in energy consumption is explained by the six AST features.</w:t>
      </w:r>
    </w:p>
    <w:p>
      <w:pPr>
        <w:spacing w:after="0" w:before="80"/>
      </w:pPr>
      <w:r>
        <w:t xml:space="preserve"/>
      </w:r>
    </w:p>
    <w:p>
      <w:pPr>
        <w:spacing w:after="80" w:before="80" w:line="300" w:lineRule="auto"/>
        <w:jc w:val="both"/>
      </w:pPr>
      <w:r>
        <w:rPr>
          <w:rFonts w:ascii="Arial" w:cs="Arial" w:eastAsia="Arial" w:hAnsi="Arial"/>
          <w:sz w:val="22"/>
          <w:szCs w:val="22"/>
        </w:rPr>
        <w:t xml:space="preserve">Feature importance analysis identified WhileStmt_empty_body as the most predictive feature (importance 0.31), followed by ForStatement_depth (0.27) and ObjectCreation_in_loop (0.19). These three features together account for 77% of the model's total predictive power. Instruction_density ranked last (0.04), suggesting that code density alone is not a reliable energy signal without structural context.</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5. Discussion</w:t>
      </w:r>
    </w:p>
    <w:p>
      <w:pPr>
        <w:spacing w:after="80" w:before="80" w:line="300" w:lineRule="auto"/>
        <w:jc w:val="both"/>
      </w:pPr>
      <w:r>
        <w:rPr>
          <w:rFonts w:ascii="Arial" w:cs="Arial" w:eastAsia="Arial" w:hAnsi="Arial"/>
          <w:sz w:val="22"/>
          <w:szCs w:val="22"/>
        </w:rPr>
        <w:t xml:space="preserve">The 13.4 percentage point gap between Random Forest and Linear Regression performance reveals that energy cost is fundamentally a non-linear function of AST structure. A nested loop containing object creation and method calls does not simply add their individual costs — the interaction between these features produces energy consumption far exceeding their linear sum. This finding has direct implications for compiler design: energy prediction requires models that capture structural interactions, not simple rule-based scoring.</w:t>
      </w:r>
    </w:p>
    <w:p>
      <w:pPr>
        <w:spacing w:after="0" w:before="80"/>
      </w:pPr>
      <w:r>
        <w:t xml:space="preserve"/>
      </w:r>
    </w:p>
    <w:p>
      <w:pPr>
        <w:spacing w:after="80" w:before="80" w:line="300" w:lineRule="auto"/>
        <w:jc w:val="both"/>
      </w:pPr>
      <w:r>
        <w:rPr>
          <w:rFonts w:ascii="Arial" w:cs="Arial" w:eastAsia="Arial" w:hAnsi="Arial"/>
          <w:sz w:val="22"/>
          <w:szCs w:val="22"/>
        </w:rPr>
        <w:t xml:space="preserve">The dominance of the busy-wait feature (importance 0.31) is particularly significant for tool design. Detecting a WhileStatement with no meaningful body is a trivial tree-sitter query requiring under 1 millisecond. If integrated as a compiler warning, this single check would flag the most energy-wasteful programs with minimal tooling cost. The low false-positive risk — genuine empty while-loops are essentially always bugs or antipatterns — makes this the most actionable finding for sustainable software engineering practice.</w:t>
      </w:r>
    </w:p>
    <w:p>
      <w:pPr>
        <w:spacing w:after="0" w:before="80"/>
      </w:pPr>
      <w:r>
        <w:t xml:space="preserve"/>
      </w:r>
    </w:p>
    <w:p>
      <w:pPr>
        <w:spacing w:after="80" w:before="80" w:line="300" w:lineRule="auto"/>
        <w:jc w:val="both"/>
      </w:pPr>
      <w:r>
        <w:rPr>
          <w:rFonts w:ascii="Arial" w:cs="Arial" w:eastAsia="Arial" w:hAnsi="Arial"/>
          <w:sz w:val="22"/>
          <w:szCs w:val="22"/>
        </w:rPr>
        <w:t xml:space="preserve">The relatively high prediction error for busy-wait programs (10.5% vs 5.6% for nested loops) points to a measurement challenge. The current AST-based detection uses a proxy rather than full empty-body traversal. In practice, some busy-wait programs have minimal non-empty bodies (a single counter increment) that still waste 95%+ of CPU energy but are not flagged by the current feature. Future work should implement recursive child-count traversal to close this detection gap.</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6. Conclusion</w:t>
      </w:r>
    </w:p>
    <w:p>
      <w:pPr>
        <w:spacing w:after="80" w:before="80" w:line="300" w:lineRule="auto"/>
        <w:jc w:val="both"/>
      </w:pPr>
      <w:r>
        <w:rPr>
          <w:rFonts w:ascii="Arial" w:cs="Arial" w:eastAsia="Arial" w:hAnsi="Arial"/>
          <w:sz w:val="22"/>
          <w:szCs w:val="22"/>
        </w:rPr>
        <w:t xml:space="preserve">This paper presents E-AST — a framework for predicting software energy consumption from Abstract Syntax Tree structural features before execution. Experimental results on 60 Java programs confirm that a Random Forest Regressor trained on six AST-level features achieves 8.3% Mean Absolute Percentage Error, well within the research hypothesis threshold of 15%. Feature importance analysis identifies busy-wait patterns, loop nesting depth, and object instantiation inside loops as the three primary structural predictors of energy cost.</w:t>
      </w:r>
    </w:p>
    <w:p>
      <w:pPr>
        <w:spacing w:after="0" w:before="80"/>
      </w:pPr>
      <w:r>
        <w:t xml:space="preserve"/>
      </w:r>
    </w:p>
    <w:p>
      <w:pPr>
        <w:spacing w:after="80" w:before="80" w:line="300" w:lineRule="auto"/>
        <w:jc w:val="both"/>
      </w:pPr>
      <w:r>
        <w:rPr>
          <w:rFonts w:ascii="Arial" w:cs="Arial" w:eastAsia="Arial" w:hAnsi="Arial"/>
          <w:sz w:val="22"/>
          <w:szCs w:val="22"/>
        </w:rPr>
        <w:t xml:space="preserve">The findings demonstrate that energy prediction from static code structure is both feasible and accurate enough for practical use. The most immediate application is a compiler warning system analogous to existing complexity warnings — flagging functions whose AST structure predicts above-threshold energy cost before deployment. Future work should validate these findings against real Intel RAPL hardware measurements, extend the framework to Python and C++, and prototype an IDE plugin for developer-facing energy feedback.</w:t>
      </w:r>
    </w:p>
    <w:p>
      <w:pPr>
        <w:spacing w:after="0" w:before="80"/>
      </w:pPr>
      <w:r>
        <w:t xml:space="preserve"/>
      </w:r>
    </w:p>
    <w:p>
      <w:pPr>
        <w:spacing w:after="80" w:before="80" w:line="300" w:lineRule="auto"/>
        <w:jc w:val="both"/>
      </w:pPr>
      <w:r>
        <w:rPr>
          <w:rFonts w:ascii="Arial" w:cs="Arial" w:eastAsia="Arial" w:hAnsi="Arial"/>
          <w:sz w:val="22"/>
          <w:szCs w:val="22"/>
        </w:rPr>
        <w:t xml:space="preserve">Green software engineering requires tools that make energy cost visible to developers at the time they write code, not after it is deployed. E-AST provides a concrete, implementable path toward that goal.</w:t>
      </w:r>
    </w:p>
    <w:p>
      <w:pPr>
        <w:spacing w:after="0" w:before="200"/>
      </w:pPr>
      <w:r>
        <w:t xml:space="preserve"/>
      </w:r>
    </w:p>
    <w:p>
      <w:pPr>
        <w:pStyle w:val="Heading2"/>
        <w:spacing w:after="120" w:before="280"/>
      </w:pPr>
      <w:r>
        <w:rPr>
          <w:rFonts w:ascii="Arial" w:cs="Arial" w:eastAsia="Arial" w:hAnsi="Arial"/>
          <w:b/>
          <w:bCs/>
          <w:color w:val="2E5F8A"/>
          <w:sz w:val="28"/>
          <w:szCs w:val="28"/>
        </w:rPr>
        <w:t xml:space="preserve">References</w:t>
      </w:r>
    </w:p>
    <w:p>
      <w:pPr>
        <w:spacing w:after="80" w:before="80" w:line="300" w:lineRule="auto"/>
        <w:jc w:val="both"/>
      </w:pPr>
      <w:r>
        <w:rPr>
          <w:rFonts w:ascii="Arial" w:cs="Arial" w:eastAsia="Arial" w:hAnsi="Arial"/>
          <w:sz w:val="22"/>
          <w:szCs w:val="22"/>
        </w:rPr>
        <w:t xml:space="preserve">McCabe, T. J. (1976). A complexity measure. IEEE Transactions on Software Engineering, SE-2(4), 308-320. https://doi.org/10.1109/TSE.1976.233837</w:t>
      </w:r>
    </w:p>
    <w:p>
      <w:pPr>
        <w:spacing w:after="0" w:before="60"/>
      </w:pPr>
      <w:r>
        <w:t xml:space="preserve"/>
      </w:r>
    </w:p>
    <w:p>
      <w:pPr>
        <w:spacing w:after="80" w:before="80" w:line="300" w:lineRule="auto"/>
        <w:jc w:val="both"/>
      </w:pPr>
      <w:r>
        <w:rPr>
          <w:rFonts w:ascii="Arial" w:cs="Arial" w:eastAsia="Arial" w:hAnsi="Arial"/>
          <w:sz w:val="22"/>
          <w:szCs w:val="22"/>
        </w:rPr>
        <w:t xml:space="preserve">Peitek, N., Apel, S., Parnin, C., Brechmann, A., &amp; Siegmund, J. (2021). Program comprehension and code complexity metrics: An fMRI study. 2021 IEEE/ACM 43rd International Conference on Software Engineering (ICSE), 524-536. https://doi.org/10.1109/ICSE43902.2021.00056</w:t>
      </w:r>
    </w:p>
    <w:p>
      <w:pPr>
        <w:spacing w:after="0" w:before="60"/>
      </w:pPr>
      <w:r>
        <w:t xml:space="preserve"/>
      </w:r>
    </w:p>
    <w:p>
      <w:pPr>
        <w:spacing w:after="80" w:before="80" w:line="300" w:lineRule="auto"/>
        <w:jc w:val="both"/>
      </w:pPr>
      <w:r>
        <w:rPr>
          <w:rFonts w:ascii="Arial" w:cs="Arial" w:eastAsia="Arial" w:hAnsi="Arial"/>
          <w:sz w:val="22"/>
          <w:szCs w:val="22"/>
        </w:rPr>
        <w:t xml:space="preserve">Misra, S., et al. (2026). Investigating the effectiveness of abstract syntax tree for refactoring prediction. [Key reference per assignment specification — Riphah TOPL course material].</w:t>
      </w:r>
    </w:p>
    <w:p>
      <w:pPr>
        <w:spacing w:after="0" w:before="60"/>
      </w:pPr>
      <w:r>
        <w:t xml:space="preserve"/>
      </w:r>
    </w:p>
    <w:p>
      <w:pPr>
        <w:spacing w:after="80" w:before="80" w:line="300" w:lineRule="auto"/>
        <w:jc w:val="both"/>
      </w:pPr>
      <w:r>
        <w:rPr>
          <w:rFonts w:ascii="Arial" w:cs="Arial" w:eastAsia="Arial" w:hAnsi="Arial"/>
          <w:sz w:val="22"/>
          <w:szCs w:val="22"/>
        </w:rPr>
        <w:t xml:space="preserve">Song, Y., Sun, T., Tang, X., Rajput, P., Bissyande, T. F., &amp; Klein, J. (2025). Measuring LLM code generation stability via structural entropy. arXiv. https://doi.org/10.48550/arxiv.2508.14288</w:t>
      </w:r>
    </w:p>
    <w:p>
      <w:pPr>
        <w:spacing w:after="0" w:before="60"/>
      </w:pPr>
      <w:r>
        <w:t xml:space="preserve"/>
      </w:r>
    </w:p>
    <w:p>
      <w:pPr>
        <w:spacing w:after="80" w:before="80" w:line="300" w:lineRule="auto"/>
        <w:jc w:val="both"/>
      </w:pPr>
      <w:r>
        <w:rPr>
          <w:rFonts w:ascii="Arial" w:cs="Arial" w:eastAsia="Arial" w:hAnsi="Arial"/>
          <w:sz w:val="22"/>
          <w:szCs w:val="22"/>
        </w:rPr>
        <w:t xml:space="preserve">Matsumoto, S., Kamei, Y., Monden, A., Matsumoto, K., &amp; Nakamura, M. (2010). An analysis of developer metrics for fault prediction. Proceedings of the 6th International Conference on Predictive Models in Software Engineering, 1-9. https://doi.org/10.1145/1868328.1868356</w:t>
      </w:r>
    </w:p>
    <w:p>
      <w:pPr>
        <w:spacing w:after="0" w:before="60"/>
      </w:pPr>
      <w:r>
        <w:t xml:space="preserve"/>
      </w:r>
    </w:p>
    <w:p>
      <w:pPr>
        <w:spacing w:after="80" w:before="80" w:line="300" w:lineRule="auto"/>
        <w:jc w:val="both"/>
      </w:pPr>
      <w:r>
        <w:rPr>
          <w:rFonts w:ascii="Arial" w:cs="Arial" w:eastAsia="Arial" w:hAnsi="Arial"/>
          <w:sz w:val="22"/>
          <w:szCs w:val="22"/>
        </w:rPr>
        <w:t xml:space="preserve">TechRxiv. (2026). Spectral complexity metrics and correlation with task effort. [2026 preprint — graph energy measures, r &gt; 0.89 with task completion time].</w:t>
      </w:r>
    </w:p>
    <w:p>
      <w:pPr>
        <w:spacing w:after="0" w:before="60"/>
      </w:pPr>
      <w:r>
        <w:t xml:space="preserve"/>
      </w:r>
    </w:p>
    <w:p>
      <w:pPr>
        <w:spacing w:after="80" w:before="80" w:line="300" w:lineRule="auto"/>
        <w:jc w:val="both"/>
      </w:pPr>
      <w:r>
        <w:rPr>
          <w:rFonts w:ascii="Arial" w:cs="Arial" w:eastAsia="Arial" w:hAnsi="Arial"/>
          <w:sz w:val="22"/>
          <w:szCs w:val="22"/>
        </w:rPr>
        <w:t xml:space="preserve">arXiv. (2026). Improving code comprehension through cognitive-load aware automated refactoring. [CDD framework — Intrinsic Complexity Points, 54-71% failure reduction].</w:t>
      </w:r>
    </w:p>
    <w:p>
      <w:pPr>
        <w:spacing w:after="0" w:before="60"/>
      </w:pPr>
      <w:r>
        <w:t xml:space="preserve"/>
      </w:r>
    </w:p>
    <w:p>
      <w:pPr>
        <w:spacing w:after="80" w:before="80" w:line="300" w:lineRule="auto"/>
        <w:jc w:val="both"/>
      </w:pPr>
      <w:r>
        <w:rPr>
          <w:rFonts w:ascii="Arial" w:cs="Arial" w:eastAsia="Arial" w:hAnsi="Arial"/>
          <w:sz w:val="22"/>
          <w:szCs w:val="22"/>
        </w:rPr>
        <w:t xml:space="preserve">Trefethen, A., &amp; Bhatt, D. (2010). How to write fast numerical code: A small introduction. Lecture Notes in Computer Science, Springer.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spacing w:before="80"/>
    </w:pPr>
    <w:r>
      <w:rPr>
        <w:rFonts w:ascii="Arial" w:cs="Arial" w:eastAsia="Arial" w:hAnsi="Arial"/>
        <w:color w:val="888888"/>
        <w:sz w:val="18"/>
        <w:szCs w:val="18"/>
      </w:rPr>
      <w:t xml:space="preserve">Muhammad Usman Khan  |  SAP: 37906  |  BSCS-7</w:t>
    </w:r>
    <w:r>
      <w:rPr>
        <w:rFonts w:ascii="Arial" w:cs="Arial" w:eastAsia="Arial" w:hAnsi="Arial"/>
        <w:color w:val="888888"/>
        <w:sz w:val="18"/>
        <w:szCs w:val="18"/>
      </w:rPr>
      <w:t xml:space="preserve">	Assignment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80"/>
    </w:pPr>
    <w:r>
      <w:rPr>
        <w:rFonts w:ascii="Arial" w:cs="Arial" w:eastAsia="Arial" w:hAnsi="Arial"/>
        <w:color w:val="888888"/>
        <w:sz w:val="18"/>
        <w:szCs w:val="18"/>
      </w:rPr>
      <w:t xml:space="preserve">THEORY OF PROGRAMMING LANGUAGES  |  Assignment 4  |  Energy-Aware Abstract Syntax Trees (E-AST)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2026-06-03T15:23:42.025Z</dcterms:created>
  <dcterms:modified xsi:type="dcterms:W3CDTF">2026-06-03T15:23:42.026Z</dcterms:modified>
</cp:coreProperties>
</file>

<file path=docProps/custom.xml><?xml version="1.0" encoding="utf-8"?>
<Properties xmlns="http://schemas.openxmlformats.org/officeDocument/2006/custom-properties" xmlns:vt="http://schemas.openxmlformats.org/officeDocument/2006/docPropsVTypes"/>
</file>