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6F5" w:rsidRPr="00CC5740" w:rsidRDefault="000A1886" w:rsidP="000A1886">
      <w:pPr>
        <w:jc w:val="center"/>
        <w:rPr>
          <w:b/>
          <w:i/>
          <w:color w:val="ED7D31" w:themeColor="accent2"/>
          <w:sz w:val="44"/>
          <w:szCs w:val="44"/>
          <w:u w:val="single"/>
        </w:rPr>
      </w:pPr>
      <w:r w:rsidRPr="00CC5740">
        <w:rPr>
          <w:b/>
          <w:i/>
          <w:color w:val="ED7D31" w:themeColor="accent2"/>
          <w:sz w:val="44"/>
          <w:szCs w:val="44"/>
          <w:u w:val="single"/>
        </w:rPr>
        <w:t>CHAPTER 5. – INTERPRETATION</w:t>
      </w:r>
    </w:p>
    <w:p w:rsidR="000A1886" w:rsidRDefault="000A1886" w:rsidP="000A1886">
      <w:pPr>
        <w:rPr>
          <w:sz w:val="36"/>
          <w:szCs w:val="36"/>
        </w:rPr>
      </w:pPr>
      <w:r w:rsidRPr="000A1886">
        <w:rPr>
          <w:sz w:val="36"/>
          <w:szCs w:val="36"/>
          <w:highlight w:val="green"/>
          <w:u w:val="single"/>
        </w:rPr>
        <w:t>Definitions</w:t>
      </w:r>
      <w:r w:rsidRPr="000A1886">
        <w:rPr>
          <w:sz w:val="36"/>
          <w:szCs w:val="36"/>
          <w:highlight w:val="green"/>
        </w:rPr>
        <w:t>:</w:t>
      </w:r>
    </w:p>
    <w:p w:rsidR="000A1886" w:rsidRPr="00CC5740" w:rsidRDefault="000A1886" w:rsidP="000A1886">
      <w:pPr>
        <w:numPr>
          <w:ilvl w:val="0"/>
          <w:numId w:val="1"/>
        </w:numPr>
        <w:rPr>
          <w:rFonts w:ascii="Garamond" w:hAnsi="Garamond"/>
          <w:sz w:val="28"/>
          <w:szCs w:val="28"/>
        </w:rPr>
      </w:pPr>
      <w:r w:rsidRPr="00CC5740">
        <w:rPr>
          <w:rFonts w:ascii="Garamond" w:hAnsi="Garamond"/>
          <w:sz w:val="28"/>
          <w:szCs w:val="28"/>
        </w:rPr>
        <w:t>In the Constitution, unless the context otherwise requires, the following expressions have the meaning hereby respectively assigned to them, that is to say,—</w:t>
      </w:r>
    </w:p>
    <w:p w:rsidR="000A1886" w:rsidRPr="00CC5740" w:rsidRDefault="000A1886" w:rsidP="000A1886">
      <w:pPr>
        <w:ind w:left="740"/>
        <w:rPr>
          <w:rFonts w:ascii="Garamond" w:hAnsi="Garamond"/>
          <w:sz w:val="28"/>
          <w:szCs w:val="28"/>
        </w:rPr>
      </w:pPr>
      <w:r w:rsidRPr="00CC5740">
        <w:rPr>
          <w:rFonts w:ascii="Garamond" w:hAnsi="Garamond"/>
          <w:sz w:val="28"/>
          <w:szCs w:val="28"/>
        </w:rPr>
        <w:t>"Act of 3 [</w:t>
      </w:r>
      <w:r w:rsidRPr="00CC5740">
        <w:rPr>
          <w:rFonts w:ascii="Garamond" w:hAnsi="Garamond"/>
          <w:b/>
          <w:color w:val="5B9BD5" w:themeColor="accent1"/>
          <w:sz w:val="28"/>
          <w:szCs w:val="28"/>
          <w:u w:val="single"/>
        </w:rPr>
        <w:t>Majlis-e-Shoora</w:t>
      </w:r>
      <w:r w:rsidRPr="00CC5740">
        <w:rPr>
          <w:rFonts w:ascii="Garamond" w:hAnsi="Garamond"/>
          <w:color w:val="5B9BD5" w:themeColor="accent1"/>
          <w:sz w:val="28"/>
          <w:szCs w:val="28"/>
        </w:rPr>
        <w:t xml:space="preserve"> </w:t>
      </w:r>
      <w:r w:rsidRPr="00CC5740">
        <w:rPr>
          <w:rFonts w:ascii="Garamond" w:hAnsi="Garamond"/>
          <w:sz w:val="28"/>
          <w:szCs w:val="28"/>
        </w:rPr>
        <w:t>(Parliament)]" means an Act passed by 1 [</w:t>
      </w:r>
      <w:r w:rsidRPr="00CC5740">
        <w:rPr>
          <w:rFonts w:ascii="Garamond" w:hAnsi="Garamond"/>
          <w:b/>
          <w:color w:val="5B9BD5" w:themeColor="accent1"/>
          <w:sz w:val="28"/>
          <w:szCs w:val="28"/>
        </w:rPr>
        <w:t>Majlis-e-Shoora</w:t>
      </w:r>
      <w:r w:rsidRPr="00CC5740">
        <w:rPr>
          <w:rFonts w:ascii="Garamond" w:hAnsi="Garamond"/>
          <w:color w:val="5B9BD5" w:themeColor="accent1"/>
          <w:sz w:val="28"/>
          <w:szCs w:val="28"/>
        </w:rPr>
        <w:t xml:space="preserve"> </w:t>
      </w:r>
      <w:r w:rsidRPr="00CC5740">
        <w:rPr>
          <w:rFonts w:ascii="Garamond" w:hAnsi="Garamond"/>
          <w:sz w:val="28"/>
          <w:szCs w:val="28"/>
        </w:rPr>
        <w:t>(Parliament)] or the National Assembly and assented to, or deemed to have been assented to, by the President;</w:t>
      </w:r>
    </w:p>
    <w:p w:rsidR="000A1886" w:rsidRPr="00CC5740" w:rsidRDefault="000A1886" w:rsidP="000A1886">
      <w:pPr>
        <w:ind w:left="740"/>
        <w:rPr>
          <w:rFonts w:ascii="Garamond" w:hAnsi="Garamond"/>
          <w:sz w:val="28"/>
          <w:szCs w:val="28"/>
        </w:rPr>
      </w:pPr>
      <w:r w:rsidRPr="00CC5740">
        <w:rPr>
          <w:rFonts w:ascii="Garamond" w:hAnsi="Garamond"/>
          <w:sz w:val="28"/>
          <w:szCs w:val="28"/>
          <w:highlight w:val="yellow"/>
        </w:rPr>
        <w:t>"</w:t>
      </w:r>
      <w:r w:rsidRPr="00CC5740">
        <w:rPr>
          <w:rFonts w:ascii="Garamond" w:hAnsi="Garamond"/>
          <w:b/>
          <w:sz w:val="28"/>
          <w:szCs w:val="28"/>
          <w:highlight w:val="yellow"/>
        </w:rPr>
        <w:t>Act of Provincial Assembly</w:t>
      </w:r>
      <w:r w:rsidRPr="00CC5740">
        <w:rPr>
          <w:rFonts w:ascii="Garamond" w:hAnsi="Garamond"/>
          <w:sz w:val="28"/>
          <w:szCs w:val="28"/>
          <w:highlight w:val="yellow"/>
        </w:rPr>
        <w:t>" means an Act passed by the Provincial Assembly of a Province and assented to, or deemed to have been assented to, by the Governor;</w:t>
      </w:r>
    </w:p>
    <w:p w:rsidR="000A1886" w:rsidRPr="00CC5740" w:rsidRDefault="000A1886" w:rsidP="000A1886">
      <w:pPr>
        <w:ind w:left="740"/>
        <w:rPr>
          <w:rFonts w:ascii="Garamond" w:hAnsi="Garamond"/>
          <w:sz w:val="28"/>
          <w:szCs w:val="28"/>
        </w:rPr>
      </w:pPr>
      <w:r w:rsidRPr="00CC5740">
        <w:rPr>
          <w:rFonts w:ascii="Garamond" w:hAnsi="Garamond"/>
          <w:sz w:val="28"/>
          <w:szCs w:val="28"/>
        </w:rPr>
        <w:t xml:space="preserve"> "</w:t>
      </w:r>
      <w:r w:rsidR="00D72F53" w:rsidRPr="00CC5740">
        <w:rPr>
          <w:rFonts w:ascii="Garamond" w:hAnsi="Garamond"/>
          <w:b/>
          <w:sz w:val="28"/>
          <w:szCs w:val="28"/>
          <w:u w:val="single"/>
        </w:rPr>
        <w:t>A</w:t>
      </w:r>
      <w:r w:rsidRPr="00CC5740">
        <w:rPr>
          <w:rFonts w:ascii="Garamond" w:hAnsi="Garamond"/>
          <w:b/>
          <w:sz w:val="28"/>
          <w:szCs w:val="28"/>
          <w:u w:val="single"/>
        </w:rPr>
        <w:t>gricultural</w:t>
      </w:r>
      <w:r w:rsidRPr="00CC5740">
        <w:rPr>
          <w:rFonts w:ascii="Garamond" w:hAnsi="Garamond"/>
          <w:sz w:val="28"/>
          <w:szCs w:val="28"/>
          <w:u w:val="single"/>
        </w:rPr>
        <w:t xml:space="preserve"> </w:t>
      </w:r>
      <w:r w:rsidRPr="00CC5740">
        <w:rPr>
          <w:rFonts w:ascii="Garamond" w:hAnsi="Garamond"/>
          <w:b/>
          <w:sz w:val="28"/>
          <w:szCs w:val="28"/>
          <w:u w:val="single"/>
        </w:rPr>
        <w:t>income</w:t>
      </w:r>
      <w:r w:rsidRPr="00CC5740">
        <w:rPr>
          <w:rFonts w:ascii="Garamond" w:hAnsi="Garamond"/>
          <w:sz w:val="28"/>
          <w:szCs w:val="28"/>
          <w:u w:val="single"/>
        </w:rPr>
        <w:t>"</w:t>
      </w:r>
      <w:r w:rsidRPr="00CC5740">
        <w:rPr>
          <w:rFonts w:ascii="Garamond" w:hAnsi="Garamond"/>
          <w:sz w:val="28"/>
          <w:szCs w:val="28"/>
        </w:rPr>
        <w:t xml:space="preserve"> means agricultural income as defined for the purposes of the law relating to income-tax;</w:t>
      </w:r>
    </w:p>
    <w:p w:rsidR="000A1886" w:rsidRPr="00CC5740" w:rsidRDefault="000A1886" w:rsidP="000A1886">
      <w:pPr>
        <w:ind w:left="74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Article</w:t>
      </w:r>
      <w:r w:rsidRPr="00CC5740">
        <w:rPr>
          <w:rFonts w:ascii="Garamond" w:hAnsi="Garamond"/>
          <w:sz w:val="28"/>
          <w:szCs w:val="28"/>
        </w:rPr>
        <w:t xml:space="preserve">" means Article of the Constitution; </w:t>
      </w:r>
    </w:p>
    <w:p w:rsidR="00D72F53" w:rsidRPr="00CC5740" w:rsidRDefault="00D72F53" w:rsidP="000A1886">
      <w:pPr>
        <w:ind w:left="740"/>
        <w:rPr>
          <w:rFonts w:ascii="Garamond" w:hAnsi="Garamond"/>
          <w:sz w:val="28"/>
          <w:szCs w:val="28"/>
        </w:rPr>
      </w:pPr>
      <w:r w:rsidRPr="00CC5740">
        <w:rPr>
          <w:rFonts w:ascii="Garamond" w:hAnsi="Garamond"/>
          <w:sz w:val="28"/>
          <w:szCs w:val="28"/>
        </w:rPr>
        <w:t>"</w:t>
      </w:r>
      <w:r w:rsidRPr="00CC5740">
        <w:rPr>
          <w:rFonts w:ascii="Garamond" w:hAnsi="Garamond"/>
          <w:b/>
          <w:color w:val="0D0D0D" w:themeColor="text1" w:themeTint="F2"/>
          <w:sz w:val="28"/>
          <w:szCs w:val="28"/>
          <w:u w:val="single"/>
        </w:rPr>
        <w:t>B</w:t>
      </w:r>
      <w:r w:rsidR="000A1886" w:rsidRPr="00CC5740">
        <w:rPr>
          <w:rFonts w:ascii="Garamond" w:hAnsi="Garamond"/>
          <w:b/>
          <w:color w:val="0D0D0D" w:themeColor="text1" w:themeTint="F2"/>
          <w:sz w:val="28"/>
          <w:szCs w:val="28"/>
          <w:u w:val="single"/>
        </w:rPr>
        <w:t>orrow</w:t>
      </w:r>
      <w:r w:rsidR="000A1886" w:rsidRPr="00CC5740">
        <w:rPr>
          <w:rFonts w:ascii="Garamond" w:hAnsi="Garamond"/>
          <w:sz w:val="28"/>
          <w:szCs w:val="28"/>
        </w:rPr>
        <w:t>" includes the raising of money by the grant of annuities, and "loans" shall be construed accordingly;</w:t>
      </w:r>
    </w:p>
    <w:p w:rsidR="00D72F53" w:rsidRPr="00CC5740" w:rsidRDefault="000A1886" w:rsidP="000A1886">
      <w:pPr>
        <w:ind w:left="74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Chairman</w:t>
      </w:r>
      <w:r w:rsidRPr="00CC5740">
        <w:rPr>
          <w:rFonts w:ascii="Garamond" w:hAnsi="Garamond"/>
          <w:sz w:val="28"/>
          <w:szCs w:val="28"/>
        </w:rPr>
        <w:t>" means the Chairman of the Senate and, except in Article 49, includes a person acting as Chairman of the Senate;</w:t>
      </w:r>
    </w:p>
    <w:p w:rsidR="00D72F53" w:rsidRPr="00CC5740" w:rsidRDefault="00D72F53" w:rsidP="000A1886">
      <w:pPr>
        <w:ind w:left="740"/>
        <w:rPr>
          <w:rFonts w:ascii="Garamond" w:hAnsi="Garamond"/>
          <w:sz w:val="28"/>
          <w:szCs w:val="28"/>
        </w:rPr>
      </w:pPr>
      <w:r w:rsidRPr="00CC5740">
        <w:rPr>
          <w:rFonts w:ascii="Garamond" w:hAnsi="Garamond"/>
          <w:sz w:val="28"/>
          <w:szCs w:val="28"/>
        </w:rPr>
        <w:t xml:space="preserve"> </w:t>
      </w:r>
      <w:r w:rsidR="000A1886" w:rsidRPr="00CC5740">
        <w:rPr>
          <w:rFonts w:ascii="Garamond" w:hAnsi="Garamond"/>
          <w:sz w:val="28"/>
          <w:szCs w:val="28"/>
        </w:rPr>
        <w:t>["</w:t>
      </w:r>
      <w:r w:rsidR="000A1886" w:rsidRPr="00CC5740">
        <w:rPr>
          <w:rFonts w:ascii="Garamond" w:hAnsi="Garamond"/>
          <w:b/>
          <w:i/>
          <w:sz w:val="28"/>
          <w:szCs w:val="28"/>
          <w:u w:val="single"/>
        </w:rPr>
        <w:t>Chief Justice</w:t>
      </w:r>
      <w:r w:rsidR="000A1886" w:rsidRPr="00CC5740">
        <w:rPr>
          <w:rFonts w:ascii="Garamond" w:hAnsi="Garamond"/>
          <w:sz w:val="28"/>
          <w:szCs w:val="28"/>
        </w:rPr>
        <w:t xml:space="preserve">", in relation to the Supreme Court or a High Court, includes the Judge for the time being acting as Chief Justice of the Court;] </w:t>
      </w:r>
    </w:p>
    <w:p w:rsidR="000A1886" w:rsidRPr="00CC5740" w:rsidRDefault="000A1886" w:rsidP="000A1886">
      <w:pPr>
        <w:ind w:left="740"/>
        <w:rPr>
          <w:rFonts w:ascii="Garamond" w:hAnsi="Garamond"/>
          <w:sz w:val="28"/>
          <w:szCs w:val="28"/>
        </w:rPr>
      </w:pPr>
      <w:r w:rsidRPr="00CC5740">
        <w:rPr>
          <w:rFonts w:ascii="Garamond" w:hAnsi="Garamond"/>
          <w:sz w:val="28"/>
          <w:szCs w:val="28"/>
        </w:rPr>
        <w:t>"</w:t>
      </w:r>
      <w:r w:rsidR="00D72F53" w:rsidRPr="00CC5740">
        <w:rPr>
          <w:rFonts w:ascii="Garamond" w:hAnsi="Garamond"/>
          <w:b/>
          <w:sz w:val="28"/>
          <w:szCs w:val="28"/>
          <w:u w:val="single"/>
        </w:rPr>
        <w:t>C</w:t>
      </w:r>
      <w:r w:rsidRPr="00CC5740">
        <w:rPr>
          <w:rFonts w:ascii="Garamond" w:hAnsi="Garamond"/>
          <w:b/>
          <w:sz w:val="28"/>
          <w:szCs w:val="28"/>
          <w:u w:val="single"/>
        </w:rPr>
        <w:t>itizen</w:t>
      </w:r>
      <w:r w:rsidRPr="00CC5740">
        <w:rPr>
          <w:rFonts w:ascii="Garamond" w:hAnsi="Garamond"/>
          <w:sz w:val="28"/>
          <w:szCs w:val="28"/>
        </w:rPr>
        <w:t>" means a citizen of Pakistan as defined by law;</w:t>
      </w:r>
    </w:p>
    <w:p w:rsidR="00D72F53" w:rsidRPr="00CC5740" w:rsidRDefault="00D72F53" w:rsidP="000A1886">
      <w:pPr>
        <w:ind w:left="74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Clause</w:t>
      </w:r>
      <w:r w:rsidRPr="00CC5740">
        <w:rPr>
          <w:rFonts w:ascii="Garamond" w:hAnsi="Garamond"/>
          <w:sz w:val="28"/>
          <w:szCs w:val="28"/>
        </w:rPr>
        <w:t>" means clause of the Article in which it occurs;</w:t>
      </w:r>
    </w:p>
    <w:p w:rsidR="00D72F53" w:rsidRPr="00CC5740" w:rsidRDefault="00D72F53" w:rsidP="000A1886">
      <w:pPr>
        <w:ind w:left="74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Corporation tax</w:t>
      </w:r>
      <w:r w:rsidRPr="00CC5740">
        <w:rPr>
          <w:rFonts w:ascii="Garamond" w:hAnsi="Garamond"/>
          <w:sz w:val="28"/>
          <w:szCs w:val="28"/>
        </w:rPr>
        <w:t>" means any tax on income that is payable by companies and in respect of which the following conditions apply:—</w:t>
      </w:r>
    </w:p>
    <w:p w:rsidR="00D72F53" w:rsidRPr="00CC5740" w:rsidRDefault="00D72F53" w:rsidP="00D72F53">
      <w:pPr>
        <w:numPr>
          <w:ilvl w:val="0"/>
          <w:numId w:val="2"/>
        </w:numPr>
        <w:rPr>
          <w:rFonts w:ascii="Garamond" w:hAnsi="Garamond"/>
          <w:sz w:val="28"/>
          <w:szCs w:val="28"/>
          <w:highlight w:val="cyan"/>
        </w:rPr>
      </w:pPr>
      <w:r w:rsidRPr="00CC5740">
        <w:rPr>
          <w:rFonts w:ascii="Garamond" w:hAnsi="Garamond"/>
          <w:sz w:val="28"/>
          <w:szCs w:val="28"/>
          <w:highlight w:val="cyan"/>
        </w:rPr>
        <w:t>The tax is not chargeable in respect of agricultural income;</w:t>
      </w:r>
    </w:p>
    <w:p w:rsidR="00D72F53" w:rsidRPr="00CC5740" w:rsidRDefault="00D72F53" w:rsidP="00D72F53">
      <w:pPr>
        <w:numPr>
          <w:ilvl w:val="0"/>
          <w:numId w:val="2"/>
        </w:numPr>
        <w:rPr>
          <w:rFonts w:ascii="Garamond" w:hAnsi="Garamond"/>
          <w:sz w:val="28"/>
          <w:szCs w:val="28"/>
          <w:highlight w:val="cyan"/>
        </w:rPr>
      </w:pPr>
      <w:r w:rsidRPr="00CC5740">
        <w:rPr>
          <w:rFonts w:ascii="Garamond" w:hAnsi="Garamond"/>
          <w:sz w:val="28"/>
          <w:szCs w:val="28"/>
          <w:highlight w:val="cyan"/>
        </w:rPr>
        <w:t>No deduction in respect of the tax paid by companies is, by any law which may apply to the tax, authorised to be made from dividends payable by the companies to individuals;</w:t>
      </w:r>
    </w:p>
    <w:p w:rsidR="00D72F53" w:rsidRPr="002017DF" w:rsidRDefault="00D72F53" w:rsidP="00D72F53">
      <w:pPr>
        <w:numPr>
          <w:ilvl w:val="0"/>
          <w:numId w:val="2"/>
        </w:numPr>
        <w:rPr>
          <w:sz w:val="28"/>
          <w:szCs w:val="28"/>
          <w:highlight w:val="cyan"/>
        </w:rPr>
      </w:pPr>
      <w:r w:rsidRPr="002017DF">
        <w:rPr>
          <w:sz w:val="28"/>
          <w:szCs w:val="28"/>
          <w:highlight w:val="cyan"/>
        </w:rPr>
        <w:t>No provision exists for taking the tax so paid into account in computing for the purposes of income-tax the total income of individual receiving such dividends, or in computing the income-tax payable by, or refundable to, such individuals;</w:t>
      </w:r>
    </w:p>
    <w:p w:rsidR="00446F77" w:rsidRPr="00CC5740" w:rsidRDefault="00446F77" w:rsidP="00446F77">
      <w:pPr>
        <w:ind w:left="1110"/>
        <w:rPr>
          <w:rFonts w:ascii="Garamond" w:hAnsi="Garamond"/>
          <w:sz w:val="28"/>
          <w:szCs w:val="28"/>
        </w:rPr>
      </w:pPr>
      <w:r w:rsidRPr="00CC5740">
        <w:rPr>
          <w:rFonts w:ascii="Garamond" w:hAnsi="Garamond"/>
          <w:sz w:val="28"/>
          <w:szCs w:val="28"/>
        </w:rPr>
        <w:lastRenderedPageBreak/>
        <w:t>"</w:t>
      </w:r>
      <w:r w:rsidRPr="00CC5740">
        <w:rPr>
          <w:rFonts w:ascii="Garamond" w:hAnsi="Garamond"/>
          <w:b/>
          <w:sz w:val="28"/>
          <w:szCs w:val="28"/>
          <w:u w:val="single"/>
        </w:rPr>
        <w:t>Debt</w:t>
      </w:r>
      <w:r w:rsidRPr="00CC5740">
        <w:rPr>
          <w:rFonts w:ascii="Garamond" w:hAnsi="Garamond"/>
          <w:sz w:val="28"/>
          <w:szCs w:val="28"/>
        </w:rPr>
        <w:t>" includes any liability in respect of any obligation to repay capital sums by way of annuities and any liability under any guarantee, and "debt charges" shall be construed accordingly;</w:t>
      </w:r>
    </w:p>
    <w:p w:rsidR="00446F77" w:rsidRPr="00CC5740" w:rsidRDefault="00446F77"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Estate</w:t>
      </w:r>
      <w:r w:rsidRPr="00CC5740">
        <w:rPr>
          <w:rFonts w:ascii="Garamond" w:hAnsi="Garamond"/>
          <w:sz w:val="28"/>
          <w:szCs w:val="28"/>
        </w:rPr>
        <w:t xml:space="preserve"> duty" means a duty assessed on, or by reference to, the value of property passing upon death;</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Existing</w:t>
      </w:r>
      <w:r w:rsidRPr="00CC5740">
        <w:rPr>
          <w:rFonts w:ascii="Garamond" w:hAnsi="Garamond"/>
          <w:sz w:val="28"/>
          <w:szCs w:val="28"/>
          <w:u w:val="single"/>
        </w:rPr>
        <w:t xml:space="preserve"> law</w:t>
      </w:r>
      <w:r w:rsidRPr="00CC5740">
        <w:rPr>
          <w:rFonts w:ascii="Garamond" w:hAnsi="Garamond"/>
          <w:sz w:val="28"/>
          <w:szCs w:val="28"/>
        </w:rPr>
        <w:t xml:space="preserve">" has the same meaning as in clause (7) of Article 268; </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Federal</w:t>
      </w:r>
      <w:r w:rsidRPr="00CC5740">
        <w:rPr>
          <w:rFonts w:ascii="Garamond" w:hAnsi="Garamond"/>
          <w:sz w:val="28"/>
          <w:szCs w:val="28"/>
          <w:u w:val="single"/>
        </w:rPr>
        <w:t xml:space="preserve"> law</w:t>
      </w:r>
      <w:r w:rsidRPr="00CC5740">
        <w:rPr>
          <w:rFonts w:ascii="Garamond" w:hAnsi="Garamond"/>
          <w:sz w:val="28"/>
          <w:szCs w:val="28"/>
        </w:rPr>
        <w:t>" means a law made by or under the authority of 2 [</w:t>
      </w:r>
      <w:r w:rsidRPr="00CC5740">
        <w:rPr>
          <w:rFonts w:ascii="Garamond" w:hAnsi="Garamond"/>
          <w:b/>
          <w:color w:val="5B9BD5" w:themeColor="accent1"/>
          <w:sz w:val="28"/>
          <w:szCs w:val="28"/>
        </w:rPr>
        <w:t xml:space="preserve">Majlis-e-Shoora </w:t>
      </w:r>
      <w:r w:rsidRPr="00CC5740">
        <w:rPr>
          <w:rFonts w:ascii="Garamond" w:hAnsi="Garamond"/>
          <w:sz w:val="28"/>
          <w:szCs w:val="28"/>
        </w:rPr>
        <w:t xml:space="preserve">(Parliament)]; </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Financial</w:t>
      </w:r>
      <w:r w:rsidRPr="00CC5740">
        <w:rPr>
          <w:rFonts w:ascii="Garamond" w:hAnsi="Garamond"/>
          <w:sz w:val="28"/>
          <w:szCs w:val="28"/>
          <w:u w:val="single"/>
        </w:rPr>
        <w:t xml:space="preserve"> year"</w:t>
      </w:r>
      <w:r w:rsidRPr="00CC5740">
        <w:rPr>
          <w:rFonts w:ascii="Garamond" w:hAnsi="Garamond"/>
          <w:sz w:val="28"/>
          <w:szCs w:val="28"/>
        </w:rPr>
        <w:t xml:space="preserve"> means a year commencing on the first day of July; </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Goods</w:t>
      </w:r>
      <w:r w:rsidRPr="00CC5740">
        <w:rPr>
          <w:rFonts w:ascii="Garamond" w:hAnsi="Garamond"/>
          <w:sz w:val="28"/>
          <w:szCs w:val="28"/>
        </w:rPr>
        <w:t xml:space="preserve">" includes all materials, commodities and articles; </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Governor</w:t>
      </w:r>
      <w:r w:rsidRPr="00CC5740">
        <w:rPr>
          <w:rFonts w:ascii="Garamond" w:hAnsi="Garamond"/>
          <w:sz w:val="28"/>
          <w:szCs w:val="28"/>
        </w:rPr>
        <w:t>" means the Governor of a Province and includes any person for the time being acting as the Governor of a Province;</w:t>
      </w:r>
    </w:p>
    <w:p w:rsidR="00446F77" w:rsidRPr="00CC5740" w:rsidRDefault="00446F77"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Guarantee</w:t>
      </w:r>
      <w:r w:rsidRPr="00CC5740">
        <w:rPr>
          <w:rFonts w:ascii="Garamond" w:hAnsi="Garamond"/>
          <w:sz w:val="28"/>
          <w:szCs w:val="28"/>
        </w:rPr>
        <w:t>" includes any obligation undertaken before the commencing day to make payments in the event of the profits of an undertaking falling short of a specified amount;</w:t>
      </w:r>
    </w:p>
    <w:p w:rsidR="00446F77" w:rsidRPr="00CC5740" w:rsidRDefault="00446F77"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House</w:t>
      </w:r>
      <w:r w:rsidRPr="00CC5740">
        <w:rPr>
          <w:rFonts w:ascii="Garamond" w:hAnsi="Garamond"/>
          <w:sz w:val="28"/>
          <w:szCs w:val="28"/>
        </w:rPr>
        <w:t>" means the Senate or the National Assembly;</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Joint</w:t>
      </w:r>
      <w:r w:rsidRPr="00CC5740">
        <w:rPr>
          <w:rFonts w:ascii="Garamond" w:hAnsi="Garamond"/>
          <w:sz w:val="28"/>
          <w:szCs w:val="28"/>
          <w:u w:val="single"/>
        </w:rPr>
        <w:t xml:space="preserve"> </w:t>
      </w:r>
      <w:r w:rsidRPr="00CC5740">
        <w:rPr>
          <w:rFonts w:ascii="Garamond" w:hAnsi="Garamond"/>
          <w:b/>
          <w:sz w:val="28"/>
          <w:szCs w:val="28"/>
          <w:u w:val="single"/>
        </w:rPr>
        <w:t>sitting</w:t>
      </w:r>
      <w:r w:rsidRPr="00CC5740">
        <w:rPr>
          <w:rFonts w:ascii="Garamond" w:hAnsi="Garamond"/>
          <w:sz w:val="28"/>
          <w:szCs w:val="28"/>
          <w:u w:val="single"/>
        </w:rPr>
        <w:t>"</w:t>
      </w:r>
      <w:r w:rsidRPr="00CC5740">
        <w:rPr>
          <w:rFonts w:ascii="Garamond" w:hAnsi="Garamond"/>
          <w:sz w:val="28"/>
          <w:szCs w:val="28"/>
        </w:rPr>
        <w:t xml:space="preserve"> means a joint sitting of the two Houses; </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Judge</w:t>
      </w:r>
      <w:r w:rsidRPr="00CC5740">
        <w:rPr>
          <w:rFonts w:ascii="Garamond" w:hAnsi="Garamond"/>
          <w:sz w:val="28"/>
          <w:szCs w:val="28"/>
        </w:rPr>
        <w:t>" in relation to the Supreme Court or a High Court, includes the Chief Justice of the Court and also includes—</w:t>
      </w:r>
    </w:p>
    <w:p w:rsidR="00446F77" w:rsidRPr="00CC5740" w:rsidRDefault="00446F77" w:rsidP="00446F77">
      <w:pPr>
        <w:ind w:left="1110"/>
        <w:rPr>
          <w:rFonts w:ascii="Garamond" w:hAnsi="Garamond"/>
          <w:sz w:val="28"/>
          <w:szCs w:val="28"/>
        </w:rPr>
      </w:pPr>
      <w:r w:rsidRPr="00CC5740">
        <w:rPr>
          <w:rFonts w:ascii="Garamond" w:hAnsi="Garamond"/>
          <w:sz w:val="28"/>
          <w:szCs w:val="28"/>
        </w:rPr>
        <w:t>(a</w:t>
      </w:r>
      <w:r w:rsidRPr="00CC5740">
        <w:rPr>
          <w:rFonts w:ascii="Garamond" w:hAnsi="Garamond"/>
          <w:sz w:val="28"/>
          <w:szCs w:val="28"/>
          <w:highlight w:val="cyan"/>
        </w:rPr>
        <w:t>) In relation to the Supreme Court, a person who is acting as a Judge of the Court; an</w:t>
      </w:r>
      <w:r w:rsidRPr="00CC5740">
        <w:rPr>
          <w:rFonts w:ascii="Garamond" w:hAnsi="Garamond"/>
          <w:sz w:val="28"/>
          <w:szCs w:val="28"/>
        </w:rPr>
        <w:t xml:space="preserve"> </w:t>
      </w:r>
    </w:p>
    <w:p w:rsidR="00446F77" w:rsidRPr="00CC5740" w:rsidRDefault="00446F77" w:rsidP="00446F77">
      <w:pPr>
        <w:ind w:left="1110"/>
        <w:rPr>
          <w:rFonts w:ascii="Garamond" w:hAnsi="Garamond"/>
          <w:sz w:val="28"/>
          <w:szCs w:val="28"/>
        </w:rPr>
      </w:pPr>
      <w:r w:rsidRPr="00CC5740">
        <w:rPr>
          <w:rFonts w:ascii="Garamond" w:hAnsi="Garamond"/>
          <w:sz w:val="28"/>
          <w:szCs w:val="28"/>
        </w:rPr>
        <w:t xml:space="preserve">(b) </w:t>
      </w:r>
      <w:r w:rsidRPr="00CC5740">
        <w:rPr>
          <w:rFonts w:ascii="Garamond" w:hAnsi="Garamond"/>
          <w:sz w:val="28"/>
          <w:szCs w:val="28"/>
          <w:highlight w:val="cyan"/>
        </w:rPr>
        <w:t>In relation to the High Court, a person who is an Additional Judge of the Court; “members of the Armed Forces” does not include persons who are not, for the time being, subject to any law relating to the members of the Armed Forces;</w:t>
      </w:r>
    </w:p>
    <w:p w:rsidR="00446F77" w:rsidRPr="00CC5740" w:rsidRDefault="00446F77"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Net proceeds</w:t>
      </w:r>
      <w:r w:rsidRPr="00CC5740">
        <w:rPr>
          <w:rFonts w:ascii="Garamond" w:hAnsi="Garamond"/>
          <w:sz w:val="28"/>
          <w:szCs w:val="28"/>
          <w:u w:val="single"/>
        </w:rPr>
        <w:t>”</w:t>
      </w:r>
      <w:r w:rsidRPr="00CC5740">
        <w:rPr>
          <w:rFonts w:ascii="Garamond" w:hAnsi="Garamond"/>
          <w:sz w:val="28"/>
          <w:szCs w:val="28"/>
        </w:rPr>
        <w:t xml:space="preserve"> means, in relation to any tax or duty, the proceeds thereof, reduced by the cost of collection, as ascertained and certified by the Auditor-General;</w:t>
      </w:r>
    </w:p>
    <w:p w:rsidR="00446F77" w:rsidRPr="00CC5740" w:rsidRDefault="00AB1075" w:rsidP="00446F77">
      <w:pPr>
        <w:ind w:left="1110"/>
        <w:rPr>
          <w:rFonts w:ascii="Garamond" w:hAnsi="Garamond"/>
          <w:sz w:val="28"/>
          <w:szCs w:val="28"/>
        </w:rPr>
      </w:pPr>
      <w:r w:rsidRPr="00CC5740">
        <w:rPr>
          <w:rFonts w:ascii="Garamond" w:hAnsi="Garamond"/>
          <w:sz w:val="28"/>
          <w:szCs w:val="28"/>
        </w:rPr>
        <w:t xml:space="preserve"> "</w:t>
      </w:r>
      <w:r w:rsidR="00446F77" w:rsidRPr="00CC5740">
        <w:rPr>
          <w:rFonts w:ascii="Garamond" w:hAnsi="Garamond"/>
          <w:b/>
          <w:sz w:val="28"/>
          <w:szCs w:val="28"/>
          <w:u w:val="single"/>
        </w:rPr>
        <w:t>Oath</w:t>
      </w:r>
      <w:r w:rsidR="00446F77" w:rsidRPr="00CC5740">
        <w:rPr>
          <w:rFonts w:ascii="Garamond" w:hAnsi="Garamond"/>
          <w:sz w:val="28"/>
          <w:szCs w:val="28"/>
        </w:rPr>
        <w:t>" includes affirmation;</w:t>
      </w:r>
    </w:p>
    <w:p w:rsidR="00446F77" w:rsidRPr="00CC5740" w:rsidRDefault="00446F77" w:rsidP="00446F77">
      <w:pPr>
        <w:ind w:left="1110"/>
        <w:rPr>
          <w:rFonts w:ascii="Garamond" w:hAnsi="Garamond"/>
          <w:sz w:val="28"/>
          <w:szCs w:val="28"/>
        </w:rPr>
      </w:pPr>
      <w:r w:rsidRPr="00CC5740">
        <w:rPr>
          <w:rFonts w:ascii="Garamond" w:hAnsi="Garamond"/>
        </w:rPr>
        <w:t xml:space="preserve"> </w:t>
      </w:r>
      <w:r w:rsidRPr="00CC5740">
        <w:rPr>
          <w:rFonts w:ascii="Garamond" w:hAnsi="Garamond"/>
          <w:sz w:val="28"/>
          <w:szCs w:val="28"/>
        </w:rPr>
        <w:t>"</w:t>
      </w:r>
      <w:r w:rsidRPr="00CC5740">
        <w:rPr>
          <w:rFonts w:ascii="Garamond" w:hAnsi="Garamond"/>
          <w:b/>
          <w:sz w:val="28"/>
          <w:szCs w:val="28"/>
          <w:u w:val="single"/>
        </w:rPr>
        <w:t>Part</w:t>
      </w:r>
      <w:r w:rsidRPr="00CC5740">
        <w:rPr>
          <w:rFonts w:ascii="Garamond" w:hAnsi="Garamond"/>
          <w:sz w:val="28"/>
          <w:szCs w:val="28"/>
        </w:rPr>
        <w:t>" means Part of the Constitution;</w:t>
      </w:r>
    </w:p>
    <w:p w:rsidR="00AB1075" w:rsidRPr="00CC5740" w:rsidRDefault="00AB1075"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Pension</w:t>
      </w:r>
      <w:r w:rsidRPr="00CC5740">
        <w:rPr>
          <w:rFonts w:ascii="Garamond" w:hAnsi="Garamond"/>
          <w:sz w:val="28"/>
          <w:szCs w:val="28"/>
        </w:rPr>
        <w:t>" means a pension, whether contributory or not, of any kind whatsoever payable to, or in respect of, any person and includes retired pay so payable, a gratuity so payable, and any sum or sums so</w:t>
      </w:r>
      <w:r w:rsidRPr="00AB1075">
        <w:rPr>
          <w:sz w:val="28"/>
          <w:szCs w:val="28"/>
        </w:rPr>
        <w:t xml:space="preserve"> </w:t>
      </w:r>
      <w:r w:rsidRPr="00CC5740">
        <w:rPr>
          <w:rFonts w:ascii="Garamond" w:hAnsi="Garamond"/>
          <w:sz w:val="28"/>
          <w:szCs w:val="28"/>
        </w:rPr>
        <w:t xml:space="preserve">payable by </w:t>
      </w:r>
      <w:r w:rsidRPr="00CC5740">
        <w:rPr>
          <w:rFonts w:ascii="Garamond" w:hAnsi="Garamond"/>
          <w:sz w:val="28"/>
          <w:szCs w:val="28"/>
        </w:rPr>
        <w:lastRenderedPageBreak/>
        <w:t>way of the return, with or without interest thereon or any addition thereto, of subscriptions to a provident fund;</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Person</w:t>
      </w:r>
      <w:r w:rsidRPr="00CC5740">
        <w:rPr>
          <w:rFonts w:ascii="Garamond" w:hAnsi="Garamond"/>
          <w:sz w:val="28"/>
          <w:szCs w:val="28"/>
        </w:rPr>
        <w:t xml:space="preserve">" includes any body politic or corporate; </w:t>
      </w:r>
    </w:p>
    <w:p w:rsidR="00AB1075" w:rsidRPr="00CC5740" w:rsidRDefault="00AB1075"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President</w:t>
      </w:r>
      <w:r w:rsidRPr="00CC5740">
        <w:rPr>
          <w:rFonts w:ascii="Garamond" w:hAnsi="Garamond"/>
          <w:sz w:val="28"/>
          <w:szCs w:val="28"/>
        </w:rPr>
        <w:t>" means the President of Pakistan and includes a person for the time being acting as, or performing the functions of, the President of Pakistan and, as respects anything required to be done under the Constitution before the commencing day, the President under the Interim Constitution of the Islamic Republic of Pakistan;</w:t>
      </w:r>
    </w:p>
    <w:p w:rsidR="00AB1075" w:rsidRPr="00CC5740" w:rsidRDefault="00AB1075"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Property</w:t>
      </w:r>
      <w:r w:rsidRPr="00CC5740">
        <w:rPr>
          <w:rFonts w:ascii="Garamond" w:hAnsi="Garamond"/>
          <w:sz w:val="28"/>
          <w:szCs w:val="28"/>
        </w:rPr>
        <w:t>" includes any right, title or interest in property, movable or immovable, and any means and instruments of production;</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Provincial</w:t>
      </w:r>
      <w:r w:rsidRPr="00CC5740">
        <w:rPr>
          <w:rFonts w:ascii="Garamond" w:hAnsi="Garamond"/>
          <w:sz w:val="28"/>
          <w:szCs w:val="28"/>
        </w:rPr>
        <w:t xml:space="preserve"> </w:t>
      </w:r>
      <w:r w:rsidRPr="00CC5740">
        <w:rPr>
          <w:rFonts w:ascii="Garamond" w:hAnsi="Garamond"/>
          <w:sz w:val="28"/>
          <w:szCs w:val="28"/>
          <w:u w:val="single"/>
        </w:rPr>
        <w:t>law</w:t>
      </w:r>
      <w:r w:rsidRPr="00CC5740">
        <w:rPr>
          <w:rFonts w:ascii="Garamond" w:hAnsi="Garamond"/>
          <w:sz w:val="28"/>
          <w:szCs w:val="28"/>
        </w:rPr>
        <w:t>" means a law made by or under the authority of the Provincial Assembly;</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Remuneration</w:t>
      </w:r>
      <w:r w:rsidRPr="00CC5740">
        <w:rPr>
          <w:rFonts w:ascii="Garamond" w:hAnsi="Garamond"/>
          <w:sz w:val="28"/>
          <w:szCs w:val="28"/>
        </w:rPr>
        <w:t>" includes salary and pension;</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w:t>
      </w:r>
      <w:r w:rsidRPr="00CC5740">
        <w:rPr>
          <w:rFonts w:ascii="Garamond" w:hAnsi="Garamond"/>
          <w:b/>
          <w:sz w:val="28"/>
          <w:szCs w:val="28"/>
          <w:u w:val="single"/>
        </w:rPr>
        <w:t>Schedule</w:t>
      </w:r>
      <w:r w:rsidRPr="00CC5740">
        <w:rPr>
          <w:rFonts w:ascii="Garamond" w:hAnsi="Garamond"/>
          <w:sz w:val="28"/>
          <w:szCs w:val="28"/>
        </w:rPr>
        <w:t>" means Schedule to the Constitution;</w:t>
      </w:r>
    </w:p>
    <w:p w:rsidR="00AB1075" w:rsidRPr="00CC5740" w:rsidRDefault="00A249AC" w:rsidP="00446F77">
      <w:pPr>
        <w:ind w:left="1110"/>
        <w:rPr>
          <w:rFonts w:ascii="Garamond" w:hAnsi="Garamond"/>
          <w:sz w:val="28"/>
          <w:szCs w:val="28"/>
        </w:rPr>
      </w:pPr>
      <w:r w:rsidRPr="00CC5740">
        <w:rPr>
          <w:rFonts w:ascii="Garamond" w:hAnsi="Garamond"/>
          <w:sz w:val="28"/>
          <w:szCs w:val="28"/>
        </w:rPr>
        <w:t>"S</w:t>
      </w:r>
      <w:r w:rsidR="00AB1075" w:rsidRPr="00CC5740">
        <w:rPr>
          <w:rFonts w:ascii="Garamond" w:hAnsi="Garamond"/>
          <w:sz w:val="28"/>
          <w:szCs w:val="28"/>
        </w:rPr>
        <w:t xml:space="preserve">ecurity of Pakistan" includes the safety, welfare, stability and integrity of Pakistan and of each part of Pakistan, but shall not include public safety as such; </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"service of Pakistan" means any service, post or office in connection with the affairs of the Federation or of a Province, and includes an All-Pakistan Service, service in the Armed Forces and any other service declared to be a service of Pakistan by or under Act of </w:t>
      </w:r>
      <w:r w:rsidRPr="00CC5740">
        <w:rPr>
          <w:rFonts w:ascii="Garamond" w:hAnsi="Garamond"/>
          <w:b/>
          <w:sz w:val="28"/>
          <w:szCs w:val="28"/>
        </w:rPr>
        <w:t>1</w:t>
      </w:r>
      <w:r w:rsidRPr="00CC5740">
        <w:rPr>
          <w:rFonts w:ascii="Garamond" w:hAnsi="Garamond"/>
          <w:sz w:val="28"/>
          <w:szCs w:val="28"/>
        </w:rPr>
        <w:t xml:space="preserve"> [</w:t>
      </w:r>
      <w:r w:rsidRPr="00CC5740">
        <w:rPr>
          <w:rFonts w:ascii="Garamond" w:hAnsi="Garamond"/>
          <w:b/>
          <w:color w:val="5B9BD5" w:themeColor="accent1"/>
          <w:sz w:val="28"/>
          <w:szCs w:val="28"/>
        </w:rPr>
        <w:t>Majlis-e-Shoora</w:t>
      </w:r>
      <w:r w:rsidRPr="00CC5740">
        <w:rPr>
          <w:rFonts w:ascii="Garamond" w:hAnsi="Garamond"/>
          <w:color w:val="5B9BD5" w:themeColor="accent1"/>
          <w:sz w:val="28"/>
          <w:szCs w:val="28"/>
        </w:rPr>
        <w:t xml:space="preserve"> </w:t>
      </w:r>
      <w:r w:rsidRPr="00CC5740">
        <w:rPr>
          <w:rFonts w:ascii="Garamond" w:hAnsi="Garamond"/>
          <w:sz w:val="28"/>
          <w:szCs w:val="28"/>
        </w:rPr>
        <w:t>(Parliament)] or of a Provincial Assembly, but does not include service as Speaker, Deputy Speaker, Chairman, Deputy Chairman, Prime Minister, Federal Minister, Minister of State, Chief Minister, Provincial Minister, 2 [Attorney-General, 3 [</w:t>
      </w:r>
      <w:r w:rsidRPr="00CC5740">
        <w:rPr>
          <w:rFonts w:ascii="Garamond" w:hAnsi="Garamond"/>
          <w:sz w:val="28"/>
          <w:szCs w:val="28"/>
          <w:highlight w:val="green"/>
        </w:rPr>
        <w:t>Advocate-General</w:t>
      </w:r>
      <w:r w:rsidR="00AE450D" w:rsidRPr="00CC5740">
        <w:rPr>
          <w:rFonts w:ascii="Garamond" w:hAnsi="Garamond"/>
          <w:sz w:val="28"/>
          <w:szCs w:val="28"/>
        </w:rPr>
        <w:t xml:space="preserve">,] Parliamentary Secretary] or </w:t>
      </w:r>
      <w:r w:rsidRPr="00CC5740">
        <w:rPr>
          <w:rFonts w:ascii="Garamond" w:hAnsi="Garamond"/>
          <w:sz w:val="28"/>
          <w:szCs w:val="28"/>
        </w:rPr>
        <w:t xml:space="preserve"> [</w:t>
      </w:r>
      <w:r w:rsidRPr="00CC5740">
        <w:rPr>
          <w:rFonts w:ascii="Garamond" w:hAnsi="Garamond"/>
          <w:sz w:val="28"/>
          <w:szCs w:val="28"/>
          <w:highlight w:val="yellow"/>
        </w:rPr>
        <w:t>Chairman or member of a Law Commission, Chairman or member of the Council of Islamic Ideology, Special Assistant to the Prime Minister, Adviser to the Prime Minister, Special Assistant to a Chief Minister, Adviser to a Chief Minister</w:t>
      </w:r>
      <w:r w:rsidRPr="00CC5740">
        <w:rPr>
          <w:rFonts w:ascii="Garamond" w:hAnsi="Garamond"/>
          <w:sz w:val="28"/>
          <w:szCs w:val="28"/>
        </w:rPr>
        <w:t>] or member of a House or a Provincial Assembly;</w:t>
      </w:r>
    </w:p>
    <w:p w:rsidR="00AB1075" w:rsidRPr="00CC5740" w:rsidRDefault="00AB1075" w:rsidP="00446F77">
      <w:pPr>
        <w:ind w:left="1110"/>
        <w:rPr>
          <w:rFonts w:ascii="Garamond" w:hAnsi="Garamond"/>
          <w:sz w:val="28"/>
          <w:szCs w:val="28"/>
        </w:rPr>
      </w:pPr>
      <w:r w:rsidRPr="00CC5740">
        <w:rPr>
          <w:rFonts w:ascii="Garamond" w:hAnsi="Garamond"/>
          <w:sz w:val="28"/>
          <w:szCs w:val="28"/>
        </w:rPr>
        <w:t>"</w:t>
      </w:r>
      <w:r w:rsidRPr="00CC5740">
        <w:rPr>
          <w:rFonts w:ascii="Garamond" w:hAnsi="Garamond"/>
          <w:b/>
          <w:sz w:val="28"/>
          <w:szCs w:val="28"/>
          <w:u w:val="single"/>
        </w:rPr>
        <w:t>Speaker</w:t>
      </w:r>
      <w:r w:rsidRPr="00CC5740">
        <w:rPr>
          <w:rFonts w:ascii="Garamond" w:hAnsi="Garamond"/>
          <w:sz w:val="28"/>
          <w:szCs w:val="28"/>
        </w:rPr>
        <w:t>" means the Speaker of the National Assembly or a Provincial Assembly, and includes any person acting as the Speaker of the Assembly;</w:t>
      </w:r>
    </w:p>
    <w:p w:rsidR="00AB1075" w:rsidRPr="00CC5740" w:rsidRDefault="00AB1075" w:rsidP="00446F77">
      <w:pPr>
        <w:ind w:left="1110"/>
        <w:rPr>
          <w:rFonts w:ascii="Garamond" w:hAnsi="Garamond"/>
          <w:sz w:val="28"/>
          <w:szCs w:val="28"/>
        </w:rPr>
      </w:pPr>
      <w:r w:rsidRPr="00AB1075">
        <w:rPr>
          <w:sz w:val="28"/>
          <w:szCs w:val="28"/>
        </w:rPr>
        <w:t xml:space="preserve"> </w:t>
      </w:r>
      <w:r w:rsidRPr="00CC5740">
        <w:rPr>
          <w:rFonts w:ascii="Garamond" w:hAnsi="Garamond"/>
          <w:sz w:val="28"/>
          <w:szCs w:val="28"/>
        </w:rPr>
        <w:t>"</w:t>
      </w:r>
      <w:r w:rsidRPr="00CC5740">
        <w:rPr>
          <w:rFonts w:ascii="Garamond" w:hAnsi="Garamond"/>
          <w:b/>
          <w:sz w:val="28"/>
          <w:szCs w:val="28"/>
          <w:u w:val="single"/>
        </w:rPr>
        <w:t>Taxation</w:t>
      </w:r>
      <w:r w:rsidRPr="00CC5740">
        <w:rPr>
          <w:rFonts w:ascii="Garamond" w:hAnsi="Garamond"/>
          <w:sz w:val="28"/>
          <w:szCs w:val="28"/>
        </w:rPr>
        <w:t>" includes the imposition of any tax or duty, whether general, local or special, and "tax" shall be construed accordingly;</w:t>
      </w:r>
    </w:p>
    <w:p w:rsidR="00AB1075" w:rsidRPr="00CC5740" w:rsidRDefault="00A249AC" w:rsidP="00446F77">
      <w:pPr>
        <w:ind w:left="1110"/>
        <w:rPr>
          <w:rFonts w:ascii="Garamond" w:hAnsi="Garamond"/>
          <w:sz w:val="28"/>
          <w:szCs w:val="28"/>
        </w:rPr>
      </w:pPr>
      <w:r w:rsidRPr="00CC5740">
        <w:rPr>
          <w:rFonts w:ascii="Garamond" w:hAnsi="Garamond"/>
          <w:sz w:val="28"/>
          <w:szCs w:val="28"/>
        </w:rPr>
        <w:lastRenderedPageBreak/>
        <w:t xml:space="preserve"> "T</w:t>
      </w:r>
      <w:r w:rsidR="00AB1075" w:rsidRPr="00CC5740">
        <w:rPr>
          <w:rFonts w:ascii="Garamond" w:hAnsi="Garamond"/>
          <w:sz w:val="28"/>
          <w:szCs w:val="28"/>
        </w:rPr>
        <w:t>ax on income" includes a tax in the nature of an excess profits tax or a business profits tax.</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(2) In the Constitution "Act of 1 [</w:t>
      </w:r>
      <w:r w:rsidRPr="00CC5740">
        <w:rPr>
          <w:rFonts w:ascii="Garamond" w:hAnsi="Garamond"/>
          <w:color w:val="5B9BD5" w:themeColor="accent1"/>
          <w:sz w:val="28"/>
          <w:szCs w:val="28"/>
        </w:rPr>
        <w:t xml:space="preserve">Majlis-e-Shoora </w:t>
      </w:r>
      <w:r w:rsidRPr="00CC5740">
        <w:rPr>
          <w:rFonts w:ascii="Garamond" w:hAnsi="Garamond"/>
          <w:sz w:val="28"/>
          <w:szCs w:val="28"/>
        </w:rPr>
        <w:t xml:space="preserve">(Parliament)]" or "Federal law" or "Act of Provincial Assembly" or "Provincial law" shall include an Ordinance promulgated by the President or, as the case may be, a Governor. </w:t>
      </w:r>
    </w:p>
    <w:p w:rsidR="00AB1075" w:rsidRPr="00CC5740" w:rsidRDefault="00AB1075" w:rsidP="00446F77">
      <w:pPr>
        <w:ind w:left="1110"/>
        <w:rPr>
          <w:rFonts w:ascii="Garamond" w:hAnsi="Garamond"/>
          <w:sz w:val="28"/>
          <w:szCs w:val="28"/>
        </w:rPr>
      </w:pPr>
      <w:r w:rsidRPr="00CC5740">
        <w:rPr>
          <w:rFonts w:ascii="Garamond" w:hAnsi="Garamond"/>
          <w:sz w:val="28"/>
          <w:szCs w:val="28"/>
        </w:rPr>
        <w:t xml:space="preserve"> (3) In the Constitution and all enactments and other legal instruments, unless there is anything repugnant in the subject or context,—</w:t>
      </w:r>
    </w:p>
    <w:p w:rsidR="00AB1075" w:rsidRPr="00CC5740" w:rsidRDefault="00AB1075" w:rsidP="00446F77">
      <w:pPr>
        <w:ind w:left="1110"/>
        <w:rPr>
          <w:rFonts w:ascii="Garamond" w:hAnsi="Garamond"/>
          <w:sz w:val="28"/>
          <w:szCs w:val="28"/>
        </w:rPr>
      </w:pPr>
      <w:r w:rsidRPr="00CC5740">
        <w:rPr>
          <w:rFonts w:ascii="Garamond" w:hAnsi="Garamond"/>
          <w:sz w:val="28"/>
          <w:szCs w:val="28"/>
          <w:highlight w:val="cyan"/>
        </w:rPr>
        <w:t>(a) "</w:t>
      </w:r>
      <w:r w:rsidRPr="00CC5740">
        <w:rPr>
          <w:rFonts w:ascii="Garamond" w:hAnsi="Garamond"/>
          <w:b/>
          <w:sz w:val="28"/>
          <w:szCs w:val="28"/>
          <w:highlight w:val="cyan"/>
          <w:u w:val="single"/>
        </w:rPr>
        <w:t>Muslim</w:t>
      </w:r>
      <w:r w:rsidRPr="00CC5740">
        <w:rPr>
          <w:rFonts w:ascii="Garamond" w:hAnsi="Garamond"/>
          <w:sz w:val="28"/>
          <w:szCs w:val="28"/>
          <w:highlight w:val="cyan"/>
        </w:rPr>
        <w:t>" means a person who believes in the unity and oneness of Almighty Allah, in the absolute and unqualified</w:t>
      </w:r>
      <w:r w:rsidR="000D6A37" w:rsidRPr="00CC5740">
        <w:rPr>
          <w:rFonts w:ascii="Garamond" w:hAnsi="Garamond"/>
          <w:sz w:val="28"/>
          <w:szCs w:val="28"/>
          <w:highlight w:val="cyan"/>
        </w:rPr>
        <w:t xml:space="preserve"> finality of the Prophethood of Muhammad (peace be upon him), the last of the prophets, and does not believe in, or recognize as a prophet or religious reformer, any person who claimed or claims to be a prophet, in any sense of the word or of any description whatsoever, after Muhammad (peace be upon him); and</w:t>
      </w:r>
    </w:p>
    <w:p w:rsidR="000D6A37" w:rsidRPr="00CC5740" w:rsidRDefault="000D6A37" w:rsidP="00446F77">
      <w:pPr>
        <w:ind w:left="1110"/>
        <w:rPr>
          <w:rFonts w:ascii="Garamond" w:hAnsi="Garamond"/>
          <w:sz w:val="28"/>
          <w:szCs w:val="28"/>
        </w:rPr>
      </w:pPr>
      <w:r w:rsidRPr="00CC5740">
        <w:rPr>
          <w:rFonts w:ascii="Garamond" w:hAnsi="Garamond"/>
          <w:sz w:val="28"/>
          <w:szCs w:val="28"/>
          <w:highlight w:val="cyan"/>
        </w:rPr>
        <w:t>(b) "</w:t>
      </w:r>
      <w:r w:rsidRPr="00CC5740">
        <w:rPr>
          <w:rFonts w:ascii="Garamond" w:hAnsi="Garamond"/>
          <w:b/>
          <w:sz w:val="28"/>
          <w:szCs w:val="28"/>
          <w:highlight w:val="cyan"/>
          <w:u w:val="single"/>
        </w:rPr>
        <w:t>Non</w:t>
      </w:r>
      <w:r w:rsidRPr="00CC5740">
        <w:rPr>
          <w:rFonts w:ascii="Garamond" w:hAnsi="Garamond"/>
          <w:sz w:val="28"/>
          <w:szCs w:val="28"/>
          <w:highlight w:val="cyan"/>
          <w:u w:val="single"/>
        </w:rPr>
        <w:t>-</w:t>
      </w:r>
      <w:r w:rsidRPr="00CC5740">
        <w:rPr>
          <w:rFonts w:ascii="Garamond" w:hAnsi="Garamond"/>
          <w:b/>
          <w:sz w:val="28"/>
          <w:szCs w:val="28"/>
          <w:highlight w:val="cyan"/>
          <w:u w:val="single"/>
        </w:rPr>
        <w:t>Muslim</w:t>
      </w:r>
      <w:r w:rsidRPr="00CC5740">
        <w:rPr>
          <w:rFonts w:ascii="Garamond" w:hAnsi="Garamond"/>
          <w:sz w:val="28"/>
          <w:szCs w:val="28"/>
          <w:highlight w:val="cyan"/>
        </w:rPr>
        <w:t>" means a person who is not a Muslim and includes a person belonging to the Christian, Hindu, Sikh, Budhist or Parsi community, a person of the Quadiani group or the Lahori group (who call themselves ‘Ahmadis’ or by any other name), or a Bahai, and a person belonging to any of the scheduled castes.</w:t>
      </w:r>
    </w:p>
    <w:p w:rsidR="007B05AC" w:rsidRDefault="007B05AC" w:rsidP="00446F77">
      <w:pPr>
        <w:ind w:left="1110"/>
        <w:rPr>
          <w:sz w:val="36"/>
          <w:szCs w:val="36"/>
          <w:highlight w:val="green"/>
        </w:rPr>
      </w:pPr>
    </w:p>
    <w:p w:rsidR="007B05AC" w:rsidRDefault="007B05AC" w:rsidP="00446F77">
      <w:pPr>
        <w:ind w:left="1110"/>
        <w:rPr>
          <w:sz w:val="36"/>
          <w:szCs w:val="36"/>
          <w:highlight w:val="green"/>
        </w:rPr>
      </w:pPr>
    </w:p>
    <w:p w:rsidR="007B05AC" w:rsidRPr="00CC5740" w:rsidRDefault="000D6A37" w:rsidP="007B05AC">
      <w:pPr>
        <w:ind w:left="1110"/>
        <w:rPr>
          <w:b/>
          <w:sz w:val="36"/>
          <w:szCs w:val="36"/>
          <w:u w:val="single"/>
        </w:rPr>
      </w:pPr>
      <w:r w:rsidRPr="00CC5740">
        <w:rPr>
          <w:b/>
          <w:sz w:val="36"/>
          <w:szCs w:val="36"/>
          <w:highlight w:val="green"/>
          <w:u w:val="single"/>
        </w:rPr>
        <w:t>Effect of repeal of laws:</w:t>
      </w:r>
    </w:p>
    <w:p w:rsidR="000D6A37" w:rsidRPr="00CC5740" w:rsidRDefault="000D6A37" w:rsidP="00446F77">
      <w:pPr>
        <w:ind w:left="1110"/>
        <w:rPr>
          <w:rFonts w:ascii="Garamond" w:hAnsi="Garamond"/>
          <w:color w:val="4472C4" w:themeColor="accent5"/>
          <w:sz w:val="28"/>
          <w:szCs w:val="28"/>
        </w:rPr>
      </w:pPr>
      <w:r w:rsidRPr="00CC5740">
        <w:rPr>
          <w:rFonts w:ascii="Garamond" w:hAnsi="Garamond"/>
          <w:color w:val="4472C4" w:themeColor="accent5"/>
          <w:sz w:val="28"/>
          <w:szCs w:val="28"/>
        </w:rPr>
        <w:t>Where a law is repealed, or is deemed to have been repealed, by, under, or by virtue of the Constitution, the repeal shall not, except as otherwise provided in the Constitution,—</w:t>
      </w:r>
    </w:p>
    <w:p w:rsidR="007B05AC" w:rsidRPr="00CC5740" w:rsidRDefault="007B05AC" w:rsidP="00446F77">
      <w:pPr>
        <w:ind w:left="1110"/>
        <w:rPr>
          <w:rFonts w:ascii="Garamond" w:hAnsi="Garamond"/>
          <w:sz w:val="28"/>
          <w:szCs w:val="28"/>
        </w:rPr>
      </w:pPr>
    </w:p>
    <w:p w:rsidR="007B05AC" w:rsidRPr="00CC5740" w:rsidRDefault="00AE450D" w:rsidP="007B05AC">
      <w:pPr>
        <w:numPr>
          <w:ilvl w:val="0"/>
          <w:numId w:val="3"/>
        </w:numPr>
        <w:rPr>
          <w:rFonts w:ascii="Garamond" w:hAnsi="Garamond"/>
          <w:sz w:val="28"/>
          <w:szCs w:val="28"/>
        </w:rPr>
      </w:pPr>
      <w:r w:rsidRPr="00CC5740">
        <w:rPr>
          <w:rFonts w:ascii="Garamond" w:hAnsi="Garamond"/>
          <w:sz w:val="28"/>
          <w:szCs w:val="28"/>
          <w:highlight w:val="cyan"/>
        </w:rPr>
        <w:t>R</w:t>
      </w:r>
      <w:r w:rsidR="007B05AC" w:rsidRPr="00CC5740">
        <w:rPr>
          <w:rFonts w:ascii="Garamond" w:hAnsi="Garamond"/>
          <w:sz w:val="28"/>
          <w:szCs w:val="28"/>
          <w:highlight w:val="cyan"/>
        </w:rPr>
        <w:t>evive</w:t>
      </w:r>
      <w:r w:rsidRPr="00CC5740">
        <w:rPr>
          <w:rFonts w:ascii="Garamond" w:hAnsi="Garamond"/>
          <w:sz w:val="28"/>
          <w:szCs w:val="28"/>
        </w:rPr>
        <w:t xml:space="preserve"> </w:t>
      </w:r>
      <w:r w:rsidR="007B05AC" w:rsidRPr="00CC5740">
        <w:rPr>
          <w:rFonts w:ascii="Garamond" w:hAnsi="Garamond"/>
          <w:sz w:val="28"/>
          <w:szCs w:val="28"/>
          <w:highlight w:val="cyan"/>
        </w:rPr>
        <w:t>anything not in force or existing at the time at which the repeal takes effect</w:t>
      </w:r>
    </w:p>
    <w:p w:rsidR="007B05AC" w:rsidRPr="00CC5740" w:rsidRDefault="00AE450D" w:rsidP="007B05AC">
      <w:pPr>
        <w:numPr>
          <w:ilvl w:val="0"/>
          <w:numId w:val="3"/>
        </w:numPr>
        <w:rPr>
          <w:rFonts w:ascii="Garamond" w:hAnsi="Garamond"/>
          <w:sz w:val="28"/>
          <w:szCs w:val="28"/>
          <w:highlight w:val="cyan"/>
        </w:rPr>
      </w:pPr>
      <w:r w:rsidRPr="00CC5740">
        <w:rPr>
          <w:rFonts w:ascii="Garamond" w:hAnsi="Garamond"/>
          <w:sz w:val="28"/>
          <w:szCs w:val="28"/>
          <w:highlight w:val="cyan"/>
        </w:rPr>
        <w:t>A</w:t>
      </w:r>
      <w:r w:rsidR="007B05AC" w:rsidRPr="00CC5740">
        <w:rPr>
          <w:rFonts w:ascii="Garamond" w:hAnsi="Garamond"/>
          <w:sz w:val="28"/>
          <w:szCs w:val="28"/>
          <w:highlight w:val="cyan"/>
        </w:rPr>
        <w:t xml:space="preserve">ffect the previous operation of the law or anything duly done or suffered under the law; </w:t>
      </w:r>
    </w:p>
    <w:p w:rsidR="007B05AC" w:rsidRPr="00CC5740" w:rsidRDefault="00AE450D" w:rsidP="007B05AC">
      <w:pPr>
        <w:numPr>
          <w:ilvl w:val="0"/>
          <w:numId w:val="3"/>
        </w:numPr>
        <w:rPr>
          <w:rFonts w:ascii="Garamond" w:hAnsi="Garamond"/>
          <w:sz w:val="28"/>
          <w:szCs w:val="28"/>
          <w:highlight w:val="cyan"/>
        </w:rPr>
      </w:pPr>
      <w:r w:rsidRPr="00CC5740">
        <w:rPr>
          <w:rFonts w:ascii="Garamond" w:hAnsi="Garamond"/>
          <w:sz w:val="28"/>
          <w:szCs w:val="28"/>
          <w:highlight w:val="cyan"/>
        </w:rPr>
        <w:t>(c) A</w:t>
      </w:r>
      <w:r w:rsidR="007B05AC" w:rsidRPr="00CC5740">
        <w:rPr>
          <w:rFonts w:ascii="Garamond" w:hAnsi="Garamond"/>
          <w:sz w:val="28"/>
          <w:szCs w:val="28"/>
          <w:highlight w:val="cyan"/>
        </w:rPr>
        <w:t xml:space="preserve">ffect any right, privilege, obligation or liability acquired, accrued or incurred under the law; </w:t>
      </w:r>
    </w:p>
    <w:p w:rsidR="007B05AC" w:rsidRPr="00CC5740" w:rsidRDefault="00AE450D" w:rsidP="007B05AC">
      <w:pPr>
        <w:numPr>
          <w:ilvl w:val="0"/>
          <w:numId w:val="3"/>
        </w:numPr>
        <w:rPr>
          <w:rFonts w:ascii="Garamond" w:hAnsi="Garamond"/>
          <w:sz w:val="28"/>
          <w:szCs w:val="28"/>
          <w:highlight w:val="cyan"/>
        </w:rPr>
      </w:pPr>
      <w:r w:rsidRPr="00CC5740">
        <w:rPr>
          <w:rFonts w:ascii="Garamond" w:hAnsi="Garamond"/>
          <w:sz w:val="28"/>
          <w:szCs w:val="28"/>
          <w:highlight w:val="cyan"/>
        </w:rPr>
        <w:lastRenderedPageBreak/>
        <w:t>A</w:t>
      </w:r>
      <w:r w:rsidR="007B05AC" w:rsidRPr="00CC5740">
        <w:rPr>
          <w:rFonts w:ascii="Garamond" w:hAnsi="Garamond"/>
          <w:sz w:val="28"/>
          <w:szCs w:val="28"/>
          <w:highlight w:val="cyan"/>
        </w:rPr>
        <w:t>ffect any penalty, forfeiture or punishment incurred in respect of any offence committed against the law; or</w:t>
      </w:r>
    </w:p>
    <w:p w:rsidR="007B05AC" w:rsidRPr="00CC5740" w:rsidRDefault="000545DE" w:rsidP="007B05AC">
      <w:pPr>
        <w:numPr>
          <w:ilvl w:val="0"/>
          <w:numId w:val="3"/>
        </w:numPr>
        <w:rPr>
          <w:rFonts w:ascii="Garamond" w:hAnsi="Garamond"/>
          <w:sz w:val="28"/>
          <w:szCs w:val="28"/>
          <w:highlight w:val="cyan"/>
        </w:rPr>
      </w:pPr>
      <w:r>
        <w:rPr>
          <w:rFonts w:ascii="Garamond" w:hAnsi="Garamond"/>
          <w:sz w:val="28"/>
          <w:szCs w:val="28"/>
          <w:highlight w:val="cyan"/>
        </w:rPr>
        <w:t xml:space="preserve"> </w:t>
      </w:r>
      <w:bookmarkStart w:id="0" w:name="_GoBack"/>
      <w:bookmarkEnd w:id="0"/>
      <w:r w:rsidR="00AE450D" w:rsidRPr="00CC5740">
        <w:rPr>
          <w:rFonts w:ascii="Garamond" w:hAnsi="Garamond"/>
          <w:sz w:val="28"/>
          <w:szCs w:val="28"/>
          <w:highlight w:val="cyan"/>
        </w:rPr>
        <w:t>A</w:t>
      </w:r>
      <w:r w:rsidR="007B05AC" w:rsidRPr="00CC5740">
        <w:rPr>
          <w:rFonts w:ascii="Garamond" w:hAnsi="Garamond"/>
          <w:sz w:val="28"/>
          <w:szCs w:val="28"/>
          <w:highlight w:val="cyan"/>
        </w:rPr>
        <w:t>ffect any investigation, legal proceeding or remedy in respect of any such right, privilege, obligation, liability, penalty, forfeiture or punishment;</w:t>
      </w:r>
    </w:p>
    <w:p w:rsidR="002017DF" w:rsidRPr="00AE450D" w:rsidRDefault="00AE450D" w:rsidP="002017DF">
      <w:pPr>
        <w:ind w:left="1480"/>
        <w:rPr>
          <w:color w:val="5B9BD5" w:themeColor="accent1"/>
          <w:sz w:val="28"/>
          <w:szCs w:val="28"/>
        </w:rPr>
      </w:pPr>
      <w:r w:rsidRPr="00CC5740">
        <w:rPr>
          <w:rFonts w:ascii="Garamond" w:hAnsi="Garamond"/>
          <w:sz w:val="28"/>
          <w:szCs w:val="28"/>
        </w:rPr>
        <w:t xml:space="preserve"> </w:t>
      </w:r>
      <w:r w:rsidRPr="00CC5740">
        <w:rPr>
          <w:rFonts w:ascii="Garamond" w:hAnsi="Garamond"/>
          <w:color w:val="5B9BD5" w:themeColor="accent1"/>
          <w:sz w:val="28"/>
          <w:szCs w:val="28"/>
        </w:rPr>
        <w:t>A</w:t>
      </w:r>
      <w:r w:rsidR="002017DF" w:rsidRPr="00CC5740">
        <w:rPr>
          <w:rFonts w:ascii="Garamond" w:hAnsi="Garamond"/>
          <w:color w:val="5B9BD5" w:themeColor="accent1"/>
          <w:sz w:val="28"/>
          <w:szCs w:val="28"/>
        </w:rPr>
        <w:t>ny such investigation, legal proceeding or remedy may be instituted, continued or enforced, and any such penalty, forfeiture or punishment may be imposed, as if the law had not been repealed.</w:t>
      </w:r>
    </w:p>
    <w:p w:rsidR="002017DF" w:rsidRDefault="002017DF" w:rsidP="002017DF">
      <w:pPr>
        <w:ind w:left="1480"/>
        <w:rPr>
          <w:sz w:val="28"/>
          <w:szCs w:val="28"/>
        </w:rPr>
      </w:pPr>
    </w:p>
    <w:p w:rsidR="002017DF" w:rsidRPr="002017DF" w:rsidRDefault="002017DF" w:rsidP="00A249AC">
      <w:pPr>
        <w:rPr>
          <w:sz w:val="72"/>
          <w:szCs w:val="72"/>
        </w:rPr>
      </w:pPr>
    </w:p>
    <w:p w:rsidR="002017DF" w:rsidRPr="002017DF" w:rsidRDefault="002017DF" w:rsidP="002017DF">
      <w:pPr>
        <w:ind w:left="1480"/>
        <w:jc w:val="center"/>
        <w:rPr>
          <w:sz w:val="72"/>
          <w:szCs w:val="72"/>
        </w:rPr>
      </w:pPr>
      <w:r w:rsidRPr="00A249AC">
        <w:rPr>
          <w:sz w:val="72"/>
          <w:szCs w:val="72"/>
          <w:highlight w:val="darkGray"/>
        </w:rPr>
        <w:t>T</w:t>
      </w:r>
      <w:r w:rsidR="00A249AC" w:rsidRPr="00A249AC">
        <w:rPr>
          <w:sz w:val="72"/>
          <w:szCs w:val="72"/>
          <w:highlight w:val="darkGray"/>
        </w:rPr>
        <w:t>HE</w:t>
      </w:r>
      <w:r w:rsidRPr="00A249AC">
        <w:rPr>
          <w:sz w:val="72"/>
          <w:szCs w:val="72"/>
          <w:highlight w:val="darkGray"/>
        </w:rPr>
        <w:t xml:space="preserve"> END</w:t>
      </w:r>
    </w:p>
    <w:p w:rsidR="00446F77" w:rsidRPr="00446F77" w:rsidRDefault="00446F77" w:rsidP="00446F77">
      <w:pPr>
        <w:ind w:left="1110"/>
        <w:rPr>
          <w:sz w:val="28"/>
          <w:szCs w:val="28"/>
        </w:rPr>
      </w:pPr>
    </w:p>
    <w:p w:rsidR="000A1886" w:rsidRDefault="000A1886">
      <w:pPr>
        <w:rPr>
          <w:sz w:val="36"/>
          <w:szCs w:val="36"/>
        </w:rPr>
      </w:pPr>
      <w:r>
        <w:rPr>
          <w:sz w:val="36"/>
          <w:szCs w:val="36"/>
        </w:rPr>
        <w:br w:type="page"/>
      </w:r>
    </w:p>
    <w:sectPr w:rsidR="000A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03759"/>
    <w:multiLevelType w:val="hybridMultilevel"/>
    <w:tmpl w:val="A9EA1D86"/>
    <w:lvl w:ilvl="0" w:tplc="BB3EB5D2">
      <w:start w:val="1"/>
      <w:numFmt w:val="lowerLetter"/>
      <w:lvlText w:val="(%1)"/>
      <w:lvlJc w:val="left"/>
      <w:pPr>
        <w:ind w:left="1480" w:hanging="370"/>
      </w:pPr>
      <w:rPr>
        <w:rFonts w:hint="default"/>
      </w:rPr>
    </w:lvl>
    <w:lvl w:ilvl="1" w:tplc="0C090019" w:tentative="1">
      <w:start w:val="1"/>
      <w:numFmt w:val="lowerLetter"/>
      <w:lvlText w:val="%2."/>
      <w:lvlJc w:val="left"/>
      <w:pPr>
        <w:ind w:left="2190" w:hanging="360"/>
      </w:pPr>
    </w:lvl>
    <w:lvl w:ilvl="2" w:tplc="0C09001B" w:tentative="1">
      <w:start w:val="1"/>
      <w:numFmt w:val="lowerRoman"/>
      <w:lvlText w:val="%3."/>
      <w:lvlJc w:val="right"/>
      <w:pPr>
        <w:ind w:left="2910" w:hanging="180"/>
      </w:pPr>
    </w:lvl>
    <w:lvl w:ilvl="3" w:tplc="0C09000F" w:tentative="1">
      <w:start w:val="1"/>
      <w:numFmt w:val="decimal"/>
      <w:lvlText w:val="%4."/>
      <w:lvlJc w:val="left"/>
      <w:pPr>
        <w:ind w:left="3630" w:hanging="360"/>
      </w:pPr>
    </w:lvl>
    <w:lvl w:ilvl="4" w:tplc="0C090019" w:tentative="1">
      <w:start w:val="1"/>
      <w:numFmt w:val="lowerLetter"/>
      <w:lvlText w:val="%5."/>
      <w:lvlJc w:val="left"/>
      <w:pPr>
        <w:ind w:left="4350" w:hanging="360"/>
      </w:pPr>
    </w:lvl>
    <w:lvl w:ilvl="5" w:tplc="0C09001B" w:tentative="1">
      <w:start w:val="1"/>
      <w:numFmt w:val="lowerRoman"/>
      <w:lvlText w:val="%6."/>
      <w:lvlJc w:val="right"/>
      <w:pPr>
        <w:ind w:left="5070" w:hanging="180"/>
      </w:pPr>
    </w:lvl>
    <w:lvl w:ilvl="6" w:tplc="0C09000F" w:tentative="1">
      <w:start w:val="1"/>
      <w:numFmt w:val="decimal"/>
      <w:lvlText w:val="%7."/>
      <w:lvlJc w:val="left"/>
      <w:pPr>
        <w:ind w:left="5790" w:hanging="360"/>
      </w:pPr>
    </w:lvl>
    <w:lvl w:ilvl="7" w:tplc="0C090019" w:tentative="1">
      <w:start w:val="1"/>
      <w:numFmt w:val="lowerLetter"/>
      <w:lvlText w:val="%8."/>
      <w:lvlJc w:val="left"/>
      <w:pPr>
        <w:ind w:left="6510" w:hanging="360"/>
      </w:pPr>
    </w:lvl>
    <w:lvl w:ilvl="8" w:tplc="0C09001B" w:tentative="1">
      <w:start w:val="1"/>
      <w:numFmt w:val="lowerRoman"/>
      <w:lvlText w:val="%9."/>
      <w:lvlJc w:val="right"/>
      <w:pPr>
        <w:ind w:left="7230" w:hanging="180"/>
      </w:pPr>
    </w:lvl>
  </w:abstractNum>
  <w:abstractNum w:abstractNumId="1" w15:restartNumberingAfterBreak="0">
    <w:nsid w:val="372E2CFC"/>
    <w:multiLevelType w:val="hybridMultilevel"/>
    <w:tmpl w:val="84DA24D2"/>
    <w:lvl w:ilvl="0" w:tplc="B1CC76EA">
      <w:start w:val="1"/>
      <w:numFmt w:val="decimal"/>
      <w:lvlText w:val="(%1)"/>
      <w:lvlJc w:val="left"/>
      <w:pPr>
        <w:ind w:left="740" w:hanging="3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8F7B5C"/>
    <w:multiLevelType w:val="hybridMultilevel"/>
    <w:tmpl w:val="62F47EDC"/>
    <w:lvl w:ilvl="0" w:tplc="F75E5578">
      <w:start w:val="1"/>
      <w:numFmt w:val="lowerLetter"/>
      <w:lvlText w:val="(%1)"/>
      <w:lvlJc w:val="left"/>
      <w:pPr>
        <w:ind w:left="1110" w:hanging="370"/>
      </w:pPr>
      <w:rPr>
        <w:rFonts w:hint="default"/>
      </w:rPr>
    </w:lvl>
    <w:lvl w:ilvl="1" w:tplc="0C090019" w:tentative="1">
      <w:start w:val="1"/>
      <w:numFmt w:val="lowerLetter"/>
      <w:lvlText w:val="%2."/>
      <w:lvlJc w:val="left"/>
      <w:pPr>
        <w:ind w:left="1820" w:hanging="360"/>
      </w:pPr>
    </w:lvl>
    <w:lvl w:ilvl="2" w:tplc="0C09001B" w:tentative="1">
      <w:start w:val="1"/>
      <w:numFmt w:val="lowerRoman"/>
      <w:lvlText w:val="%3."/>
      <w:lvlJc w:val="right"/>
      <w:pPr>
        <w:ind w:left="2540" w:hanging="180"/>
      </w:pPr>
    </w:lvl>
    <w:lvl w:ilvl="3" w:tplc="0C09000F" w:tentative="1">
      <w:start w:val="1"/>
      <w:numFmt w:val="decimal"/>
      <w:lvlText w:val="%4."/>
      <w:lvlJc w:val="left"/>
      <w:pPr>
        <w:ind w:left="3260" w:hanging="360"/>
      </w:pPr>
    </w:lvl>
    <w:lvl w:ilvl="4" w:tplc="0C090019" w:tentative="1">
      <w:start w:val="1"/>
      <w:numFmt w:val="lowerLetter"/>
      <w:lvlText w:val="%5."/>
      <w:lvlJc w:val="left"/>
      <w:pPr>
        <w:ind w:left="3980" w:hanging="360"/>
      </w:pPr>
    </w:lvl>
    <w:lvl w:ilvl="5" w:tplc="0C09001B" w:tentative="1">
      <w:start w:val="1"/>
      <w:numFmt w:val="lowerRoman"/>
      <w:lvlText w:val="%6."/>
      <w:lvlJc w:val="right"/>
      <w:pPr>
        <w:ind w:left="4700" w:hanging="180"/>
      </w:pPr>
    </w:lvl>
    <w:lvl w:ilvl="6" w:tplc="0C09000F" w:tentative="1">
      <w:start w:val="1"/>
      <w:numFmt w:val="decimal"/>
      <w:lvlText w:val="%7."/>
      <w:lvlJc w:val="left"/>
      <w:pPr>
        <w:ind w:left="5420" w:hanging="360"/>
      </w:pPr>
    </w:lvl>
    <w:lvl w:ilvl="7" w:tplc="0C090019" w:tentative="1">
      <w:start w:val="1"/>
      <w:numFmt w:val="lowerLetter"/>
      <w:lvlText w:val="%8."/>
      <w:lvlJc w:val="left"/>
      <w:pPr>
        <w:ind w:left="6140" w:hanging="360"/>
      </w:pPr>
    </w:lvl>
    <w:lvl w:ilvl="8" w:tplc="0C09001B" w:tentative="1">
      <w:start w:val="1"/>
      <w:numFmt w:val="lowerRoman"/>
      <w:lvlText w:val="%9."/>
      <w:lvlJc w:val="right"/>
      <w:pPr>
        <w:ind w:left="68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886"/>
    <w:rsid w:val="000545DE"/>
    <w:rsid w:val="000A1886"/>
    <w:rsid w:val="000D6A37"/>
    <w:rsid w:val="002017DF"/>
    <w:rsid w:val="003176CD"/>
    <w:rsid w:val="00446F77"/>
    <w:rsid w:val="007B05AC"/>
    <w:rsid w:val="009D36F5"/>
    <w:rsid w:val="00A249AC"/>
    <w:rsid w:val="00AB1075"/>
    <w:rsid w:val="00AE450D"/>
    <w:rsid w:val="00AF4295"/>
    <w:rsid w:val="00CC5740"/>
    <w:rsid w:val="00D72F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45FF"/>
  <w15:chartTrackingRefBased/>
  <w15:docId w15:val="{16BFA177-C969-473C-9C1B-6448F25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1</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Choudhary</dc:creator>
  <cp:keywords/>
  <dc:description/>
  <cp:lastModifiedBy>Abdullah Choudhary</cp:lastModifiedBy>
  <cp:revision>4</cp:revision>
  <dcterms:created xsi:type="dcterms:W3CDTF">2023-10-21T17:25:00Z</dcterms:created>
  <dcterms:modified xsi:type="dcterms:W3CDTF">2023-10-23T18:31:00Z</dcterms:modified>
</cp:coreProperties>
</file>