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sz w:val="56"/>
          <w:szCs w:val="56"/>
          <w:u w:val="single"/>
          <w:lang w:val="en-US"/>
        </w:rPr>
      </w:pPr>
      <w:r>
        <w:rPr>
          <w:rFonts w:hint="default" w:ascii="Calibri" w:hAnsi="Calibri" w:cs="Calibri"/>
          <w:sz w:val="56"/>
          <w:szCs w:val="56"/>
          <w:u w:val="single"/>
          <w:lang w:val="en-US"/>
        </w:rPr>
        <w:t>ASSIGNMENT</w:t>
      </w:r>
    </w:p>
    <w:p>
      <w:pPr>
        <w:jc w:val="center"/>
        <w:rPr>
          <w:rFonts w:hint="default" w:ascii="Calibri" w:hAnsi="Calibri" w:cs="Calibri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 w:ascii="Calibri" w:hAnsi="Calibri" w:cs="Calibri"/>
          <w:sz w:val="44"/>
          <w:szCs w:val="44"/>
          <w:u w:val="none"/>
          <w:lang w:val="en-US"/>
        </w:rPr>
        <w:t>N</w:t>
      </w:r>
      <w:r>
        <w:rPr>
          <w:rFonts w:hint="default" w:ascii="Calibri" w:hAnsi="Calibri" w:cs="Calibri"/>
          <w:b w:val="0"/>
          <w:bCs w:val="0"/>
          <w:sz w:val="44"/>
          <w:szCs w:val="44"/>
          <w:u w:val="none"/>
          <w:lang w:val="en-US"/>
        </w:rPr>
        <w:t>AME:Muhammad Usman Hiader</w:t>
      </w:r>
    </w:p>
    <w:p>
      <w:pPr>
        <w:jc w:val="center"/>
        <w:rPr>
          <w:rFonts w:hint="default" w:ascii="Calibri" w:hAnsi="Calibri" w:cs="Calibri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44"/>
          <w:szCs w:val="44"/>
          <w:u w:val="none"/>
          <w:lang w:val="en-US"/>
        </w:rPr>
        <w:t>REG NO:04072212025</w:t>
      </w:r>
    </w:p>
    <w:p>
      <w:pPr>
        <w:jc w:val="center"/>
        <w:rPr>
          <w:rFonts w:hint="default" w:ascii="Calibri" w:hAnsi="Calibri" w:cs="Calibri"/>
          <w:b w:val="0"/>
          <w:bCs w:val="0"/>
          <w:sz w:val="44"/>
          <w:szCs w:val="44"/>
          <w:u w:val="none"/>
          <w:lang w:val="en-US"/>
        </w:rPr>
      </w:pPr>
    </w:p>
    <w:p>
      <w:pPr>
        <w:jc w:val="center"/>
        <w:rPr>
          <w:rFonts w:hint="default" w:ascii="Calibri" w:hAnsi="Calibri" w:cs="Calibri"/>
          <w:b w:val="0"/>
          <w:bCs w:val="0"/>
          <w:sz w:val="44"/>
          <w:szCs w:val="4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highlight w:val="lightGray"/>
          <w:u w:val="single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highlight w:val="lightGray"/>
          <w:u w:val="single"/>
          <w:lang w:val="en-US" w:eastAsia="zh-CN" w:bidi="ar"/>
        </w:rPr>
        <w:t xml:space="preserve">Electoral laws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222.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Subject to the Constitution, 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u w:val="single"/>
          <w:lang w:val="en-US" w:eastAsia="zh-CN" w:bidi="ar"/>
        </w:rPr>
        <w:t>Majlis-e-Shoora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(Parliament)] may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by law provide for—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(a) the allocation of seats in the National Assembly as required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by clauses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(3)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and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(4)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of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u w:val="single"/>
          <w:lang w:val="en-US" w:eastAsia="zh-CN" w:bidi="ar"/>
        </w:rPr>
        <w:t xml:space="preserve">Article 51;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(b) the delimitation of constituencies by the Election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Commission 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[including delimitation of constituencies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local governments;]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(c) the preparation of electoral rolls, the requirements as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residence in a constituency, the determination of objections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pertaining to and the commencement of electoral rolls;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(d) the conduct of elections and election petitions the decision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doubts and disputes arising in connection with elections;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(e) matters relating to corrupt practices and other offences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connection with elections;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(f) all other matters necessary for the due constitution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two Houses 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[, **] the Provincial Assemblies 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3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[and local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governments;]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but no such law shall have the effect of taking away or abridging any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powers of the Commissioner or 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4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[the] Election Commission under this </w:t>
      </w:r>
    </w:p>
    <w:p>
      <w:pPr>
        <w:keepNext w:val="0"/>
        <w:keepLines w:val="0"/>
        <w:widowControl/>
        <w:suppressLineNumbers w:val="0"/>
        <w:jc w:val="left"/>
        <w:rPr>
          <w:highlight w:val="green"/>
          <w:u w:val="singl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Part. </w:t>
      </w:r>
    </w:p>
    <w:p>
      <w:pPr>
        <w:keepNext w:val="0"/>
        <w:keepLines w:val="0"/>
        <w:widowControl/>
        <w:suppressLineNumbers w:val="0"/>
        <w:jc w:val="left"/>
        <w:rPr>
          <w:highlight w:val="lightGray"/>
          <w:u w:val="single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FFFF"/>
          <w:kern w:val="0"/>
          <w:sz w:val="24"/>
          <w:szCs w:val="24"/>
          <w:highlight w:val="lightGray"/>
          <w:u w:val="single"/>
          <w:lang w:val="en-US" w:eastAsia="zh-CN" w:bidi="ar"/>
        </w:rPr>
        <w:t xml:space="preserve">223.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highlight w:val="lightGray"/>
          <w:u w:val="single"/>
          <w:lang w:val="en-US" w:eastAsia="zh-CN" w:bidi="ar"/>
        </w:rPr>
        <w:t xml:space="preserve">Bar against double membership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223.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No person shall, at the same time, be a member of—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both Houses;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(b) a House and a Provincial Assembly;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(c) the Assemblies of two or more Provinces;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(d) a House or a Provincial Assembly in respect of more than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one seat.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(2) Nothing in clause (1) shall prevent a person from being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candidate for two or more seats at the same time, whether in the same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body or in different bodies, but if he is elected to more than one seat 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shall, within a period of thirty days after the declaration of the result 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last such seat, resign all but one of his seats, and if he does not so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resign, all the seats to which he has been elected shall become vacant 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expiration of the said period of thirty days except the seat to which he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has been elected last or, if he has been elected to more than one seat on th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 5Y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same day, the seat for election to which his nomination was filed last. </w:t>
      </w: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Explanation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.—In this clause,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u w:val="single"/>
          <w:lang w:val="en-US" w:eastAsia="zh-CN" w:bidi="ar"/>
        </w:rPr>
        <w:t>"body"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means either House or a </w:t>
      </w: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Provincial Assembly.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person to whom clause (2) applies shall not take a seat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either House or the Provincial Assembly to which he has been elected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until he has resigned all but one of his s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eats.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Subject to clause (2) if a member of either House or of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Provincial Assembly becomes a candidate for a second seat which,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accordance with clause (1), he may not hold concurrently with his first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seat, then his first seat shall become vacant as soon as he is elected to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second seat. </w:t>
      </w:r>
    </w:p>
    <w:p>
      <w:pPr>
        <w:keepNext w:val="0"/>
        <w:keepLines w:val="0"/>
        <w:widowControl/>
        <w:suppressLineNumbers w:val="0"/>
        <w:jc w:val="left"/>
        <w:rPr>
          <w:highlight w:val="lightGray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FFFF"/>
          <w:kern w:val="0"/>
          <w:sz w:val="24"/>
          <w:szCs w:val="24"/>
          <w:lang w:val="en-US" w:eastAsia="zh-CN" w:bidi="ar"/>
        </w:rPr>
        <w:t>22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FFFFFF"/>
          <w:kern w:val="0"/>
          <w:sz w:val="24"/>
          <w:szCs w:val="24"/>
          <w:highlight w:val="lightGray"/>
          <w:lang w:val="en-US" w:eastAsia="zh-CN" w:bidi="ar"/>
        </w:rPr>
        <w:t xml:space="preserve">4.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highlight w:val="lightGray"/>
          <w:u w:val="single"/>
          <w:lang w:val="en-US" w:eastAsia="zh-CN" w:bidi="ar"/>
        </w:rPr>
        <w:t>Time of Election and bye-election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highlight w:val="lightGray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224. 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[(1) A general election to the National Assembly or a Provincial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Assembly shall be held within a period of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sixty days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immediately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following the day on which the term of the Assembly is due to expire,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unless the Assembly has been sooner dissolved, and the results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election shall be declared not later than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fourteen days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before that day.]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[(1A) On dissolution of the Assembly on completion of its term,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or in case it is dissolved under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Article 58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or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Article 112,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the President,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Governor, as the case may be, shall appoint a care-taker Cabinet: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Provided that the care-taker Prime Minister shall be 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[appointed]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by the President in consultation with the Prime Minister and the Leader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Opposition in the outgoing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National Assembl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y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, and a care-taker Chief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Minister shall be appointed by the Governor in consultation with the Chief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Minister and the Leader of the Opposition in the outgoing Provincial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Assembly: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3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[Provided further that if the Prime Minister or a Chief Minister </w:t>
      </w: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and their respective Leader of the Opposition do not agree on any person </w:t>
      </w: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to be appointed as a care-taker Prime Minister or the care-taker Chief </w:t>
      </w: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Minister, as the case may be, the provisions of Article 224A shall be </w:t>
      </w: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followed:]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Provided 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[also]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that the Members of the Federal and Provincial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care-taker Cabinets shall be appointed on the advice of the care-taker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Prime Minister or the care-taker Chief Minister, as the case may be.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(1B) Members of the care-taker Cabinets including the care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taker Prime Minister and the care-taker Chief Minister and their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immediate family members shall not be eligible to contest the immediately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following elections to such Assemblies. </w:t>
      </w: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Explanation.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— In this clause, “immediate family members” means </w:t>
      </w: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spouse and children.]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(2) When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National Assembly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or a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Provincial Assembly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dissolved, a general election to the Assembly shall be held within a period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ninety days after the dissolution, and the results of the election shall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declared not later than fourteen days after the conclusion of the polls.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(3) An election to fill the seats in the Senate which are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become vacant on the expiration of the term of the members of the Senate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shall be held not earlier than thirty days immediately preceding the day 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which the vacancies are due to occur.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(4) When, except by dissolution of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National Assembly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or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Provincial Assembly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, a general seat in any such Assembly has become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vacant not later than one hundred and twenty days before the term of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Assembly is due to expire, an election to fill the seat shall be held within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sixty days from the occurrence of the vacancy.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(5) When a seat in the Senate has become vacant, an election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fill the seat shall be held within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thirty days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from the occurrence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vacancy.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[(6) When a seat reserved for women or non-Muslims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National Assembly or a Provincial Assembly falls vacant, on account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death, resignation or disqualification of a member, it shall be filled by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next person in order of precedence from the party list of the candidates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be submitted to the Election Commission by the political party whose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member has vacated such seat.]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[Provided that if at any time the party list is exhausted,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concerned political party may submit a name for any vacancy which may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occur thereafter.] </w:t>
      </w:r>
    </w:p>
    <w:p>
      <w:pPr>
        <w:keepNext w:val="0"/>
        <w:keepLines w:val="0"/>
        <w:widowControl/>
        <w:suppressLineNumbers w:val="0"/>
        <w:jc w:val="left"/>
        <w:rPr>
          <w:highlight w:val="lightGray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FFFF"/>
          <w:kern w:val="0"/>
          <w:sz w:val="24"/>
          <w:szCs w:val="24"/>
          <w:highlight w:val="lightGray"/>
          <w:lang w:val="en-US" w:eastAsia="zh-CN" w:bidi="ar"/>
        </w:rPr>
        <w:t>22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FFFFFF"/>
          <w:kern w:val="0"/>
          <w:sz w:val="24"/>
          <w:szCs w:val="24"/>
          <w:highlight w:val="lightGray"/>
          <w:lang w:val="en-US" w:eastAsia="zh-CN" w:bidi="ar"/>
        </w:rPr>
        <w:t>4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FFFFFF"/>
          <w:kern w:val="0"/>
          <w:sz w:val="24"/>
          <w:szCs w:val="24"/>
          <w:highlight w:val="lightGray"/>
          <w:u w:val="single"/>
          <w:lang w:val="en-US" w:eastAsia="zh-CN" w:bidi="ar"/>
        </w:rPr>
        <w:t xml:space="preserve">A.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16"/>
          <w:szCs w:val="16"/>
          <w:highlight w:val="lightGray"/>
          <w:u w:val="single"/>
          <w:lang w:val="en-US" w:eastAsia="zh-CN" w:bidi="ar"/>
        </w:rPr>
        <w:t xml:space="preserve">2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highlight w:val="lightGray"/>
          <w:u w:val="single"/>
          <w:lang w:val="en-US" w:eastAsia="zh-CN" w:bidi="ar"/>
        </w:rPr>
        <w:t xml:space="preserve">[Resolution by Committee or Election Commission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224A.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(1) In case the Prime Minister and the Leader of the Opposition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outgoing National Assembly do not agree on any person to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appointed as the care-taker Prime Minister, within three days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dissolution of the National Assembly, they shall forward two nominees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each to a Committee to be immediately constituted by the Speaker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National Assembly, comprising eight members of the outgoing National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Assembly, or the Senate, or both, having equal representation from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Treasury and the Opposition, to be nominated by the Prime Minister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Leader of the Opposition respectively.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case a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Chief Minister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and the Leader of the Opposition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outgoing Provisional Assembly do not agree on any person to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appointed as the care-taker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Chief Ministe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r, within three days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dissolution of that Assembly, they shall forward two nominees each to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Committee to be immediately constituted by the Speaker of the Provincial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Assembly, comprising six members of the outgoing Provincial Assembly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having equal representation from the Treasury and the Opposition, to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nominated by the Chief Minister and the Leader of the Opposition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respectively.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Committee constituted under clause (1) or (2) shall finalize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 of the care-taker Prime Minister or care-taker Chief Minister, as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case may be, within three days of the referral of the matter to it: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Provided that in case of inability of the Committee to decide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matter in the aforesaid period, the names of the nominees shall be referred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the Election Commission of Pakistan for final decision within two days.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(4) The incumbent Prime Minister and the incumbent Chief Minister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shall continue to hold office till appointment of the care-taker Prime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Minister and the care-taker Chief Minister, as the case may be.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(5) Notwithstanding anything contained in clauses (1) and (2), if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members of the Opposition are less than five in the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u w:val="single"/>
          <w:lang w:val="en-US" w:eastAsia="zh-CN" w:bidi="ar"/>
        </w:rPr>
        <w:t xml:space="preserve">Majlis-e-Shoora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(Parliament) and less than four in any Provincial Assembly, then all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Committee mentioned in the aforesaid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clauses and the Committee shall be deemed to be duly constituted.] </w:t>
      </w:r>
    </w:p>
    <w:p>
      <w:pPr>
        <w:keepNext w:val="0"/>
        <w:keepLines w:val="0"/>
        <w:widowControl/>
        <w:suppressLineNumbers w:val="0"/>
        <w:jc w:val="left"/>
        <w:rPr>
          <w:highlight w:val="lightGray"/>
          <w:u w:val="single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FFFF"/>
          <w:kern w:val="0"/>
          <w:sz w:val="24"/>
          <w:szCs w:val="24"/>
          <w:highlight w:val="lightGray"/>
          <w:u w:val="single"/>
          <w:lang w:val="en-US" w:eastAsia="zh-CN" w:bidi="ar"/>
        </w:rPr>
        <w:t xml:space="preserve">225.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highlight w:val="lightGray"/>
          <w:u w:val="single"/>
          <w:lang w:val="en-US" w:eastAsia="zh-CN" w:bidi="ar"/>
        </w:rPr>
        <w:t xml:space="preserve">Election dispute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225.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No election to a House or a Provincial Assembly shall be called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 except by an election petition presented to such tribunal and in </w:t>
      </w:r>
    </w:p>
    <w:p>
      <w:pPr>
        <w:keepNext w:val="0"/>
        <w:keepLines w:val="0"/>
        <w:widowControl/>
        <w:suppressLineNumbers w:val="0"/>
        <w:jc w:val="left"/>
        <w:rPr>
          <w:u w:val="singl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such manner as may be determined by Act of 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u w:val="single"/>
          <w:lang w:val="en-US" w:eastAsia="zh-CN" w:bidi="ar"/>
        </w:rPr>
        <w:t xml:space="preserve">Majlis-e-Shoora </w:t>
      </w:r>
    </w:p>
    <w:p>
      <w:pPr>
        <w:keepNext w:val="0"/>
        <w:keepLines w:val="0"/>
        <w:widowControl/>
        <w:suppressLineNumbers w:val="0"/>
        <w:jc w:val="left"/>
        <w:rPr>
          <w:u w:val="singl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(Parliament).] </w:t>
      </w:r>
    </w:p>
    <w:p>
      <w:pPr>
        <w:keepNext w:val="0"/>
        <w:keepLines w:val="0"/>
        <w:widowControl/>
        <w:suppressLineNumbers w:val="0"/>
        <w:jc w:val="left"/>
        <w:rPr>
          <w:highlight w:val="lightGray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FFFFFF"/>
          <w:kern w:val="0"/>
          <w:sz w:val="24"/>
          <w:szCs w:val="24"/>
          <w:highlight w:val="lightGray"/>
          <w:lang w:val="en-US" w:eastAsia="zh-CN" w:bidi="ar"/>
        </w:rPr>
        <w:t>22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FFFFFF"/>
          <w:kern w:val="0"/>
          <w:sz w:val="24"/>
          <w:szCs w:val="24"/>
          <w:highlight w:val="lightGray"/>
          <w:u w:val="single"/>
          <w:lang w:val="en-US" w:eastAsia="zh-CN" w:bidi="ar"/>
        </w:rPr>
        <w:t xml:space="preserve">6.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highlight w:val="lightGray"/>
          <w:u w:val="single"/>
          <w:lang w:val="en-US" w:eastAsia="zh-CN" w:bidi="ar"/>
        </w:rPr>
        <w:t xml:space="preserve">Elections by secret ballot </w:t>
      </w: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TimesNewRomanPS-BoldMT" w:hAnsi="TimesNewRomanPS-BoldMT" w:eastAsia="TimesNewRomanPS-BoldMT" w:cs="TimesNewRomanPS-Bold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226.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All elections under the Constitution, other than those of the Prime </w:t>
      </w:r>
    </w:p>
    <w:p>
      <w:pPr>
        <w:keepNext w:val="0"/>
        <w:keepLines w:val="0"/>
        <w:widowControl/>
        <w:suppressLineNumbers w:val="0"/>
        <w:jc w:val="left"/>
        <w:rPr>
          <w:i/>
          <w:iCs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Minister and the Chief Minister, shall be by secret ballot.]</w:t>
      </w:r>
    </w:p>
    <w:p>
      <w:pPr>
        <w:jc w:val="center"/>
        <w:rPr>
          <w:rFonts w:hint="default" w:ascii="Calibri" w:hAnsi="Calibri" w:cs="Calibri"/>
          <w:b w:val="0"/>
          <w:bCs w:val="0"/>
          <w:sz w:val="44"/>
          <w:szCs w:val="44"/>
          <w:u w:val="none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DCE59"/>
    <w:multiLevelType w:val="singleLevel"/>
    <w:tmpl w:val="D1EDCE59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2E3572BD"/>
    <w:multiLevelType w:val="singleLevel"/>
    <w:tmpl w:val="2E3572BD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20DBF"/>
    <w:rsid w:val="05D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2023-10-23T16:43:00Z</dcterms:created>
  <dc:creator>hp</dc:creator>
  <cp:lastModifiedBy>Fatima Kalsoom</cp:lastModifiedBy>
  <dcterms:modified xsi:type="dcterms:W3CDTF">2023-10-23T17:32:04Z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A2E7FC0A469E42FF8EA531EF2DFA7E4D_11</vt:lpwstr>
  </property>
</Properties>
</file>