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CHAPTER 1.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u w:val="single"/>
        </w:rPr>
        <w:t>THE PRESIDENT</w:t>
      </w: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</w:rPr>
        <w:t xml:space="preserve">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There shall be a President of Pakistan who shall be the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Head of State and shall represent the unity of the Republic.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 person shall not be qualified for election as President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unless he is a Muslim of not less than forty-five years of age and is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qualified to be elected as member of the National Assembly.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 President shall be elected in accordance with the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provisions of the Second Schedule by the members of an electoral college consisting of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(a)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the members of both Houses; and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(b)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the members of the Provincial Assemblies.]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Election to the office of President shall be held not earlier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than sixty days and not later than thirty days before the expiration of the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term of the President in office: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Provided that, if the election cannot be held within the period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aforesaid because the National Assembly is dissolved, it shall be held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within thirty days of the general election to the Assembly.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An election to fill a vacancy in the office of President shall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be held not later than thirty days from the occurrence of the vacancy: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Provided that, if the election cannot be held within the period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aforesaid because the National Assembly is dissolved, it shall be held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within thirty days of the general election to the Assembly.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pStyle w:val="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 validity of the election of the President shall not be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called in question by or before any court or other authority.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1 Subs. by P. O. No. 14 of 1985, Art. 2 and Sch.. for "clause (3)".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2 Certain words omitted by the Constitution (Eighteenth Amdt.) Act, 2010 (10 of 2010), s. 13. 3 Clauses (7) to (9) Omitted by the Constitution (Eighteenth Amdt.) Act, 2010 (10 of 2010), s. 13.CONSTITUTION OF PAKISTAN 22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NewRomanPS-BoldMT" w:hAnsi="TimesNewRomanPS-BoldMT" w:eastAsia="Times New Roman" w:cs="Times New Roman"/>
          <w:b/>
          <w:bCs/>
          <w:color w:val="FFFFFF"/>
          <w:sz w:val="28"/>
          <w:szCs w:val="28"/>
        </w:rPr>
        <w:t xml:space="preserve">42.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u w:val="single"/>
        </w:rPr>
        <w:t>42. Oath of President</w:t>
      </w:r>
    </w:p>
    <w:p>
      <w:pPr>
        <w:spacing w:after="0" w:line="240" w:lineRule="auto"/>
        <w:jc w:val="both"/>
        <w:rPr>
          <w:rFonts w:ascii="Arial Black" w:hAnsi="Arial Black" w:eastAsia="Times New Roman" w:cs="Times New Roman"/>
          <w:sz w:val="24"/>
          <w:szCs w:val="24"/>
        </w:rPr>
      </w:pPr>
      <w:r>
        <w:rPr>
          <w:rFonts w:ascii="Arial Black" w:hAnsi="Arial Black" w:eastAsia="Times New Roman" w:cs="Times New Roman"/>
          <w:color w:val="000000"/>
          <w:sz w:val="24"/>
          <w:szCs w:val="24"/>
        </w:rPr>
        <w:t xml:space="preserve">Before entering upon office, the President shall make before the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Arial Black" w:hAnsi="Arial Black" w:eastAsia="Times New Roman" w:cs="Times New Roman"/>
          <w:color w:val="000000"/>
          <w:sz w:val="24"/>
          <w:szCs w:val="24"/>
        </w:rPr>
        <w:t>Chief Justice of Pakistan oath in the form set out in the Third Schedule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NewRomanPS-BoldMT" w:hAnsi="TimesNewRomanPS-BoldMT" w:eastAsia="Times New Roman" w:cs="Times New Roman"/>
          <w:b/>
          <w:bCs/>
          <w:color w:val="FFFFFF"/>
          <w:sz w:val="28"/>
          <w:szCs w:val="28"/>
        </w:rPr>
        <w:t xml:space="preserve">43.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u w:val="single"/>
        </w:rPr>
        <w:t xml:space="preserve">43. Conditions of President’s office 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 President shall not hold any office of profit in the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service of Pakistan or occupy any other position carrying the right to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remuneration for the rendering of services.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 President shall not be a candidate for election as a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member of 1 [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>Majlis-e-Shoora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Parliament)] or a Provincial Assembly; and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 if a member of 1 [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>Majlis-e-Shoora (Parliament)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] or a Provincial Assembly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is elected as President, his seat in 1 [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>Majlis-e-Shoora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(Parliament)] or, as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 case may be, the Provincial Assembly shall become vacant on the day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he enters upon his office.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NewRomanPS-BoldMT" w:hAnsi="TimesNewRomanPS-BoldMT" w:eastAsia="Times New Roman" w:cs="Times New Roman"/>
          <w:b/>
          <w:bCs/>
          <w:color w:val="FFFFFF"/>
          <w:sz w:val="28"/>
          <w:szCs w:val="28"/>
        </w:rPr>
        <w:t xml:space="preserve">44.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NewRomanPS-BoldMT" w:hAnsi="TimesNewRomanPS-BoldMT" w:eastAsia="Times New Roman" w:cs="Times New Roman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44. Term of office of President</w:t>
      </w: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Subject to the Constitution, the President shall hold office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for a term of five years from the day he enters upon his office :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Provided that the President shall, notwithstanding the expiration of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his terms, continue to hold office until his successor enters upon his office.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Subject to the Constitution, a person holding office as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President shall be eligible for re-election to that office, but no person shall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hold that office for more than two consecutive terms.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 President may, by writing under his hand addressed to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 Speaker of the National Assembly, resign his office.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NewRomanPS-BoldMT" w:hAnsi="TimesNewRomanPS-BoldMT" w:eastAsia="Times New Roman" w:cs="Times New Roman"/>
          <w:b/>
          <w:bCs/>
          <w:color w:val="FFFFFF"/>
          <w:sz w:val="28"/>
          <w:szCs w:val="28"/>
        </w:rPr>
        <w:t xml:space="preserve">45.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u w:val="single"/>
        </w:rPr>
        <w:t>45. President’s power to grant pardon, etc</w:t>
      </w: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</w:rPr>
        <w:t xml:space="preserve">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 President shall have power to grant pardon, reprieve and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respite, and to remit, suspend or commute any sentence passed by any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court, tribunal or other authority.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1 </w:t>
      </w:r>
      <w:r>
        <w:rPr>
          <w:rFonts w:ascii="TimesNewRomanPS-ItalicMT" w:hAnsi="TimesNewRomanPS-ItalicMT" w:eastAsia="Times New Roman" w:cs="Times New Roman"/>
          <w:i/>
          <w:i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See </w:t>
      </w: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footnote 6 on page 3</w:t>
      </w:r>
      <w:r>
        <w:rPr>
          <w:rFonts w:ascii="TimesNewRomanPS-ItalicMT" w:hAnsi="TimesNewRomanPS-ItalicMT" w:eastAsia="Times New Roman" w:cs="Times New Roman"/>
          <w:i/>
          <w:i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, supra.</w:t>
      </w: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CONSTITUTION OF PAKISTAN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23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NewRomanPS-BoldMT" w:hAnsi="TimesNewRomanPS-BoldMT" w:eastAsia="Times New Roman" w:cs="Times New Roman"/>
          <w:b/>
          <w:bCs/>
          <w:color w:val="FFFFFF"/>
          <w:sz w:val="28"/>
          <w:szCs w:val="28"/>
        </w:rPr>
        <w:t xml:space="preserve">46.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u w:val="single"/>
        </w:rPr>
        <w:t>46. President to be kept informed</w:t>
      </w: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</w:rPr>
        <w:t xml:space="preserve"> 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 Prime Minister shall keep the President informed on all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matters of internal and foreign policy and on all legislative proposals the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Federal Government intends to bring before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 xml:space="preserve">Majlis-e-Shoora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(Parliament).]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NewRomanPS-BoldMT" w:hAnsi="TimesNewRomanPS-BoldMT" w:eastAsia="Times New Roman" w:cs="Times New Roman"/>
          <w:b/>
          <w:bCs/>
          <w:color w:val="FFFFFF"/>
          <w:sz w:val="28"/>
          <w:szCs w:val="28"/>
        </w:rPr>
        <w:t xml:space="preserve">47.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u w:val="single"/>
        </w:rPr>
        <w:t xml:space="preserve">47. Removal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</w:rPr>
        <w:t xml:space="preserve"> </w:t>
      </w: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u w:val="single"/>
        </w:rPr>
        <w:t>[or impeachment] of President 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1. Notwithstanding anything contained in the Constitution, the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President may, in accordance with the provisions of this Article, be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removed from office on the ground of physical or mental incapacity or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impeached on a charge of violating the Constitution or gross misconduct.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Not less than one-half of the total membership of either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House may give to the Speaker of the National Assembly or, as the case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may be, the Chairman written notice of its intention to move a resolution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for the removal of, or, as the case may be, to impeach, the President; and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such notice shall set out the particulars of his incapacity or of the charge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against him.]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If a notice under 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>clause (2)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is received by the Chairman, he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shall transmit it forthwith to the Speaker.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 Speaker shall, within three days of the receipt of a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notice under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 xml:space="preserve"> clause (2) </w:t>
      </w:r>
      <w:r>
        <w:rPr>
          <w:rFonts w:hint="default" w:ascii="Times New Roman" w:hAnsi="Times New Roman" w:eastAsia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or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 xml:space="preserve"> clause (3)</w:t>
      </w:r>
      <w:r>
        <w:rPr>
          <w:rFonts w:ascii="Times New Roman" w:hAnsi="Times New Roman" w:eastAsia="Times New Roman" w:cs="Times New Roman"/>
          <w:color w:val="843C0B" w:themeColor="accent2" w:themeShade="8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cause a copy of the notice to be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transmitted to the President.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 Speaker shall summon the two Houses to meet in a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joint sitting not earlier than seven days and not later than fourteen days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after the receipt of the notice by him.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 joint sitting may investigate or cause to be investigated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 ground or the charge upon which the notice is founded.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 President shall have the right to appear and be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represented during the investigation, if any, and before the joint sitting.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If, after consideration of the result of the investigation, if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any, a resolution is passed at the joint sitting by the votes of not less than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two-thirds of the total membership of 4 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>Majlis-e-Shoora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(Parliament)]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declaring that the President is unfit to hold the office due to incapacity or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is guilty of violating the Constitution or of gross misconduct, the President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shall cease to hold office immediately on the passing of the resolution.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1 Subs. by the Constitution (Eighteenth Amdt.) Act, 2010 (10 of 2010), s. 14, for “Article 46”.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2 Ins. by the P.O. 14 of 1985, Art 2 and Sch.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3 Subs. </w:t>
      </w:r>
      <w:r>
        <w:rPr>
          <w:rFonts w:ascii="TimesNewRomanPS-ItalicMT" w:hAnsi="TimesNewRomanPS-ItalicMT" w:eastAsia="Times New Roman" w:cs="Times New Roman"/>
          <w:i/>
          <w:i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ibid., </w:t>
      </w: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for "clauses (1) and (2)".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4 See footnote 6 on page 3 </w:t>
      </w:r>
      <w:r>
        <w:rPr>
          <w:rFonts w:ascii="TimesNewRomanPS-ItalicMT" w:hAnsi="TimesNewRomanPS-ItalicMT" w:eastAsia="Times New Roman" w:cs="Times New Roman"/>
          <w:i/>
          <w:i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supra.</w:t>
      </w: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CONSTITUTION OF PAKISTAN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24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NewRomanPS-BoldMT" w:hAnsi="TimesNewRomanPS-BoldMT" w:eastAsia="Times New Roman" w:cs="Times New Roman"/>
          <w:b/>
          <w:bCs/>
          <w:color w:val="FFFFFF"/>
          <w:sz w:val="28"/>
          <w:szCs w:val="28"/>
        </w:rPr>
        <w:t>48.</w:t>
      </w:r>
    </w:p>
    <w:p>
      <w:pPr>
        <w:spacing w:after="0" w:line="240" w:lineRule="auto"/>
        <w:jc w:val="both"/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u w:val="single"/>
        </w:rPr>
        <w:t>48. President to act on advice</w:t>
      </w: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</w:rPr>
        <w:t xml:space="preserve">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In the exercise of his functions, the President shall act 2 [on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and] in accordance with the advice of the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 xml:space="preserve"> Cabinet 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[or the Prime Minister]: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4 [Provided that 2 [within fifteen days] the President may require the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Cabinet or, as the case may be, the Prime Minister to reconsider such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advice, either generally or otherwise, and the President shall 2 [, within ten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days,] act in accordance with the advice tendered after such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reconsideration.]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pStyle w:val="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Notwithstanding anything contained in 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>clause (1),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the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President shall act in his discretion in respect of any matter in respect of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which he is empowered by the Constitution to do so 5 [and the validity of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anything done by the President in his discretion shall not be called in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question on any ground whatsoever.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pStyle w:val="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 question whether any, and if so what, advice was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tendered to the President by the Cabinet, the Prime Minister, a Minister or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Minister of State shall not be inquired into in, or by, any court, tribunal or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other authority. </w:t>
      </w:r>
    </w:p>
    <w:p>
      <w:pPr>
        <w:pStyle w:val="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Where the President dissolves the National Assembly,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notwithstanding anything contained in 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>clause (1)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, he shall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(a)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appoint a date, not later than ninety days from the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date of the dissolution, for the holding of a general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election to the Assembly ; and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(b) appoint a care-taker </w:t>
      </w:r>
      <w:r>
        <w:rPr>
          <w:rFonts w:ascii="Times New Roman" w:hAnsi="Times New Roman" w:eastAsia="Times New Roman" w:cs="Times New Roman"/>
          <w:i/>
          <w:color w:val="FF0000"/>
          <w:sz w:val="28"/>
          <w:szCs w:val="28"/>
        </w:rPr>
        <w:t>Cabinet 8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 [in accordance with the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provisions of </w:t>
      </w:r>
      <w:r>
        <w:rPr>
          <w:rFonts w:ascii="Times New Roman" w:hAnsi="Times New Roman" w:eastAsia="Times New Roman" w:cs="Times New Roman"/>
          <w:i/>
          <w:color w:val="FF0000"/>
          <w:sz w:val="28"/>
          <w:szCs w:val="28"/>
        </w:rPr>
        <w:t>Article 224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 or, as the case may be,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FF0000"/>
          <w:sz w:val="28"/>
          <w:szCs w:val="28"/>
        </w:rPr>
        <w:t>Article 224A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]] </w:t>
      </w:r>
    </w:p>
    <w:p>
      <w:pPr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pStyle w:val="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If at any time the Prime Minister considers it necessary to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hold a referendum on any matter of national importance, he may refer the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matter to a joint sitting of the 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>Majlis-e-Shoora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(Parliament) and if it is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approved in a joint sitting, the Prime Minister may cause such matter to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be referred to a referendum in the form of a question that is capable of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being answered by either “Yes” or “No”.]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1 Subs. by P.O. No. 14 of 1985, Art. 2 and Sch., for "Article 48".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2 Ins. by the Constitution (Eighteenth Amdt.) Act, 2010 (10 of 2010), s. 15.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3 Subs. by the Constitution (Eighth Amdt.) Act, 1985 (18 of 1985), s. 2, for ",the Prime Minister, or a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appropriate Minister".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4 </w:t>
      </w:r>
      <w:r>
        <w:rPr>
          <w:rFonts w:ascii="TimesNewRomanPS-ItalicMT" w:hAnsi="TimesNewRomanPS-ItalicMT" w:eastAsia="Times New Roman" w:cs="Times New Roman"/>
          <w:i/>
          <w:i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Subs. ibid., </w:t>
      </w: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for "the original proviso".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5 Added </w:t>
      </w:r>
      <w:r>
        <w:rPr>
          <w:rFonts w:ascii="TimesNewRomanPS-ItalicMT" w:hAnsi="TimesNewRomanPS-ItalicMT" w:eastAsia="Times New Roman" w:cs="Times New Roman"/>
          <w:i/>
          <w:i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ibid.,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6 Clause (3) omitted, </w:t>
      </w:r>
      <w:r>
        <w:rPr>
          <w:rFonts w:ascii="TimesNewRomanPS-ItalicMT" w:hAnsi="TimesNewRomanPS-ItalicMT" w:eastAsia="Times New Roman" w:cs="Times New Roman"/>
          <w:i/>
          <w:iCs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ibid.,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7 Subs. by the Constitution (Eighteenth Amdt.) Act, 2010 (10 of 2010), s. 15, for “clauses (5) and (6)”.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8 Added by the Constitution (Twentieth Amendment) Act, 2012 (V of 2012), s.2.CONSTITUTION OF PAKISTAN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ascii="Times New Roman" w:hAnsi="Times New Roman" w:eastAsia="Times New Roman" w:cs="Times New Roman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25 (7)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An Act of 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>Majlis-e-Shoora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(Parliament) may lay down the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procedure for the holding of a referendum and the compiling and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consolidation of the result of a referendum.] </w:t>
      </w:r>
      <w:r>
        <w:rPr>
          <w:rFonts w:ascii="TimesNewRomanPS-BoldMT" w:hAnsi="TimesNewRomanPS-BoldMT" w:eastAsia="Times New Roman" w:cs="Times New Roman"/>
          <w:b/>
          <w:bCs/>
          <w:color w:val="FFFFFF"/>
          <w:sz w:val="28"/>
          <w:szCs w:val="28"/>
        </w:rPr>
        <w:t xml:space="preserve">49. </w:t>
      </w:r>
    </w:p>
    <w:p>
      <w:pPr>
        <w:spacing w:after="0" w:line="240" w:lineRule="auto"/>
        <w:jc w:val="both"/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u w:val="single"/>
        </w:rPr>
        <w:t>49. Chairman or Speaker to act as, or perform functions of</w:t>
      </w:r>
    </w:p>
    <w:p>
      <w:pPr>
        <w:spacing w:after="0" w:line="240" w:lineRule="auto"/>
        <w:jc w:val="both"/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u w:val="single"/>
        </w:rPr>
        <w:t>President</w:t>
      </w:r>
    </w:p>
    <w:p>
      <w:pPr>
        <w:spacing w:after="0" w:line="240" w:lineRule="auto"/>
        <w:jc w:val="both"/>
        <w:rPr>
          <w:rFonts w:ascii="TimesNewRomanPS-BoldMT" w:hAnsi="TimesNewRomanPS-BoldMT" w:eastAsia="Times New Roman" w:cs="Times New Roman"/>
          <w:b/>
          <w:bCs/>
          <w:color w:val="000000"/>
          <w:sz w:val="28"/>
          <w:szCs w:val="28"/>
          <w:u w:val="single"/>
        </w:rPr>
      </w:pPr>
    </w:p>
    <w:p>
      <w:pPr>
        <w:pStyle w:val="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If the office of President becomes vacant by reason of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death, resignation or removal of the President, the Chairman or, if he is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unable to perform the functions of the office of President, the Speaker of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 National Assembly shall act as President until a President is elected in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accordance with 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>clause (3)</w:t>
      </w:r>
      <w:r>
        <w:rPr>
          <w:rFonts w:ascii="Times New Roman" w:hAnsi="Times New Roman" w:eastAsia="Times New Roman" w:cs="Times New Roman"/>
          <w:color w:val="843C0B" w:themeColor="accent2" w:themeShade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of </w:t>
      </w:r>
      <w:r>
        <w:rPr>
          <w:rFonts w:ascii="Times New Roman" w:hAnsi="Times New Roman" w:eastAsia="Times New Roman" w:cs="Times New Roman"/>
          <w:color w:val="FF0000"/>
          <w:sz w:val="28"/>
          <w:szCs w:val="28"/>
        </w:rPr>
        <w:t xml:space="preserve">Article 41. </w:t>
      </w:r>
    </w:p>
    <w:p>
      <w:pPr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When the President, by reason of absence from Pakistan or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any other cause, is unable to perform his functions, the Chairman or, if he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too is absent or unable to perform the functions of the office of President,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the Speaker of the National Assembly shall perform the functions of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President until the President returns to Pakistan or, as the case may be, </w:t>
      </w:r>
    </w:p>
    <w:p>
      <w:pPr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resumes his functions.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imesNewRomanPS-Italic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451DF5"/>
    <w:multiLevelType w:val="multilevel"/>
    <w:tmpl w:val="0E451DF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E55EE"/>
    <w:multiLevelType w:val="multilevel"/>
    <w:tmpl w:val="224E55E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5923FE"/>
    <w:multiLevelType w:val="multilevel"/>
    <w:tmpl w:val="2F5923FE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21ADA"/>
    <w:multiLevelType w:val="multilevel"/>
    <w:tmpl w:val="50121ADA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F14153"/>
    <w:multiLevelType w:val="multilevel"/>
    <w:tmpl w:val="5CF1415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A431C8"/>
    <w:multiLevelType w:val="multilevel"/>
    <w:tmpl w:val="76A431C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723"/>
    <w:rsid w:val="006D0723"/>
    <w:rsid w:val="007E4AE7"/>
    <w:rsid w:val="008638AB"/>
    <w:rsid w:val="009E0279"/>
    <w:rsid w:val="00C54F0E"/>
    <w:rsid w:val="29F5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1359</Words>
  <Characters>7749</Characters>
  <Lines>64</Lines>
  <Paragraphs>18</Paragraphs>
  <TotalTime>32</TotalTime>
  <ScaleCrop>false</ScaleCrop>
  <LinksUpToDate>false</LinksUpToDate>
  <CharactersWithSpaces>9090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2023-10-23T16:28:00Z</dcterms:created>
  <dc:creator>Qari Mobile Zone</dc:creator>
  <cp:lastModifiedBy>Qari Mobile Zone</cp:lastModifiedBy>
  <dcterms:modified xsi:type="dcterms:W3CDTF">2023-10-23T17:04:30Z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269DAE12FFB34909B9DB8E2B2DF5DD9F_12</vt:lpwstr>
  </property>
</Properties>
</file>