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4C67274" wp14:paraId="2B98862F" wp14:textId="78D89D84">
      <w:pPr>
        <w:pStyle w:val="Subtitle"/>
        <w:numPr>
          <w:numId w:val="0"/>
        </w:numPr>
        <w:rPr>
          <w:rFonts w:ascii="Calibri" w:hAnsi="Calibri" w:eastAsia="Calibri" w:cs="Calibri"/>
          <w:b w:val="1"/>
          <w:bCs w:val="1"/>
          <w:noProof w:val="0"/>
          <w:color w:val="FF0000"/>
          <w:sz w:val="24"/>
          <w:szCs w:val="24"/>
          <w:lang w:val="en-US"/>
        </w:rPr>
      </w:pPr>
      <w:r w:rsidRPr="04C67274" w:rsidR="04C67274">
        <w:rPr>
          <w:noProof w:val="0"/>
          <w:color w:val="FF0000"/>
          <w:sz w:val="24"/>
          <w:szCs w:val="24"/>
          <w:lang w:val="en-US"/>
        </w:rPr>
        <w:t xml:space="preserve">THE CONSTITUTION OF THE ISLAMIC REPUBLIC OF PAKISTAN [12TH </w:t>
      </w:r>
      <w:r w:rsidRPr="04C67274" w:rsidR="04C67274">
        <w:rPr>
          <w:noProof w:val="0"/>
          <w:color w:val="FF0000"/>
          <w:sz w:val="24"/>
          <w:szCs w:val="24"/>
          <w:lang w:val="en-US"/>
        </w:rPr>
        <w:t>APRIL</w:t>
      </w:r>
      <w:r w:rsidRPr="04C67274" w:rsidR="04C67274">
        <w:rPr>
          <w:noProof w:val="0"/>
          <w:color w:val="FF0000"/>
          <w:sz w:val="24"/>
          <w:szCs w:val="24"/>
          <w:lang w:val="en-US"/>
        </w:rPr>
        <w:t xml:space="preserve"> 1973] </w:t>
      </w:r>
    </w:p>
    <w:p xmlns:wp14="http://schemas.microsoft.com/office/word/2010/wordml" w:rsidP="15AD9709" wp14:paraId="5BAB683C" wp14:textId="67C4CAF8">
      <w:pPr>
        <w:pStyle w:val="Heading1"/>
        <w:jc w:val="center"/>
        <w:rPr>
          <w:rFonts w:ascii="Calibri" w:hAnsi="Calibri" w:eastAsia="Calibri" w:cs="Calibri"/>
          <w:b w:val="1"/>
          <w:bCs w:val="1"/>
          <w:noProof w:val="0"/>
          <w:color w:val="FF0000"/>
          <w:sz w:val="28"/>
          <w:szCs w:val="28"/>
          <w:u w:val="single"/>
          <w:lang w:val="en-US"/>
        </w:rPr>
      </w:pPr>
      <w:r w:rsidRPr="15AD9709" w:rsidR="15AD9709">
        <w:rPr>
          <w:noProof w:val="0"/>
          <w:color w:val="FF0000"/>
          <w:u w:val="single"/>
          <w:lang w:val="en-US"/>
        </w:rPr>
        <w:t xml:space="preserve">Preamble </w:t>
      </w:r>
    </w:p>
    <w:p xmlns:wp14="http://schemas.microsoft.com/office/word/2010/wordml" w:rsidP="15AD9709" wp14:paraId="6E5B99E2" wp14:textId="719263F1">
      <w:pPr>
        <w:pStyle w:val="Normal"/>
        <w:rPr>
          <w:noProof w:val="0"/>
          <w:lang w:val="en-US"/>
        </w:rPr>
      </w:pPr>
    </w:p>
    <w:p xmlns:wp14="http://schemas.microsoft.com/office/word/2010/wordml" w:rsidP="15AD9709" wp14:paraId="15161D0D" wp14:textId="7F30186E">
      <w:pPr>
        <w:pStyle w:val="Normal"/>
        <w:rPr>
          <w:noProof w:val="0"/>
          <w:lang w:val="en-US"/>
        </w:rPr>
      </w:pPr>
    </w:p>
    <w:p xmlns:wp14="http://schemas.microsoft.com/office/word/2010/wordml" w:rsidP="15AD9709" wp14:paraId="2C078E63" wp14:textId="63DF93D2">
      <w:pPr>
        <w:pStyle w:val="Normal"/>
        <w:ind w:left="0"/>
        <w:rPr>
          <w:rFonts w:ascii="Book Antiqua" w:hAnsi="Book Antiqua" w:eastAsia="Book Antiqua" w:cs="Book Antiqua"/>
          <w:noProof w:val="0"/>
          <w:color w:val="000000" w:themeColor="text1" w:themeTint="FF" w:themeShade="FF"/>
          <w:sz w:val="28"/>
          <w:szCs w:val="28"/>
          <w:lang w:val="en-US"/>
        </w:rPr>
      </w:pPr>
      <w:r w:rsidRPr="15AD9709" w:rsidR="15AD9709">
        <w:rPr>
          <w:rFonts w:ascii="Book Antiqua" w:hAnsi="Book Antiqua" w:eastAsia="Book Antiqua" w:cs="Book Antiqua"/>
          <w:noProof w:val="0"/>
          <w:color w:val="000000" w:themeColor="text1" w:themeTint="FF" w:themeShade="FF"/>
          <w:sz w:val="28"/>
          <w:szCs w:val="28"/>
          <w:lang w:val="en-US"/>
        </w:rPr>
        <w:t xml:space="preserve">Whereas sovereignty over the entire Universe belongs to </w:t>
      </w:r>
      <w:r w:rsidRPr="15AD9709" w:rsidR="15AD9709">
        <w:rPr>
          <w:rFonts w:ascii="Book Antiqua" w:hAnsi="Book Antiqua" w:eastAsia="Book Antiqua" w:cs="Book Antiqua"/>
          <w:noProof w:val="0"/>
          <w:color w:val="000000" w:themeColor="text1" w:themeTint="FF" w:themeShade="FF"/>
          <w:sz w:val="28"/>
          <w:szCs w:val="28"/>
          <w:highlight w:val="yellow"/>
          <w:lang w:val="en-US"/>
        </w:rPr>
        <w:t>Almighty Allah</w:t>
      </w:r>
      <w:r w:rsidRPr="15AD9709" w:rsidR="15AD9709">
        <w:rPr>
          <w:rFonts w:ascii="Book Antiqua" w:hAnsi="Book Antiqua" w:eastAsia="Book Antiqua" w:cs="Book Antiqua"/>
          <w:noProof w:val="0"/>
          <w:color w:val="000000" w:themeColor="text1" w:themeTint="FF" w:themeShade="FF"/>
          <w:sz w:val="28"/>
          <w:szCs w:val="28"/>
          <w:lang w:val="en-US"/>
        </w:rPr>
        <w:t xml:space="preserve"> alone, and the authority to be exercised by the people of Pakistan within the limits prescribed by Him is a sacred trust; And whereas it is the will of the people of Pakistan to establish an order; Wherein the State shall exercise its powers and authority through the chosen representatives of the people; Wherein the principles of democracy, freedom, equality, tolerance and social justice, as enunciated by </w:t>
      </w:r>
      <w:r w:rsidRPr="15AD9709" w:rsidR="15AD9709">
        <w:rPr>
          <w:rFonts w:ascii="Book Antiqua" w:hAnsi="Book Antiqua" w:eastAsia="Book Antiqua" w:cs="Book Antiqua"/>
          <w:noProof w:val="0"/>
          <w:color w:val="000000" w:themeColor="text1" w:themeTint="FF" w:themeShade="FF"/>
          <w:sz w:val="28"/>
          <w:szCs w:val="28"/>
          <w:highlight w:val="yellow"/>
          <w:lang w:val="en-US"/>
        </w:rPr>
        <w:t>Islam</w:t>
      </w:r>
      <w:r w:rsidRPr="15AD9709" w:rsidR="15AD9709">
        <w:rPr>
          <w:rFonts w:ascii="Book Antiqua" w:hAnsi="Book Antiqua" w:eastAsia="Book Antiqua" w:cs="Book Antiqua"/>
          <w:noProof w:val="0"/>
          <w:color w:val="000000" w:themeColor="text1" w:themeTint="FF" w:themeShade="FF"/>
          <w:sz w:val="28"/>
          <w:szCs w:val="28"/>
          <w:lang w:val="en-US"/>
        </w:rPr>
        <w:t>, shall be fully observed;</w:t>
      </w:r>
    </w:p>
    <w:p w:rsidR="15AD9709" w:rsidP="15AD9709" w:rsidRDefault="15AD9709" w14:paraId="76F272FC" w14:textId="24632E78">
      <w:pPr>
        <w:pStyle w:val="Normal"/>
        <w:rPr>
          <w:rFonts w:ascii="Book Antiqua" w:hAnsi="Book Antiqua" w:eastAsia="Book Antiqua" w:cs="Book Antiqua"/>
          <w:noProof w:val="0"/>
          <w:color w:val="000000" w:themeColor="text1" w:themeTint="FF" w:themeShade="FF"/>
          <w:sz w:val="28"/>
          <w:szCs w:val="28"/>
          <w:lang w:val="en-US"/>
        </w:rPr>
      </w:pPr>
    </w:p>
    <w:p w:rsidR="15AD9709" w:rsidP="15AD9709" w:rsidRDefault="15AD9709" w14:paraId="7F6F0A80" w14:textId="5F1E87A0">
      <w:pPr>
        <w:pStyle w:val="Normal"/>
        <w:rPr>
          <w:rFonts w:ascii="Book Antiqua" w:hAnsi="Book Antiqua" w:eastAsia="Book Antiqua" w:cs="Book Antiqua"/>
          <w:noProof w:val="0"/>
          <w:color w:val="000000" w:themeColor="text1" w:themeTint="FF" w:themeShade="FF"/>
          <w:sz w:val="28"/>
          <w:szCs w:val="28"/>
          <w:lang w:val="en-US"/>
        </w:rPr>
      </w:pPr>
    </w:p>
    <w:p w:rsidR="04C67274" w:rsidP="15AD9709" w:rsidRDefault="04C67274" w14:paraId="43311477" w14:textId="020C5672">
      <w:pPr>
        <w:pStyle w:val="Normal"/>
        <w:ind w:left="0"/>
        <w:rPr>
          <w:rFonts w:ascii="Angsana New" w:hAnsi="Angsana New" w:eastAsia="Angsana New" w:cs="Angsana New"/>
          <w:i w:val="0"/>
          <w:iCs w:val="0"/>
          <w:noProof w:val="0"/>
          <w:color w:val="000000" w:themeColor="text1" w:themeTint="FF" w:themeShade="FF"/>
          <w:sz w:val="36"/>
          <w:szCs w:val="36"/>
          <w:lang w:val="en-US"/>
        </w:rPr>
      </w:pPr>
      <w:r w:rsidRPr="15AD9709" w:rsidR="15AD9709">
        <w:rPr>
          <w:rFonts w:ascii="Angsana New" w:hAnsi="Angsana New" w:eastAsia="Angsana New" w:cs="Angsana New"/>
          <w:i w:val="0"/>
          <w:iCs w:val="0"/>
          <w:noProof w:val="0"/>
          <w:color w:val="000000" w:themeColor="text1" w:themeTint="FF" w:themeShade="FF"/>
          <w:sz w:val="36"/>
          <w:szCs w:val="36"/>
          <w:lang w:val="en-US"/>
        </w:rPr>
        <w:t xml:space="preserve">Wherein the Muslims shall be enabled to order their lives in the </w:t>
      </w:r>
      <w:r w:rsidRPr="15AD9709" w:rsidR="15AD9709">
        <w:rPr>
          <w:rFonts w:ascii="Angsana New" w:hAnsi="Angsana New" w:eastAsia="Angsana New" w:cs="Angsana New"/>
          <w:i w:val="0"/>
          <w:iCs w:val="0"/>
          <w:noProof w:val="0"/>
          <w:color w:val="000000" w:themeColor="text1" w:themeTint="FF" w:themeShade="FF"/>
          <w:sz w:val="36"/>
          <w:szCs w:val="36"/>
          <w:u w:val="single"/>
          <w:lang w:val="en-US"/>
        </w:rPr>
        <w:t>individual</w:t>
      </w:r>
      <w:r w:rsidRPr="15AD9709" w:rsidR="15AD9709">
        <w:rPr>
          <w:rFonts w:ascii="Angsana New" w:hAnsi="Angsana New" w:eastAsia="Angsana New" w:cs="Angsana New"/>
          <w:i w:val="0"/>
          <w:iCs w:val="0"/>
          <w:noProof w:val="0"/>
          <w:color w:val="000000" w:themeColor="text1" w:themeTint="FF" w:themeShade="FF"/>
          <w:sz w:val="36"/>
          <w:szCs w:val="36"/>
          <w:lang w:val="en-US"/>
        </w:rPr>
        <w:t xml:space="preserve"> and collective spheres in accordance with the teachings and requirements of Islam as set out in the Holy Quran and Sunnah; Wherein adequate provision shall be made for the minorities freely to profess and </w:t>
      </w:r>
      <w:r w:rsidRPr="15AD9709" w:rsidR="15AD9709">
        <w:rPr>
          <w:rFonts w:ascii="Angsana New" w:hAnsi="Angsana New" w:eastAsia="Angsana New" w:cs="Angsana New"/>
          <w:i w:val="0"/>
          <w:iCs w:val="0"/>
          <w:noProof w:val="0"/>
          <w:color w:val="000000" w:themeColor="text1" w:themeTint="FF" w:themeShade="FF"/>
          <w:sz w:val="36"/>
          <w:szCs w:val="36"/>
          <w:lang w:val="en-US"/>
        </w:rPr>
        <w:t>practice</w:t>
      </w:r>
      <w:r w:rsidRPr="15AD9709" w:rsidR="15AD9709">
        <w:rPr>
          <w:rFonts w:ascii="Angsana New" w:hAnsi="Angsana New" w:eastAsia="Angsana New" w:cs="Angsana New"/>
          <w:i w:val="0"/>
          <w:iCs w:val="0"/>
          <w:noProof w:val="0"/>
          <w:color w:val="000000" w:themeColor="text1" w:themeTint="FF" w:themeShade="FF"/>
          <w:sz w:val="36"/>
          <w:szCs w:val="36"/>
          <w:lang w:val="en-US"/>
        </w:rPr>
        <w:t xml:space="preserve"> their religions and develop their cultures; Wherein the territories now included in or in accession with Pakistan and such other territories as may hereafter be included in or accede to Pakistan shall form a Federation wherein the units will be autonomous with such boundaries and limitations on their powers and authority as may be prescribed; Wherein shall be guaranteed fundamental rights, including equality of status, of opportunity and before law, social, economic and political justice, and freedom of thought, expression, belief, faith, worship and association, subject to law and public morality; Wherein adequate provision shall be made to safeguard the legitimate interests of minorities and backward and depressed classes; Wherein the independence of the </w:t>
      </w:r>
      <w:r w:rsidRPr="15AD9709" w:rsidR="15AD9709">
        <w:rPr>
          <w:rFonts w:ascii="Angsana New" w:hAnsi="Angsana New" w:eastAsia="Angsana New" w:cs="Angsana New"/>
          <w:i w:val="0"/>
          <w:iCs w:val="0"/>
          <w:noProof w:val="0"/>
          <w:color w:val="000000" w:themeColor="text1" w:themeTint="FF" w:themeShade="FF"/>
          <w:sz w:val="36"/>
          <w:szCs w:val="36"/>
          <w:highlight w:val="yellow"/>
          <w:lang w:val="en-US"/>
        </w:rPr>
        <w:t>judiciary</w:t>
      </w:r>
      <w:r w:rsidRPr="15AD9709" w:rsidR="15AD9709">
        <w:rPr>
          <w:rFonts w:ascii="Angsana New" w:hAnsi="Angsana New" w:eastAsia="Angsana New" w:cs="Angsana New"/>
          <w:i w:val="0"/>
          <w:iCs w:val="0"/>
          <w:noProof w:val="0"/>
          <w:color w:val="000000" w:themeColor="text1" w:themeTint="FF" w:themeShade="FF"/>
          <w:sz w:val="36"/>
          <w:szCs w:val="36"/>
          <w:lang w:val="en-US"/>
        </w:rPr>
        <w:t xml:space="preserve"> shall be fully secured;</w:t>
      </w:r>
    </w:p>
    <w:p w:rsidR="15AD9709" w:rsidP="15AD9709" w:rsidRDefault="15AD9709" w14:paraId="0F4638FB" w14:textId="6302C9A7">
      <w:pPr>
        <w:pStyle w:val="Normal"/>
        <w:rPr>
          <w:rFonts w:ascii="Angsana New" w:hAnsi="Angsana New" w:eastAsia="Angsana New" w:cs="Angsana New"/>
          <w:i w:val="0"/>
          <w:iCs w:val="0"/>
          <w:noProof w:val="0"/>
          <w:color w:val="000000" w:themeColor="text1" w:themeTint="FF" w:themeShade="FF"/>
          <w:sz w:val="36"/>
          <w:szCs w:val="36"/>
          <w:lang w:val="en-US"/>
        </w:rPr>
      </w:pPr>
    </w:p>
    <w:p w:rsidR="15AD9709" w:rsidP="15AD9709" w:rsidRDefault="15AD9709" w14:paraId="055DA185" w14:textId="5CF3DEC4">
      <w:pPr>
        <w:pStyle w:val="Normal"/>
        <w:ind w:left="0"/>
        <w:rPr>
          <w:rFonts w:ascii="Angsana New" w:hAnsi="Angsana New" w:eastAsia="Angsana New" w:cs="Angsana New"/>
          <w:noProof w:val="0"/>
          <w:sz w:val="48"/>
          <w:szCs w:val="48"/>
          <w:lang w:val="en-US"/>
        </w:rPr>
      </w:pPr>
    </w:p>
    <w:p w:rsidR="15AD9709" w:rsidP="15AD9709" w:rsidRDefault="15AD9709" w14:paraId="153E6DB1" w14:textId="2C201AD7">
      <w:pPr>
        <w:pStyle w:val="Normal"/>
        <w:ind w:left="0"/>
        <w:rPr>
          <w:rFonts w:ascii="Angsana New" w:hAnsi="Angsana New" w:eastAsia="Angsana New" w:cs="Angsana New"/>
          <w:noProof w:val="0"/>
          <w:sz w:val="48"/>
          <w:szCs w:val="48"/>
          <w:lang w:val="en-US"/>
        </w:rPr>
      </w:pPr>
    </w:p>
    <w:p w:rsidR="04C67274" w:rsidP="15AD9709" w:rsidRDefault="04C67274" w14:paraId="4E86DA98" w14:textId="1D4F1E5F">
      <w:pPr>
        <w:pStyle w:val="Normal"/>
        <w:ind w:left="0"/>
        <w:rPr>
          <w:rFonts w:ascii="Angsana New" w:hAnsi="Angsana New" w:eastAsia="Angsana New" w:cs="Angsana New"/>
          <w:noProof w:val="0"/>
          <w:sz w:val="48"/>
          <w:szCs w:val="48"/>
          <w:u w:val="single"/>
          <w:lang w:val="en-US"/>
        </w:rPr>
      </w:pPr>
      <w:r w:rsidRPr="15AD9709" w:rsidR="15AD9709">
        <w:rPr>
          <w:rFonts w:ascii="Angsana New" w:hAnsi="Angsana New" w:eastAsia="Angsana New" w:cs="Angsana New"/>
          <w:noProof w:val="0"/>
          <w:sz w:val="48"/>
          <w:szCs w:val="48"/>
          <w:lang w:val="en-US"/>
        </w:rPr>
        <w:t xml:space="preserve">Wherein the integrity of the territories of the Federation, its independence and all its rights, including its sovereign rights on land, sea and air, shall be safeguarded; So that the people of Pakistan may prosper and attain their </w:t>
      </w:r>
      <w:r w:rsidRPr="15AD9709" w:rsidR="15AD9709">
        <w:rPr>
          <w:rFonts w:ascii="Angsana New" w:hAnsi="Angsana New" w:eastAsia="Angsana New" w:cs="Angsana New"/>
          <w:noProof w:val="0"/>
          <w:sz w:val="48"/>
          <w:szCs w:val="48"/>
          <w:lang w:val="en-US"/>
        </w:rPr>
        <w:t>r</w:t>
      </w:r>
      <w:r w:rsidRPr="15AD9709" w:rsidR="15AD9709">
        <w:rPr>
          <w:rFonts w:ascii="Angsana New" w:hAnsi="Angsana New" w:eastAsia="Angsana New" w:cs="Angsana New"/>
          <w:noProof w:val="0"/>
          <w:sz w:val="48"/>
          <w:szCs w:val="48"/>
          <w:lang w:val="en-US"/>
        </w:rPr>
        <w:t xml:space="preserve">ightful and </w:t>
      </w:r>
      <w:r w:rsidRPr="15AD9709" w:rsidR="15AD9709">
        <w:rPr>
          <w:rFonts w:ascii="Angsana New" w:hAnsi="Angsana New" w:eastAsia="Angsana New" w:cs="Angsana New"/>
          <w:noProof w:val="0"/>
          <w:sz w:val="48"/>
          <w:szCs w:val="48"/>
          <w:lang w:val="en-US"/>
        </w:rPr>
        <w:t>honored</w:t>
      </w:r>
      <w:r w:rsidRPr="15AD9709" w:rsidR="15AD9709">
        <w:rPr>
          <w:rFonts w:ascii="Angsana New" w:hAnsi="Angsana New" w:eastAsia="Angsana New" w:cs="Angsana New"/>
          <w:noProof w:val="0"/>
          <w:sz w:val="48"/>
          <w:szCs w:val="48"/>
          <w:lang w:val="en-US"/>
        </w:rPr>
        <w:t xml:space="preserve"> place amongst the nations of the World and make their full contribution towards</w:t>
      </w:r>
      <w:r w:rsidRPr="15AD9709" w:rsidR="15AD9709">
        <w:rPr>
          <w:rFonts w:ascii="Angsana New" w:hAnsi="Angsana New" w:eastAsia="Angsana New" w:cs="Angsana New"/>
          <w:noProof w:val="0"/>
          <w:sz w:val="48"/>
          <w:szCs w:val="48"/>
          <w:lang w:val="en-US"/>
        </w:rPr>
        <w:t xml:space="preserve"> </w:t>
      </w:r>
      <w:r w:rsidRPr="15AD9709" w:rsidR="15AD9709">
        <w:rPr>
          <w:rFonts w:ascii="Angsana New" w:hAnsi="Angsana New" w:eastAsia="Angsana New" w:cs="Angsana New"/>
          <w:noProof w:val="0"/>
          <w:sz w:val="48"/>
          <w:szCs w:val="48"/>
          <w:lang w:val="en-US"/>
        </w:rPr>
        <w:t xml:space="preserve">international peace and progress and happiness of humanity; Now, therefore, we, the </w:t>
      </w:r>
      <w:r w:rsidRPr="15AD9709" w:rsidR="15AD9709">
        <w:rPr>
          <w:rFonts w:ascii="Angsana New" w:hAnsi="Angsana New" w:eastAsia="Angsana New" w:cs="Angsana New"/>
          <w:noProof w:val="0"/>
          <w:sz w:val="48"/>
          <w:szCs w:val="48"/>
          <w:highlight w:val="yellow"/>
          <w:u w:val="single"/>
          <w:lang w:val="en-US"/>
        </w:rPr>
        <w:t>people of Pakistan</w:t>
      </w:r>
      <w:r w:rsidRPr="15AD9709" w:rsidR="15AD9709">
        <w:rPr>
          <w:rFonts w:ascii="Angsana New" w:hAnsi="Angsana New" w:eastAsia="Angsana New" w:cs="Angsana New"/>
          <w:noProof w:val="0"/>
          <w:sz w:val="48"/>
          <w:szCs w:val="48"/>
          <w:u w:val="single"/>
          <w:lang w:val="en-US"/>
        </w:rPr>
        <w:t xml:space="preserve">; </w:t>
      </w:r>
    </w:p>
    <w:p w:rsidR="15AD9709" w:rsidP="15AD9709" w:rsidRDefault="15AD9709" w14:paraId="390523EC" w14:textId="7AA20D90">
      <w:pPr>
        <w:pStyle w:val="Normal"/>
        <w:rPr>
          <w:rFonts w:ascii="Angsana New" w:hAnsi="Angsana New" w:eastAsia="Angsana New" w:cs="Angsana New"/>
          <w:noProof w:val="0"/>
          <w:sz w:val="48"/>
          <w:szCs w:val="48"/>
          <w:lang w:val="en-US"/>
        </w:rPr>
      </w:pPr>
    </w:p>
    <w:p w:rsidR="04C67274" w:rsidP="15AD9709" w:rsidRDefault="04C67274" w14:paraId="524A8D2D" w14:textId="5FB1DA93">
      <w:pPr>
        <w:pStyle w:val="Normal"/>
        <w:ind w:left="0"/>
        <w:rPr>
          <w:rFonts w:ascii="Angsana New" w:hAnsi="Angsana New" w:eastAsia="Angsana New" w:cs="Angsana New"/>
          <w:noProof w:val="0"/>
          <w:sz w:val="36"/>
          <w:szCs w:val="36"/>
          <w:lang w:val="en-US"/>
        </w:rPr>
      </w:pPr>
      <w:r w:rsidRPr="15AD9709" w:rsidR="15AD9709">
        <w:rPr>
          <w:rFonts w:ascii="Angsana New" w:hAnsi="Angsana New" w:eastAsia="Angsana New" w:cs="Angsana New"/>
          <w:noProof w:val="0"/>
          <w:sz w:val="36"/>
          <w:szCs w:val="36"/>
          <w:lang w:val="en-US"/>
        </w:rPr>
        <w:t>Conscious of our responsibility before Almighty Allah and men; Cognizant of the sacrifices made by the people in the cause of Pakistan; Faithful to the declaration made by the Founder of Pakistan, Quaid-</w:t>
      </w:r>
      <w:r w:rsidRPr="15AD9709" w:rsidR="15AD9709">
        <w:rPr>
          <w:rFonts w:ascii="Angsana New" w:hAnsi="Angsana New" w:eastAsia="Angsana New" w:cs="Angsana New"/>
          <w:noProof w:val="0"/>
          <w:sz w:val="36"/>
          <w:szCs w:val="36"/>
          <w:lang w:val="en-US"/>
        </w:rPr>
        <w:t>i</w:t>
      </w:r>
      <w:r w:rsidRPr="15AD9709" w:rsidR="15AD9709">
        <w:rPr>
          <w:rFonts w:ascii="Angsana New" w:hAnsi="Angsana New" w:eastAsia="Angsana New" w:cs="Angsana New"/>
          <w:noProof w:val="0"/>
          <w:sz w:val="36"/>
          <w:szCs w:val="36"/>
          <w:lang w:val="en-US"/>
        </w:rPr>
        <w:t xml:space="preserve">-Azam Mohammad Ali Jinnah, that Pakistan would be a democratic State based on Islamic principles of social justice; Dedicated to the preservation of democracy achieved by the unremitting struggle of the people against oppression and tyranny; Inspired by the resolve to protect our national and political unity and solidarity by creating an egalitarian society through a new order; Do hereby, through our representatives in the </w:t>
      </w:r>
      <w:r w:rsidRPr="15AD9709" w:rsidR="15AD9709">
        <w:rPr>
          <w:rFonts w:ascii="Angsana New" w:hAnsi="Angsana New" w:eastAsia="Angsana New" w:cs="Angsana New"/>
          <w:noProof w:val="0"/>
          <w:sz w:val="36"/>
          <w:szCs w:val="36"/>
          <w:highlight w:val="yellow"/>
          <w:u w:val="single"/>
          <w:lang w:val="en-US"/>
        </w:rPr>
        <w:t>National Assembly</w:t>
      </w:r>
      <w:r w:rsidRPr="15AD9709" w:rsidR="15AD9709">
        <w:rPr>
          <w:rFonts w:ascii="Angsana New" w:hAnsi="Angsana New" w:eastAsia="Angsana New" w:cs="Angsana New"/>
          <w:noProof w:val="0"/>
          <w:sz w:val="36"/>
          <w:szCs w:val="36"/>
          <w:lang w:val="en-US"/>
        </w:rPr>
        <w:t>, adopt, enact and give to ourselves, this Constitution.</w:t>
      </w:r>
    </w:p>
    <w:sectPr>
      <w:pgSz w:w="12240" w:h="15840" w:orient="portrait"/>
      <w:pgMar w:top="1440" w:right="1440" w:bottom="1440" w:left="1440" w:header="720" w:footer="720" w:gutter="0"/>
      <w:cols w:space="720"/>
      <w:docGrid w:linePitch="360"/>
      <w:headerReference w:type="default" r:id="R1bf51a0246ea43c5"/>
      <w:footerReference w:type="default" r:id="R82e395cbdd4b4b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4C67274" w:rsidTr="04C67274" w14:paraId="739E9ABE">
      <w:trPr>
        <w:trHeight w:val="300"/>
      </w:trPr>
      <w:tc>
        <w:tcPr>
          <w:tcW w:w="3120" w:type="dxa"/>
          <w:tcMar/>
        </w:tcPr>
        <w:p w:rsidR="04C67274" w:rsidP="04C67274" w:rsidRDefault="04C67274" w14:paraId="0268924E" w14:textId="6CA2E83A">
          <w:pPr>
            <w:pStyle w:val="Header"/>
            <w:numPr>
              <w:numId w:val="0"/>
            </w:numPr>
            <w:bidi w:val="0"/>
            <w:ind w:left="-115"/>
            <w:jc w:val="left"/>
          </w:pPr>
        </w:p>
      </w:tc>
      <w:tc>
        <w:tcPr>
          <w:tcW w:w="3120" w:type="dxa"/>
          <w:tcMar/>
        </w:tcPr>
        <w:p w:rsidR="04C67274" w:rsidP="04C67274" w:rsidRDefault="04C67274" w14:paraId="69584E94" w14:textId="76D9E1A0">
          <w:pPr>
            <w:pStyle w:val="Header"/>
            <w:numPr>
              <w:numId w:val="0"/>
            </w:numPr>
            <w:bidi w:val="0"/>
            <w:jc w:val="center"/>
          </w:pPr>
        </w:p>
      </w:tc>
      <w:tc>
        <w:tcPr>
          <w:tcW w:w="3120" w:type="dxa"/>
          <w:tcMar/>
        </w:tcPr>
        <w:p w:rsidR="04C67274" w:rsidP="04C67274" w:rsidRDefault="04C67274" w14:paraId="3F51727B" w14:textId="07E7849A">
          <w:pPr>
            <w:pStyle w:val="Header"/>
            <w:numPr>
              <w:numId w:val="0"/>
            </w:numPr>
            <w:bidi w:val="0"/>
            <w:ind w:right="-115"/>
            <w:jc w:val="right"/>
          </w:pPr>
        </w:p>
      </w:tc>
    </w:tr>
  </w:tbl>
  <w:p w:rsidR="04C67274" w:rsidP="04C67274" w:rsidRDefault="04C67274" w14:paraId="4502F30C" w14:textId="5A4945B7">
    <w:pPr>
      <w:pStyle w:val="Footer"/>
      <w:numPr>
        <w:numId w:val="0"/>
      </w:numP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4C67274" w:rsidTr="04C67274" w14:paraId="15157496">
      <w:trPr>
        <w:trHeight w:val="300"/>
      </w:trPr>
      <w:tc>
        <w:tcPr>
          <w:tcW w:w="3120" w:type="dxa"/>
          <w:tcMar/>
        </w:tcPr>
        <w:p w:rsidR="04C67274" w:rsidP="04C67274" w:rsidRDefault="04C67274" w14:paraId="3D4AC7A2" w14:textId="3E84CB2E">
          <w:pPr>
            <w:pStyle w:val="Header"/>
            <w:numPr>
              <w:numId w:val="0"/>
            </w:numPr>
            <w:bidi w:val="0"/>
            <w:ind w:left="-115"/>
            <w:jc w:val="left"/>
          </w:pPr>
        </w:p>
      </w:tc>
      <w:tc>
        <w:tcPr>
          <w:tcW w:w="3120" w:type="dxa"/>
          <w:tcMar/>
        </w:tcPr>
        <w:p w:rsidR="04C67274" w:rsidP="04C67274" w:rsidRDefault="04C67274" w14:paraId="5EC24867" w14:textId="701D1EFA">
          <w:pPr>
            <w:pStyle w:val="Header"/>
            <w:numPr>
              <w:numId w:val="0"/>
            </w:numPr>
            <w:bidi w:val="0"/>
            <w:jc w:val="center"/>
          </w:pPr>
        </w:p>
      </w:tc>
      <w:tc>
        <w:tcPr>
          <w:tcW w:w="3120" w:type="dxa"/>
          <w:tcMar/>
        </w:tcPr>
        <w:p w:rsidR="04C67274" w:rsidP="04C67274" w:rsidRDefault="04C67274" w14:paraId="119C50FE" w14:textId="7EBBC6E0">
          <w:pPr>
            <w:pStyle w:val="Header"/>
            <w:numPr>
              <w:numId w:val="0"/>
            </w:numPr>
            <w:bidi w:val="0"/>
            <w:ind w:right="-115"/>
            <w:jc w:val="right"/>
          </w:pPr>
        </w:p>
      </w:tc>
    </w:tr>
  </w:tbl>
  <w:p w:rsidR="04C67274" w:rsidP="04C67274" w:rsidRDefault="04C67274" w14:paraId="6A806F2E" w14:textId="7B99BE24">
    <w:pPr>
      <w:pStyle w:val="Header"/>
      <w:numPr>
        <w:numId w:val="0"/>
      </w:numPr>
      <w:bidi w:val="0"/>
    </w:pPr>
  </w:p>
</w:hdr>
</file>

<file path=word/numbering.xml><?xml version="1.0" encoding="utf-8"?>
<w:numbering xmlns:w="http://schemas.openxmlformats.org/wordprocessingml/2006/main">
  <w:abstractNum xmlns:w="http://schemas.openxmlformats.org/wordprocessingml/2006/main" w:abstractNumId="2">
    <w:nsid w:val="321776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7fcb2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72B4D8"/>
    <w:rsid w:val="04C67274"/>
    <w:rsid w:val="15AD9709"/>
    <w:rsid w:val="2E4C1D26"/>
    <w:rsid w:val="4072B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C1D26"/>
  <w15:chartTrackingRefBased/>
  <w15:docId w15:val="{C7DCC3F0-748B-436C-955A-892AACE5B6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1bf51a0246ea43c5" /><Relationship Type="http://schemas.openxmlformats.org/officeDocument/2006/relationships/footer" Target="footer.xml" Id="R82e395cbdd4b4b49" /><Relationship Type="http://schemas.openxmlformats.org/officeDocument/2006/relationships/numbering" Target="numbering.xml" Id="Rf8a551300a8d464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2023-10-23T15:11:51.9939180Z</dcterms:created>
  <dcterms:modified xsi:type="dcterms:W3CDTF">2023-10-23T16:16:57.1004573Z</dcterms:modified>
  <dc:creator>Guest User</dc:creator>
  <lastModifiedBy>Guest User</lastModifiedBy>
</coreProperties>
</file>