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524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C800D8" w:rsidRPr="00AB4C0E" w14:paraId="61C447DC" w14:textId="77777777" w:rsidTr="008D07C5">
        <w:trPr>
          <w:trHeight w:val="458"/>
        </w:trPr>
        <w:tc>
          <w:tcPr>
            <w:tcW w:w="6630" w:type="dxa"/>
            <w:gridSpan w:val="2"/>
          </w:tcPr>
          <w:p w14:paraId="515A8BB8" w14:textId="77777777" w:rsidR="00C800D8" w:rsidRPr="005A1EF4" w:rsidRDefault="00C800D8" w:rsidP="008D07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A1EF4">
              <w:rPr>
                <w:rFonts w:ascii="Arial" w:hAnsi="Arial" w:cs="Arial"/>
                <w:b/>
                <w:bCs/>
              </w:rPr>
              <w:t>Nombres: Equipo 5 </w:t>
            </w:r>
          </w:p>
          <w:p w14:paraId="19AEEA09" w14:textId="77777777" w:rsidR="00C800D8" w:rsidRPr="005A1EF4" w:rsidRDefault="00C800D8" w:rsidP="008D07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A1EF4">
              <w:rPr>
                <w:rFonts w:ascii="Arial" w:hAnsi="Arial" w:cs="Arial"/>
                <w:b/>
                <w:bCs/>
              </w:rPr>
              <w:t>Rodrigo Noguera Pérez </w:t>
            </w:r>
          </w:p>
          <w:p w14:paraId="66552D17" w14:textId="77777777" w:rsidR="00C800D8" w:rsidRPr="005A1EF4" w:rsidRDefault="00C800D8" w:rsidP="008D07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A1EF4">
              <w:rPr>
                <w:rFonts w:ascii="Arial" w:hAnsi="Arial" w:cs="Arial"/>
                <w:b/>
                <w:bCs/>
              </w:rPr>
              <w:t>Andrik Hasiel Pérez Limón </w:t>
            </w:r>
          </w:p>
          <w:p w14:paraId="6CAFB2AE" w14:textId="77777777" w:rsidR="00C800D8" w:rsidRPr="005A1EF4" w:rsidRDefault="00C800D8" w:rsidP="008D07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A1EF4">
              <w:rPr>
                <w:rFonts w:ascii="Arial" w:hAnsi="Arial" w:cs="Arial"/>
                <w:b/>
                <w:bCs/>
              </w:rPr>
              <w:t xml:space="preserve">Erick Antonio </w:t>
            </w:r>
            <w:proofErr w:type="spellStart"/>
            <w:r w:rsidRPr="005A1EF4">
              <w:rPr>
                <w:rFonts w:ascii="Arial" w:hAnsi="Arial" w:cs="Arial"/>
                <w:b/>
                <w:bCs/>
              </w:rPr>
              <w:t>Paez</w:t>
            </w:r>
            <w:proofErr w:type="spellEnd"/>
            <w:r w:rsidRPr="005A1EF4">
              <w:rPr>
                <w:rFonts w:ascii="Arial" w:hAnsi="Arial" w:cs="Arial"/>
                <w:b/>
                <w:bCs/>
              </w:rPr>
              <w:t xml:space="preserve"> Estrada </w:t>
            </w:r>
          </w:p>
        </w:tc>
        <w:tc>
          <w:tcPr>
            <w:tcW w:w="2863" w:type="dxa"/>
          </w:tcPr>
          <w:p w14:paraId="2B66A98F" w14:textId="77777777" w:rsidR="00C800D8" w:rsidRDefault="00C800D8" w:rsidP="008D07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Matrícula</w:t>
            </w:r>
            <w:r>
              <w:rPr>
                <w:rFonts w:ascii="Arial" w:hAnsi="Arial" w:cs="Arial"/>
                <w:b/>
                <w:bCs/>
              </w:rPr>
              <w:t>s</w:t>
            </w:r>
            <w:r w:rsidRPr="02430DCF">
              <w:rPr>
                <w:rFonts w:ascii="Arial" w:hAnsi="Arial" w:cs="Arial"/>
              </w:rPr>
              <w:t>:</w:t>
            </w:r>
          </w:p>
          <w:p w14:paraId="1C839F9A" w14:textId="77777777" w:rsidR="00C800D8" w:rsidRPr="005A1EF4" w:rsidRDefault="00C800D8" w:rsidP="008D07C5">
            <w:pPr>
              <w:spacing w:line="360" w:lineRule="auto"/>
              <w:rPr>
                <w:rFonts w:ascii="Arial" w:hAnsi="Arial" w:cs="Arial"/>
              </w:rPr>
            </w:pPr>
            <w:r w:rsidRPr="005A1EF4">
              <w:rPr>
                <w:rFonts w:ascii="Arial" w:hAnsi="Arial" w:cs="Arial"/>
              </w:rPr>
              <w:t>2136238 </w:t>
            </w:r>
          </w:p>
          <w:p w14:paraId="008EA9D2" w14:textId="77777777" w:rsidR="00C800D8" w:rsidRPr="005A1EF4" w:rsidRDefault="00C800D8" w:rsidP="008D07C5">
            <w:pPr>
              <w:spacing w:line="360" w:lineRule="auto"/>
              <w:rPr>
                <w:rFonts w:ascii="Arial" w:hAnsi="Arial" w:cs="Arial"/>
              </w:rPr>
            </w:pPr>
            <w:r w:rsidRPr="005A1EF4">
              <w:rPr>
                <w:rFonts w:ascii="Arial" w:hAnsi="Arial" w:cs="Arial"/>
              </w:rPr>
              <w:t>2118898 </w:t>
            </w:r>
          </w:p>
          <w:p w14:paraId="7C158CB7" w14:textId="77777777" w:rsidR="00C800D8" w:rsidRPr="005A1EF4" w:rsidRDefault="00C800D8" w:rsidP="008D07C5">
            <w:pPr>
              <w:spacing w:line="360" w:lineRule="auto"/>
              <w:rPr>
                <w:rFonts w:ascii="Arial" w:hAnsi="Arial" w:cs="Arial"/>
              </w:rPr>
            </w:pPr>
            <w:r w:rsidRPr="005A1EF4">
              <w:rPr>
                <w:rFonts w:ascii="Arial" w:hAnsi="Arial" w:cs="Arial"/>
              </w:rPr>
              <w:t>2120761 </w:t>
            </w:r>
          </w:p>
        </w:tc>
      </w:tr>
      <w:tr w:rsidR="00C800D8" w:rsidRPr="00AB4C0E" w14:paraId="661C9FF3" w14:textId="77777777" w:rsidTr="008D07C5">
        <w:trPr>
          <w:trHeight w:val="222"/>
        </w:trPr>
        <w:tc>
          <w:tcPr>
            <w:tcW w:w="4888" w:type="dxa"/>
          </w:tcPr>
          <w:p w14:paraId="4205A035" w14:textId="77777777" w:rsidR="00C800D8" w:rsidRPr="007D6318" w:rsidRDefault="00C800D8" w:rsidP="008D07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</w:t>
            </w:r>
            <w:r>
              <w:rPr>
                <w:rFonts w:ascii="Arial" w:hAnsi="Arial" w:cs="Arial"/>
                <w:b/>
                <w:bCs/>
              </w:rPr>
              <w:t xml:space="preserve">: </w:t>
            </w:r>
            <w:r w:rsidRPr="00751B20">
              <w:rPr>
                <w:rFonts w:ascii="Arial" w:hAnsi="Arial" w:cs="Arial"/>
              </w:rPr>
              <w:t>Componentes de Lógica de Negocio</w:t>
            </w:r>
          </w:p>
        </w:tc>
        <w:tc>
          <w:tcPr>
            <w:tcW w:w="4605" w:type="dxa"/>
            <w:gridSpan w:val="2"/>
          </w:tcPr>
          <w:p w14:paraId="6CDFF08F" w14:textId="77777777" w:rsidR="00C800D8" w:rsidRPr="00AB4C0E" w:rsidRDefault="00C800D8" w:rsidP="008D07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C800D8" w:rsidRPr="00AB4C0E" w14:paraId="1BDDB945" w14:textId="77777777" w:rsidTr="008D07C5">
        <w:trPr>
          <w:trHeight w:val="121"/>
        </w:trPr>
        <w:tc>
          <w:tcPr>
            <w:tcW w:w="4888" w:type="dxa"/>
          </w:tcPr>
          <w:p w14:paraId="73310CCF" w14:textId="77777777" w:rsidR="00C800D8" w:rsidRPr="00AB4C0E" w:rsidRDefault="00C800D8" w:rsidP="008D07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 xml:space="preserve">Modulo </w:t>
            </w:r>
            <w:proofErr w:type="spellStart"/>
            <w:r>
              <w:rPr>
                <w:rFonts w:ascii="Arial" w:hAnsi="Arial" w:cs="Arial"/>
                <w:b/>
                <w:bCs/>
              </w:rPr>
              <w:t>Netacad</w:t>
            </w:r>
            <w:proofErr w:type="spellEnd"/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3</w:t>
            </w:r>
          </w:p>
        </w:tc>
        <w:tc>
          <w:tcPr>
            <w:tcW w:w="4605" w:type="dxa"/>
            <w:gridSpan w:val="2"/>
          </w:tcPr>
          <w:p w14:paraId="3BC551BE" w14:textId="64823FF6" w:rsidR="00C800D8" w:rsidRPr="00AB4C0E" w:rsidRDefault="00C800D8" w:rsidP="008D07C5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 w:rsidRPr="005A1EF4">
              <w:rPr>
                <w:rFonts w:ascii="Arial" w:hAnsi="Arial" w:cs="Arial"/>
                <w:color w:val="000000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</w:rPr>
              <w:t>Diseño Arquitectural del Sistema (Tecno Stock)</w:t>
            </w:r>
          </w:p>
        </w:tc>
      </w:tr>
      <w:tr w:rsidR="00C800D8" w:rsidRPr="00AB4C0E" w14:paraId="7C44F403" w14:textId="77777777" w:rsidTr="008D07C5">
        <w:trPr>
          <w:trHeight w:val="458"/>
        </w:trPr>
        <w:tc>
          <w:tcPr>
            <w:tcW w:w="9493" w:type="dxa"/>
            <w:gridSpan w:val="3"/>
          </w:tcPr>
          <w:p w14:paraId="24195E57" w14:textId="77777777" w:rsidR="00C800D8" w:rsidRPr="00AB4C0E" w:rsidRDefault="00C800D8" w:rsidP="008D07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17/10/2026</w:t>
            </w:r>
          </w:p>
        </w:tc>
      </w:tr>
      <w:tr w:rsidR="00C800D8" w:rsidRPr="00AB4C0E" w14:paraId="0B10272F" w14:textId="77777777" w:rsidTr="008D07C5">
        <w:trPr>
          <w:trHeight w:val="938"/>
        </w:trPr>
        <w:tc>
          <w:tcPr>
            <w:tcW w:w="9493" w:type="dxa"/>
            <w:gridSpan w:val="3"/>
          </w:tcPr>
          <w:p w14:paraId="7C521112" w14:textId="77777777" w:rsidR="00C800D8" w:rsidRDefault="00C800D8" w:rsidP="008D07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72B17">
              <w:rPr>
                <w:rFonts w:ascii="Arial" w:hAnsi="Arial" w:cs="Arial"/>
                <w:b/>
                <w:bCs/>
              </w:rPr>
              <w:t>Bibliografía (Formato APA)</w:t>
            </w:r>
          </w:p>
          <w:p w14:paraId="7365D4A6" w14:textId="77777777" w:rsidR="00C800D8" w:rsidRDefault="00C800D8" w:rsidP="008D07C5">
            <w:pPr>
              <w:spacing w:line="360" w:lineRule="auto"/>
              <w:rPr>
                <w:rFonts w:ascii="Aptos" w:hAnsi="Aptos"/>
                <w:sz w:val="19"/>
                <w:szCs w:val="19"/>
              </w:rPr>
            </w:pPr>
            <w:r w:rsidRPr="0007787A">
              <w:rPr>
                <w:rFonts w:ascii="Aptos" w:hAnsi="Aptos"/>
                <w:sz w:val="19"/>
                <w:szCs w:val="19"/>
              </w:rPr>
              <w:t xml:space="preserve">FIME UANL. (2026). Caso 05: </w:t>
            </w:r>
            <w:proofErr w:type="spellStart"/>
            <w:r w:rsidRPr="0007787A">
              <w:rPr>
                <w:rFonts w:ascii="Aptos" w:hAnsi="Aptos"/>
                <w:sz w:val="19"/>
                <w:szCs w:val="19"/>
              </w:rPr>
              <w:t>TecnoStock</w:t>
            </w:r>
            <w:proofErr w:type="spellEnd"/>
            <w:r w:rsidRPr="0007787A">
              <w:rPr>
                <w:rFonts w:ascii="Aptos" w:hAnsi="Aptos"/>
                <w:sz w:val="19"/>
                <w:szCs w:val="19"/>
              </w:rPr>
              <w:t>.</w:t>
            </w:r>
          </w:p>
          <w:p w14:paraId="16250150" w14:textId="77777777" w:rsidR="00120C42" w:rsidRPr="00120C42" w:rsidRDefault="00120C42" w:rsidP="00120C42">
            <w:pPr>
              <w:spacing w:line="360" w:lineRule="auto"/>
              <w:rPr>
                <w:rFonts w:ascii="Aptos" w:hAnsi="Aptos"/>
                <w:sz w:val="19"/>
                <w:szCs w:val="19"/>
              </w:rPr>
            </w:pPr>
            <w:r w:rsidRPr="00120C42">
              <w:rPr>
                <w:rFonts w:ascii="Aptos" w:hAnsi="Aptos"/>
                <w:sz w:val="19"/>
                <w:szCs w:val="19"/>
              </w:rPr>
              <w:t xml:space="preserve">Noguera Pérez, R., Pérez Limón, A. H., &amp;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Paez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Estrada, E. A. (2026). BRD de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TecnoStock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[Documento del curso Componentes de lógica de negocio].</w:t>
            </w:r>
          </w:p>
          <w:p w14:paraId="24B0115D" w14:textId="77777777" w:rsidR="00120C42" w:rsidRPr="00120C42" w:rsidRDefault="00120C42" w:rsidP="00120C42">
            <w:pPr>
              <w:spacing w:line="360" w:lineRule="auto"/>
              <w:rPr>
                <w:rFonts w:ascii="Aptos" w:hAnsi="Aptos"/>
                <w:sz w:val="19"/>
                <w:szCs w:val="19"/>
              </w:rPr>
            </w:pPr>
            <w:r w:rsidRPr="00120C42">
              <w:rPr>
                <w:rFonts w:ascii="Aptos" w:hAnsi="Aptos"/>
                <w:sz w:val="19"/>
                <w:szCs w:val="19"/>
              </w:rPr>
              <w:t xml:space="preserve">Noguera Pérez, R., Pérez Limón, A. H., &amp;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Paez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Estrada, E. A. (2026).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User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Stories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de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TecnoStock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[Documento del curso Componentes de lógica de negocio].</w:t>
            </w:r>
          </w:p>
          <w:p w14:paraId="1196D236" w14:textId="77777777" w:rsidR="00120C42" w:rsidRPr="00120C42" w:rsidRDefault="00120C42" w:rsidP="00120C42">
            <w:pPr>
              <w:spacing w:line="360" w:lineRule="auto"/>
              <w:rPr>
                <w:rFonts w:ascii="Aptos" w:hAnsi="Aptos"/>
                <w:sz w:val="19"/>
                <w:szCs w:val="19"/>
              </w:rPr>
            </w:pPr>
            <w:r w:rsidRPr="00120C42">
              <w:rPr>
                <w:rFonts w:ascii="Aptos" w:hAnsi="Aptos"/>
                <w:sz w:val="19"/>
                <w:szCs w:val="19"/>
              </w:rPr>
              <w:t>Evans, E. (2004). Domain-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driven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design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: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Tackling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complexity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in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the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heart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of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software. Addison-Wesley.</w:t>
            </w:r>
          </w:p>
          <w:p w14:paraId="620B28A6" w14:textId="77777777" w:rsidR="00120C42" w:rsidRPr="00120C42" w:rsidRDefault="00120C42" w:rsidP="00120C42">
            <w:pPr>
              <w:spacing w:line="360" w:lineRule="auto"/>
              <w:rPr>
                <w:rFonts w:ascii="Aptos" w:hAnsi="Aptos"/>
                <w:sz w:val="19"/>
                <w:szCs w:val="19"/>
              </w:rPr>
            </w:pPr>
            <w:r w:rsidRPr="00120C42">
              <w:rPr>
                <w:rFonts w:ascii="Aptos" w:hAnsi="Aptos"/>
                <w:sz w:val="19"/>
                <w:szCs w:val="19"/>
              </w:rPr>
              <w:t xml:space="preserve">Gamma, E., Helm, R., Johnson, R., &amp;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Vlissides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, J. (1994).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Design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patterns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: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Elements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of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reusable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object-oriented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software. Addison-Wesley.</w:t>
            </w:r>
          </w:p>
          <w:p w14:paraId="612349A3" w14:textId="77777777" w:rsidR="00120C42" w:rsidRPr="00120C42" w:rsidRDefault="00120C42" w:rsidP="00120C42">
            <w:pPr>
              <w:spacing w:line="360" w:lineRule="auto"/>
              <w:rPr>
                <w:rFonts w:ascii="Aptos" w:hAnsi="Aptos"/>
                <w:sz w:val="19"/>
                <w:szCs w:val="19"/>
              </w:rPr>
            </w:pPr>
            <w:r w:rsidRPr="00120C42">
              <w:rPr>
                <w:rFonts w:ascii="Aptos" w:hAnsi="Aptos"/>
                <w:sz w:val="19"/>
                <w:szCs w:val="19"/>
              </w:rPr>
              <w:t xml:space="preserve">Millett, S., &amp; Tune, N. (2015).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Patterns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,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principles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, and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practices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of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domain-driven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design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>. John Wiley &amp; Sons.</w:t>
            </w:r>
          </w:p>
          <w:p w14:paraId="74C9DE12" w14:textId="21CCCA2F" w:rsidR="00120C42" w:rsidRPr="0007787A" w:rsidRDefault="00120C42" w:rsidP="00120C42">
            <w:pPr>
              <w:spacing w:line="360" w:lineRule="auto"/>
              <w:rPr>
                <w:rFonts w:ascii="Aptos" w:hAnsi="Aptos"/>
                <w:sz w:val="19"/>
                <w:szCs w:val="19"/>
              </w:rPr>
            </w:pPr>
            <w:r w:rsidRPr="00120C42">
              <w:rPr>
                <w:rFonts w:ascii="Aptos" w:hAnsi="Aptos"/>
                <w:sz w:val="19"/>
                <w:szCs w:val="19"/>
              </w:rPr>
              <w:t xml:space="preserve">Richards, M., &amp; Ford, N. (2020). Fundamentals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of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software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architecture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: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An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engineering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 xml:space="preserve"> </w:t>
            </w:r>
            <w:proofErr w:type="spellStart"/>
            <w:r w:rsidRPr="00120C42">
              <w:rPr>
                <w:rFonts w:ascii="Aptos" w:hAnsi="Aptos"/>
                <w:sz w:val="19"/>
                <w:szCs w:val="19"/>
              </w:rPr>
              <w:t>approach</w:t>
            </w:r>
            <w:proofErr w:type="spellEnd"/>
            <w:r w:rsidRPr="00120C42">
              <w:rPr>
                <w:rFonts w:ascii="Aptos" w:hAnsi="Aptos"/>
                <w:sz w:val="19"/>
                <w:szCs w:val="19"/>
              </w:rPr>
              <w:t>. O'Reilly Media.</w:t>
            </w:r>
          </w:p>
          <w:p w14:paraId="249BE0EA" w14:textId="77777777" w:rsidR="00C800D8" w:rsidRPr="00472B17" w:rsidRDefault="00C800D8" w:rsidP="008D07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59B872C9" w14:textId="3A439D36" w:rsidR="00C800D8" w:rsidRDefault="00C800D8" w:rsidP="00F25767">
      <w:pPr>
        <w:jc w:val="both"/>
        <w:rPr>
          <w:b/>
          <w:bCs/>
        </w:rPr>
      </w:pPr>
    </w:p>
    <w:p w14:paraId="3EB211D1" w14:textId="0F7AF84F" w:rsidR="19C46A4A" w:rsidRDefault="19C46A4A" w:rsidP="0353DF55">
      <w:pPr>
        <w:rPr>
          <w:b/>
          <w:bCs/>
          <w:sz w:val="28"/>
          <w:szCs w:val="28"/>
        </w:rPr>
      </w:pPr>
      <w:r w:rsidRPr="0353DF55">
        <w:rPr>
          <w:b/>
          <w:bCs/>
          <w:sz w:val="28"/>
          <w:szCs w:val="28"/>
        </w:rPr>
        <w:t>Propósito de la Actividad</w:t>
      </w:r>
    </w:p>
    <w:p w14:paraId="0D29B160" w14:textId="3242A911" w:rsidR="1491A8B2" w:rsidRDefault="1491A8B2" w:rsidP="0353DF55">
      <w:pPr>
        <w:jc w:val="both"/>
      </w:pPr>
      <w:r w:rsidRPr="0353DF55">
        <w:rPr>
          <w:rFonts w:ascii="Aptos" w:eastAsia="Aptos" w:hAnsi="Aptos" w:cs="Aptos"/>
          <w:sz w:val="22"/>
          <w:szCs w:val="22"/>
        </w:rPr>
        <w:t xml:space="preserve">El objetivo es organizar las reglas y responsabilidades del sistema antes de programarlo por completo. Este documento demuestra cómo el equipo pasó de los requerimientos de la </w:t>
      </w:r>
      <w:r w:rsidRPr="0353DF55">
        <w:rPr>
          <w:rFonts w:ascii="Aptos" w:eastAsia="Aptos" w:hAnsi="Aptos" w:cs="Aptos"/>
          <w:sz w:val="22"/>
          <w:szCs w:val="22"/>
        </w:rPr>
        <w:lastRenderedPageBreak/>
        <w:t>Unidad 2 a una arquitectura que separa dominio, aplicación e infraestructura para el proceso central de "Venta, inventario, apartados y devoluciones" en Tecno Stock.</w:t>
      </w:r>
    </w:p>
    <w:p w14:paraId="0B85A665" w14:textId="588E9BFE" w:rsidR="1491A8B2" w:rsidRDefault="1491A8B2" w:rsidP="0353DF55">
      <w:pPr>
        <w:jc w:val="both"/>
      </w:pPr>
      <w:r w:rsidRPr="0353DF55">
        <w:rPr>
          <w:rFonts w:ascii="Aptos" w:eastAsia="Aptos" w:hAnsi="Aptos" w:cs="Aptos"/>
          <w:sz w:val="22"/>
          <w:szCs w:val="22"/>
        </w:rPr>
        <w:t>La actividad no consistió en pedirle a una IA una solución terminada: en cada etapa se solicitaron alternativas, se contrastaron contra el caso real y se documentó por qué una propuesta corresponde o no al negocio (ver bitácora de IA, sección Vibe Coding).</w:t>
      </w:r>
    </w:p>
    <w:p w14:paraId="428F2CBA" w14:textId="5D5670B8" w:rsidR="0353DF55" w:rsidRDefault="0353DF55" w:rsidP="0353DF55">
      <w:pPr>
        <w:jc w:val="both"/>
        <w:rPr>
          <w:rFonts w:ascii="Aptos" w:eastAsia="Aptos" w:hAnsi="Aptos" w:cs="Aptos"/>
          <w:sz w:val="22"/>
          <w:szCs w:val="22"/>
        </w:rPr>
      </w:pPr>
    </w:p>
    <w:p w14:paraId="00393E0E" w14:textId="69551701" w:rsidR="1491A8B2" w:rsidRDefault="1491A8B2" w:rsidP="0353DF55">
      <w:pPr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0353DF55">
        <w:rPr>
          <w:rFonts w:ascii="Aptos" w:eastAsia="Aptos" w:hAnsi="Aptos" w:cs="Aptos"/>
          <w:b/>
          <w:bCs/>
          <w:sz w:val="28"/>
          <w:szCs w:val="28"/>
        </w:rPr>
        <w:t>Introducción</w:t>
      </w:r>
    </w:p>
    <w:p w14:paraId="0966AD08" w14:textId="75A461DB" w:rsidR="5C8B8AA7" w:rsidRDefault="5F09D8E6" w:rsidP="5F09D8E6">
      <w:pPr>
        <w:jc w:val="both"/>
        <w:rPr>
          <w:rFonts w:ascii="Aptos" w:eastAsia="Aptos" w:hAnsi="Aptos" w:cs="Aptos"/>
        </w:rPr>
      </w:pPr>
      <w:r w:rsidRPr="5F09D8E6">
        <w:rPr>
          <w:rFonts w:ascii="Aptos" w:eastAsia="Aptos" w:hAnsi="Aptos" w:cs="Aptos"/>
        </w:rPr>
        <w:t xml:space="preserve">La transformación de un documento de requerimientos de negocio y casos de uso en una arquitectura de software robusta y mantenible exige un análisis riguroso de las reglas, restricciones y comportamientos esperados del sistema. El presente informe detalla la conceptualización arquitectural para el ecosistema tecnológico de Tecno Stock, un </w:t>
      </w:r>
      <w:proofErr w:type="spellStart"/>
      <w:r w:rsidRPr="5F09D8E6">
        <w:rPr>
          <w:rFonts w:ascii="Aptos" w:eastAsia="Aptos" w:hAnsi="Aptos" w:cs="Aptos"/>
        </w:rPr>
        <w:t>retail</w:t>
      </w:r>
      <w:proofErr w:type="spellEnd"/>
      <w:r w:rsidRPr="5F09D8E6">
        <w:rPr>
          <w:rFonts w:ascii="Aptos" w:eastAsia="Aptos" w:hAnsi="Aptos" w:cs="Aptos"/>
        </w:rPr>
        <w:t xml:space="preserve"> de electrónica cuyas operaciones sufren actualmente vulnerabilidades críticas: inconsistencias entre el sistema y el inventario físico, ventas accidentales de productos apartados y dificultad para rastrear números de serie.</w:t>
      </w:r>
    </w:p>
    <w:p w14:paraId="575B7936" w14:textId="6855C5F5" w:rsidR="5C8B8AA7" w:rsidRDefault="5C8B8AA7" w:rsidP="0353DF55">
      <w:pPr>
        <w:jc w:val="both"/>
      </w:pPr>
      <w:r>
        <w:t>Para abordar este desafío ingenieril y solucionar la "fuga de mercancía", el desarrollo del diseño se ha estructurado siguiendo estrictamente las etapas de la definición arquitectural orientada al dominio estipuladas en la rúbrica de evaluación.</w:t>
      </w:r>
    </w:p>
    <w:p w14:paraId="03930B69" w14:textId="26D3162C" w:rsidR="0353DF55" w:rsidRDefault="0353DF55" w:rsidP="0353DF55"/>
    <w:p w14:paraId="663605E9" w14:textId="0F823D4C" w:rsidR="5C8B8AA7" w:rsidRDefault="5C8B8AA7" w:rsidP="0353DF55">
      <w:pPr>
        <w:rPr>
          <w:b/>
          <w:bCs/>
          <w:sz w:val="28"/>
          <w:szCs w:val="28"/>
        </w:rPr>
      </w:pPr>
      <w:r w:rsidRPr="0353DF55">
        <w:rPr>
          <w:b/>
          <w:bCs/>
          <w:sz w:val="28"/>
          <w:szCs w:val="28"/>
        </w:rPr>
        <w:t>Etapa 1: Preparar el caso</w:t>
      </w:r>
    </w:p>
    <w:p w14:paraId="13A81445" w14:textId="1BE6D8CB" w:rsidR="5C8B8AA7" w:rsidRDefault="5C8B8AA7" w:rsidP="0353DF55">
      <w:pPr>
        <w:jc w:val="both"/>
      </w:pPr>
      <w:r w:rsidRPr="0353DF55">
        <w:rPr>
          <w:rFonts w:ascii="Aptos" w:eastAsia="Aptos" w:hAnsi="Aptos" w:cs="Aptos"/>
        </w:rPr>
        <w:t>El establecimiento de una arquitectura de software coherente exige delimitar los flujos transaccionales que poseen el mayor impacto estratégico. Para Tecno Stock, el objetivo primario es doble: garantizar la trazabilidad de la "Unidad Exacta" a través de números de serie y asegurar matemáticamente que la mercancía apartada no se sobrevenda.</w:t>
      </w:r>
    </w:p>
    <w:p w14:paraId="3D131124" w14:textId="5971A9D0" w:rsidR="5C8B8AA7" w:rsidRDefault="5C8B8AA7" w:rsidP="0353DF55">
      <w:pPr>
        <w:jc w:val="both"/>
      </w:pPr>
      <w:r w:rsidRPr="0353DF55">
        <w:rPr>
          <w:rFonts w:ascii="Aptos" w:eastAsia="Aptos" w:hAnsi="Aptos" w:cs="Aptos"/>
        </w:rPr>
        <w:t xml:space="preserve">Se han seleccionado </w:t>
      </w:r>
      <w:r w:rsidR="73B54525" w:rsidRPr="73B54525">
        <w:rPr>
          <w:rFonts w:ascii="Aptos" w:eastAsia="Aptos" w:hAnsi="Aptos" w:cs="Aptos"/>
        </w:rPr>
        <w:t>seis</w:t>
      </w:r>
      <w:r w:rsidRPr="0353DF55">
        <w:rPr>
          <w:rFonts w:ascii="Aptos" w:eastAsia="Aptos" w:hAnsi="Aptos" w:cs="Aptos"/>
        </w:rPr>
        <w:t xml:space="preserve"> casos de uso arquitecturalmente significativos que abarcan flujos normales, flujos alternativos asíncronos y flujos de excepción.</w:t>
      </w:r>
    </w:p>
    <w:tbl>
      <w:tblPr>
        <w:tblStyle w:val="Tablaconcuadrcula"/>
        <w:tblW w:w="11766" w:type="dxa"/>
        <w:tblInd w:w="-1423" w:type="dxa"/>
        <w:tblLook w:val="06A0" w:firstRow="1" w:lastRow="0" w:firstColumn="1" w:lastColumn="0" w:noHBand="1" w:noVBand="1"/>
      </w:tblPr>
      <w:tblGrid>
        <w:gridCol w:w="1042"/>
        <w:gridCol w:w="2399"/>
        <w:gridCol w:w="1305"/>
        <w:gridCol w:w="2201"/>
        <w:gridCol w:w="2693"/>
        <w:gridCol w:w="2126"/>
      </w:tblGrid>
      <w:tr w:rsidR="0353DF55" w14:paraId="56D822F1" w14:textId="77777777" w:rsidTr="00D33636">
        <w:trPr>
          <w:trHeight w:val="464"/>
        </w:trPr>
        <w:tc>
          <w:tcPr>
            <w:tcW w:w="1042" w:type="dxa"/>
          </w:tcPr>
          <w:p w14:paraId="73CED83A" w14:textId="2168A0D7" w:rsidR="5DE918AF" w:rsidRPr="003E0CD1" w:rsidRDefault="5DE918AF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3E0CD1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399" w:type="dxa"/>
          </w:tcPr>
          <w:p w14:paraId="06CE361C" w14:textId="6025387E" w:rsidR="5DE918AF" w:rsidRPr="003E0CD1" w:rsidRDefault="5DE918AF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3E0CD1">
              <w:rPr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305" w:type="dxa"/>
          </w:tcPr>
          <w:p w14:paraId="730E1244" w14:textId="4FFFCCD7" w:rsidR="5DE918AF" w:rsidRPr="003E0CD1" w:rsidRDefault="5DE918AF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3E0CD1"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2201" w:type="dxa"/>
          </w:tcPr>
          <w:p w14:paraId="30EF7B7C" w14:textId="1CD5F01F" w:rsidR="5DE918AF" w:rsidRPr="003E0CD1" w:rsidRDefault="5DE918AF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3E0CD1">
              <w:rPr>
                <w:b/>
                <w:bCs/>
                <w:sz w:val="22"/>
                <w:szCs w:val="22"/>
              </w:rPr>
              <w:t>Objetivo/Entrada</w:t>
            </w:r>
          </w:p>
        </w:tc>
        <w:tc>
          <w:tcPr>
            <w:tcW w:w="2693" w:type="dxa"/>
          </w:tcPr>
          <w:p w14:paraId="17ECEF8C" w14:textId="206F7370" w:rsidR="5DE918AF" w:rsidRPr="003E0CD1" w:rsidRDefault="5DE918AF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3E0CD1">
              <w:rPr>
                <w:b/>
                <w:bCs/>
                <w:sz w:val="22"/>
                <w:szCs w:val="22"/>
              </w:rPr>
              <w:t xml:space="preserve">Reglas </w:t>
            </w:r>
            <w:r w:rsidR="466348A4" w:rsidRPr="003E0CD1">
              <w:rPr>
                <w:b/>
                <w:bCs/>
                <w:sz w:val="22"/>
                <w:szCs w:val="22"/>
              </w:rPr>
              <w:t>R</w:t>
            </w:r>
            <w:r w:rsidRPr="003E0CD1">
              <w:rPr>
                <w:b/>
                <w:bCs/>
                <w:sz w:val="22"/>
                <w:szCs w:val="22"/>
              </w:rPr>
              <w:t>elacionadas (Evidencia U2)</w:t>
            </w:r>
          </w:p>
        </w:tc>
        <w:tc>
          <w:tcPr>
            <w:tcW w:w="2126" w:type="dxa"/>
          </w:tcPr>
          <w:p w14:paraId="3AE29735" w14:textId="17991532" w:rsidR="3943DE68" w:rsidRPr="003E0CD1" w:rsidRDefault="3943DE68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3E0CD1">
              <w:rPr>
                <w:b/>
                <w:bCs/>
                <w:sz w:val="22"/>
                <w:szCs w:val="22"/>
              </w:rPr>
              <w:t>Resultado Esperado</w:t>
            </w:r>
          </w:p>
        </w:tc>
      </w:tr>
      <w:tr w:rsidR="0353DF55" w14:paraId="714743C8" w14:textId="77777777" w:rsidTr="00D33636">
        <w:trPr>
          <w:trHeight w:val="300"/>
        </w:trPr>
        <w:tc>
          <w:tcPr>
            <w:tcW w:w="1042" w:type="dxa"/>
          </w:tcPr>
          <w:p w14:paraId="28E68BE0" w14:textId="0CF9ACB5" w:rsidR="0353DF55" w:rsidRPr="003E0CD1" w:rsidRDefault="6FC23EB3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CU-01</w:t>
            </w:r>
          </w:p>
        </w:tc>
        <w:tc>
          <w:tcPr>
            <w:tcW w:w="2399" w:type="dxa"/>
          </w:tcPr>
          <w:p w14:paraId="5B334CC6" w14:textId="33331B7C" w:rsidR="0353DF55" w:rsidRPr="003E0CD1" w:rsidRDefault="7F485471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Consulta de disponibilidad global (flujo normal)</w:t>
            </w:r>
          </w:p>
        </w:tc>
        <w:tc>
          <w:tcPr>
            <w:tcW w:w="1305" w:type="dxa"/>
          </w:tcPr>
          <w:p w14:paraId="420CB806" w14:textId="7F06A7C6" w:rsidR="0353DF55" w:rsidRPr="003E0CD1" w:rsidRDefault="7F485471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Vendedor</w:t>
            </w:r>
          </w:p>
        </w:tc>
        <w:tc>
          <w:tcPr>
            <w:tcW w:w="2201" w:type="dxa"/>
          </w:tcPr>
          <w:p w14:paraId="03A1A471" w14:textId="28A0E415" w:rsidR="0353DF55" w:rsidRPr="003E0CD1" w:rsidRDefault="00AC1126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Verificar stock en la cadena </w:t>
            </w:r>
            <w:proofErr w:type="spellStart"/>
            <w:r w:rsidRPr="003E0CD1">
              <w:rPr>
                <w:b/>
                <w:bCs/>
                <w:i/>
                <w:iCs/>
                <w:sz w:val="22"/>
                <w:szCs w:val="22"/>
              </w:rPr>
              <w:t>productoSKU</w:t>
            </w:r>
            <w:proofErr w:type="spellEnd"/>
          </w:p>
        </w:tc>
        <w:tc>
          <w:tcPr>
            <w:tcW w:w="2693" w:type="dxa"/>
          </w:tcPr>
          <w:p w14:paraId="468B4E6D" w14:textId="6C126466" w:rsidR="0353DF55" w:rsidRPr="003E0CD1" w:rsidRDefault="00BF68EE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BRD 5.1; US-01, US-02 (Consultar inventario local y en otras tiendas)</w:t>
            </w:r>
          </w:p>
        </w:tc>
        <w:tc>
          <w:tcPr>
            <w:tcW w:w="2126" w:type="dxa"/>
          </w:tcPr>
          <w:p w14:paraId="7606D4C8" w14:textId="0CD43F1C" w:rsidR="0353DF55" w:rsidRPr="003E0CD1" w:rsidRDefault="00D96106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Sistema muestra existencias físicas globales; permite ofrecer alternativas al cliente.</w:t>
            </w:r>
          </w:p>
        </w:tc>
      </w:tr>
      <w:tr w:rsidR="0353DF55" w14:paraId="4327DA86" w14:textId="77777777" w:rsidTr="00D33636">
        <w:trPr>
          <w:trHeight w:val="300"/>
        </w:trPr>
        <w:tc>
          <w:tcPr>
            <w:tcW w:w="1042" w:type="dxa"/>
          </w:tcPr>
          <w:p w14:paraId="1A96360E" w14:textId="3E35DB1A" w:rsidR="0353DF55" w:rsidRPr="003E0CD1" w:rsidRDefault="6FC23EB3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lastRenderedPageBreak/>
              <w:t>CU-02</w:t>
            </w:r>
          </w:p>
        </w:tc>
        <w:tc>
          <w:tcPr>
            <w:tcW w:w="2399" w:type="dxa"/>
          </w:tcPr>
          <w:p w14:paraId="0A7A1ACA" w14:textId="60DCE66C" w:rsidR="0353DF55" w:rsidRPr="003E0CD1" w:rsidRDefault="35AFCD1B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Creación</w:t>
            </w:r>
            <w:r w:rsidR="7C1D5DC2" w:rsidRPr="003E0CD1">
              <w:rPr>
                <w:sz w:val="22"/>
                <w:szCs w:val="22"/>
              </w:rPr>
              <w:t xml:space="preserve"> de apartado y </w:t>
            </w:r>
            <w:r w:rsidR="6AAE17EF" w:rsidRPr="003E0CD1">
              <w:rPr>
                <w:sz w:val="22"/>
                <w:szCs w:val="22"/>
              </w:rPr>
              <w:t>cálculo</w:t>
            </w:r>
            <w:r w:rsidR="7C1D5DC2" w:rsidRPr="003E0CD1">
              <w:rPr>
                <w:sz w:val="22"/>
                <w:szCs w:val="22"/>
              </w:rPr>
              <w:t xml:space="preserve"> de anticipo (flujo normal)</w:t>
            </w:r>
          </w:p>
        </w:tc>
        <w:tc>
          <w:tcPr>
            <w:tcW w:w="1305" w:type="dxa"/>
          </w:tcPr>
          <w:p w14:paraId="2BCADBB8" w14:textId="77777777" w:rsidR="006C1BDF" w:rsidRPr="003E0CD1" w:rsidRDefault="201827D2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Vendedor/</w:t>
            </w:r>
          </w:p>
          <w:p w14:paraId="78251806" w14:textId="733DFAC9" w:rsidR="0353DF55" w:rsidRPr="003E0CD1" w:rsidRDefault="201827D2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cajero</w:t>
            </w:r>
          </w:p>
        </w:tc>
        <w:tc>
          <w:tcPr>
            <w:tcW w:w="2201" w:type="dxa"/>
          </w:tcPr>
          <w:p w14:paraId="1873A7C0" w14:textId="1A811E81" w:rsidR="0353DF55" w:rsidRPr="003E0CD1" w:rsidRDefault="001F6F8B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Asegurar reserva </w:t>
            </w:r>
            <w:proofErr w:type="spellStart"/>
            <w:r w:rsidRPr="003E0CD1">
              <w:rPr>
                <w:b/>
                <w:bCs/>
                <w:i/>
                <w:iCs/>
                <w:sz w:val="22"/>
                <w:szCs w:val="22"/>
              </w:rPr>
              <w:t>clienteId</w:t>
            </w:r>
            <w:proofErr w:type="spellEnd"/>
            <w:r w:rsidRPr="003E0CD1">
              <w:rPr>
                <w:sz w:val="22"/>
                <w:szCs w:val="22"/>
              </w:rPr>
              <w:t xml:space="preserve">, </w:t>
            </w:r>
            <w:r w:rsidRPr="003E0CD1">
              <w:rPr>
                <w:b/>
                <w:bCs/>
                <w:i/>
                <w:iCs/>
                <w:sz w:val="22"/>
                <w:szCs w:val="22"/>
              </w:rPr>
              <w:t>productos</w:t>
            </w:r>
          </w:p>
        </w:tc>
        <w:tc>
          <w:tcPr>
            <w:tcW w:w="2693" w:type="dxa"/>
          </w:tcPr>
          <w:p w14:paraId="2B4E9001" w14:textId="30645299" w:rsidR="0353DF55" w:rsidRPr="003E0CD1" w:rsidRDefault="00F02072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BRD 5.1; US-08 (Cobro mínimo del 20%, límite de 5 artículos, reserva temporal 15 min)</w:t>
            </w:r>
          </w:p>
        </w:tc>
        <w:tc>
          <w:tcPr>
            <w:tcW w:w="2126" w:type="dxa"/>
          </w:tcPr>
          <w:p w14:paraId="15CFE1FB" w14:textId="5F994154" w:rsidR="0353DF55" w:rsidRPr="003E0CD1" w:rsidRDefault="00EC16D2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Reserva temporal creada; el sistema exige cobro; inventario bloqueado</w:t>
            </w:r>
          </w:p>
        </w:tc>
      </w:tr>
      <w:tr w:rsidR="0353DF55" w14:paraId="757652E6" w14:textId="77777777" w:rsidTr="00D33636">
        <w:trPr>
          <w:trHeight w:val="300"/>
        </w:trPr>
        <w:tc>
          <w:tcPr>
            <w:tcW w:w="1042" w:type="dxa"/>
          </w:tcPr>
          <w:p w14:paraId="72291CCC" w14:textId="47E903E1" w:rsidR="0353DF55" w:rsidRPr="003E0CD1" w:rsidRDefault="6FC23EB3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CU-03</w:t>
            </w:r>
          </w:p>
        </w:tc>
        <w:tc>
          <w:tcPr>
            <w:tcW w:w="2399" w:type="dxa"/>
          </w:tcPr>
          <w:p w14:paraId="4716BEC0" w14:textId="2570C006" w:rsidR="0353DF55" w:rsidRPr="003E0CD1" w:rsidRDefault="66F14F3B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Liquidación</w:t>
            </w:r>
            <w:r w:rsidR="16CF97A0" w:rsidRPr="003E0CD1">
              <w:rPr>
                <w:sz w:val="22"/>
                <w:szCs w:val="22"/>
              </w:rPr>
              <w:t xml:space="preserve"> final de apartado (Flujo normal)</w:t>
            </w:r>
          </w:p>
        </w:tc>
        <w:tc>
          <w:tcPr>
            <w:tcW w:w="1305" w:type="dxa"/>
          </w:tcPr>
          <w:p w14:paraId="7EEFB839" w14:textId="79B68EDF" w:rsidR="0353DF55" w:rsidRPr="003E0CD1" w:rsidRDefault="16F35118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Cajero</w:t>
            </w:r>
          </w:p>
        </w:tc>
        <w:tc>
          <w:tcPr>
            <w:tcW w:w="2201" w:type="dxa"/>
          </w:tcPr>
          <w:p w14:paraId="57E02C33" w14:textId="1F659BE8" w:rsidR="0353DF55" w:rsidRPr="003E0CD1" w:rsidRDefault="00042845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Liquidar deuda pendiente </w:t>
            </w:r>
            <w:proofErr w:type="spellStart"/>
            <w:r w:rsidRPr="003E0CD1">
              <w:rPr>
                <w:b/>
                <w:bCs/>
                <w:i/>
                <w:iCs/>
                <w:sz w:val="22"/>
                <w:szCs w:val="22"/>
              </w:rPr>
              <w:t>apartadoId</w:t>
            </w:r>
            <w:proofErr w:type="spellEnd"/>
          </w:p>
        </w:tc>
        <w:tc>
          <w:tcPr>
            <w:tcW w:w="2693" w:type="dxa"/>
          </w:tcPr>
          <w:p w14:paraId="75C135B7" w14:textId="54C78C27" w:rsidR="0353DF55" w:rsidRPr="003E0CD1" w:rsidRDefault="00CA1867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BPMN; US-11 (Pago del saldo restante antes del vencimiento de 30 días)</w:t>
            </w:r>
          </w:p>
        </w:tc>
        <w:tc>
          <w:tcPr>
            <w:tcW w:w="2126" w:type="dxa"/>
          </w:tcPr>
          <w:p w14:paraId="5594BFC6" w14:textId="4D29AF52" w:rsidR="0353DF55" w:rsidRPr="003E0CD1" w:rsidRDefault="00EC16D2" w:rsidP="00386F1F">
            <w:pPr>
              <w:jc w:val="both"/>
              <w:rPr>
                <w:sz w:val="22"/>
                <w:szCs w:val="22"/>
              </w:rPr>
            </w:pPr>
            <w:proofErr w:type="gramStart"/>
            <w:r w:rsidRPr="003E0CD1">
              <w:rPr>
                <w:sz w:val="22"/>
                <w:szCs w:val="22"/>
              </w:rPr>
              <w:t>Ticket</w:t>
            </w:r>
            <w:proofErr w:type="gramEnd"/>
            <w:r w:rsidRPr="003E0CD1">
              <w:rPr>
                <w:sz w:val="22"/>
                <w:szCs w:val="22"/>
              </w:rPr>
              <w:t xml:space="preserve"> de compra generado con código QR; transacción cerrada</w:t>
            </w:r>
          </w:p>
        </w:tc>
      </w:tr>
      <w:tr w:rsidR="0353DF55" w14:paraId="741D47D3" w14:textId="77777777" w:rsidTr="00D33636">
        <w:trPr>
          <w:trHeight w:val="300"/>
        </w:trPr>
        <w:tc>
          <w:tcPr>
            <w:tcW w:w="1042" w:type="dxa"/>
          </w:tcPr>
          <w:p w14:paraId="7C0FB637" w14:textId="55329AFD" w:rsidR="0353DF55" w:rsidRPr="003E0CD1" w:rsidRDefault="6FC23EB3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CU-04</w:t>
            </w:r>
          </w:p>
        </w:tc>
        <w:tc>
          <w:tcPr>
            <w:tcW w:w="2399" w:type="dxa"/>
          </w:tcPr>
          <w:p w14:paraId="228084FD" w14:textId="3ED6A8CB" w:rsidR="0353DF55" w:rsidRPr="003E0CD1" w:rsidRDefault="274BDB45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Vencimiento de apartado y monedero (flujo </w:t>
            </w:r>
            <w:r w:rsidR="0892C50A" w:rsidRPr="003E0CD1">
              <w:rPr>
                <w:sz w:val="22"/>
                <w:szCs w:val="22"/>
              </w:rPr>
              <w:t>excepción</w:t>
            </w:r>
            <w:r w:rsidRPr="003E0CD1">
              <w:rPr>
                <w:sz w:val="22"/>
                <w:szCs w:val="22"/>
              </w:rPr>
              <w:t>)</w:t>
            </w:r>
          </w:p>
        </w:tc>
        <w:tc>
          <w:tcPr>
            <w:tcW w:w="1305" w:type="dxa"/>
          </w:tcPr>
          <w:p w14:paraId="3DE524F3" w14:textId="723039D9" w:rsidR="0353DF55" w:rsidRPr="003E0CD1" w:rsidRDefault="7B1A75C5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Sistema</w:t>
            </w:r>
          </w:p>
        </w:tc>
        <w:tc>
          <w:tcPr>
            <w:tcW w:w="2201" w:type="dxa"/>
          </w:tcPr>
          <w:p w14:paraId="2154C3FC" w14:textId="5C098842" w:rsidR="0353DF55" w:rsidRPr="003E0CD1" w:rsidRDefault="00333574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Liberar stock retenido </w:t>
            </w:r>
            <w:proofErr w:type="spellStart"/>
            <w:r w:rsidRPr="003E0CD1">
              <w:rPr>
                <w:b/>
                <w:bCs/>
                <w:i/>
                <w:iCs/>
                <w:sz w:val="22"/>
                <w:szCs w:val="22"/>
              </w:rPr>
              <w:t>apartadoId</w:t>
            </w:r>
            <w:proofErr w:type="spellEnd"/>
          </w:p>
        </w:tc>
        <w:tc>
          <w:tcPr>
            <w:tcW w:w="2693" w:type="dxa"/>
          </w:tcPr>
          <w:p w14:paraId="68B411DE" w14:textId="75A945BF" w:rsidR="0353DF55" w:rsidRPr="003E0CD1" w:rsidRDefault="002D5A3B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US-12 (Liberar inventario retenido tras 30 días sin liquidar; generar monedero).</w:t>
            </w:r>
          </w:p>
        </w:tc>
        <w:tc>
          <w:tcPr>
            <w:tcW w:w="2126" w:type="dxa"/>
          </w:tcPr>
          <w:p w14:paraId="2F20DD76" w14:textId="40BDE289" w:rsidR="0353DF55" w:rsidRPr="003E0CD1" w:rsidRDefault="00EC16D2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Stock disponible para venta general; anticipo convertido en saldo a favor.</w:t>
            </w:r>
          </w:p>
        </w:tc>
      </w:tr>
      <w:tr w:rsidR="335F716C" w14:paraId="11F61653" w14:textId="77777777" w:rsidTr="00D33636">
        <w:trPr>
          <w:trHeight w:val="300"/>
        </w:trPr>
        <w:tc>
          <w:tcPr>
            <w:tcW w:w="1042" w:type="dxa"/>
          </w:tcPr>
          <w:p w14:paraId="57D6825D" w14:textId="4223EB29" w:rsidR="178608C0" w:rsidRPr="003E0CD1" w:rsidRDefault="178608C0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CU-05</w:t>
            </w:r>
          </w:p>
        </w:tc>
        <w:tc>
          <w:tcPr>
            <w:tcW w:w="2399" w:type="dxa"/>
          </w:tcPr>
          <w:p w14:paraId="274B4BB2" w14:textId="2998BA40" w:rsidR="1F413CB9" w:rsidRPr="003E0CD1" w:rsidRDefault="1F413CB9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Entrega física con escaneo de </w:t>
            </w:r>
            <w:r w:rsidR="27D52123" w:rsidRPr="003E0CD1">
              <w:rPr>
                <w:sz w:val="22"/>
                <w:szCs w:val="22"/>
              </w:rPr>
              <w:t>número</w:t>
            </w:r>
            <w:r w:rsidRPr="003E0CD1">
              <w:rPr>
                <w:sz w:val="22"/>
                <w:szCs w:val="22"/>
              </w:rPr>
              <w:t xml:space="preserve"> de serie (Flujo normal)</w:t>
            </w:r>
          </w:p>
        </w:tc>
        <w:tc>
          <w:tcPr>
            <w:tcW w:w="1305" w:type="dxa"/>
          </w:tcPr>
          <w:p w14:paraId="7A683A4D" w14:textId="73D16698" w:rsidR="767B5A8E" w:rsidRPr="003E0CD1" w:rsidRDefault="767B5A8E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Almacen</w:t>
            </w:r>
          </w:p>
        </w:tc>
        <w:tc>
          <w:tcPr>
            <w:tcW w:w="2201" w:type="dxa"/>
          </w:tcPr>
          <w:p w14:paraId="3DD0F40D" w14:textId="38C246EF" w:rsidR="335F716C" w:rsidRPr="003E0CD1" w:rsidRDefault="002D51EA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Registrar salida </w:t>
            </w:r>
            <w:proofErr w:type="spellStart"/>
            <w:r w:rsidRPr="003E0CD1">
              <w:rPr>
                <w:b/>
                <w:bCs/>
                <w:i/>
                <w:iCs/>
                <w:sz w:val="22"/>
                <w:szCs w:val="22"/>
              </w:rPr>
              <w:t>ticketQR</w:t>
            </w:r>
            <w:proofErr w:type="spellEnd"/>
            <w:r w:rsidRPr="003E0CD1">
              <w:rPr>
                <w:sz w:val="22"/>
                <w:szCs w:val="22"/>
              </w:rPr>
              <w:t xml:space="preserve">, </w:t>
            </w:r>
            <w:proofErr w:type="spellStart"/>
            <w:r w:rsidRPr="003E0CD1">
              <w:rPr>
                <w:b/>
                <w:bCs/>
                <w:i/>
                <w:iCs/>
                <w:sz w:val="22"/>
                <w:szCs w:val="22"/>
              </w:rPr>
              <w:t>numeroSerie</w:t>
            </w:r>
            <w:proofErr w:type="spellEnd"/>
          </w:p>
        </w:tc>
        <w:tc>
          <w:tcPr>
            <w:tcW w:w="2693" w:type="dxa"/>
          </w:tcPr>
          <w:p w14:paraId="64E9A394" w14:textId="3E899283" w:rsidR="335F716C" w:rsidRPr="003E0CD1" w:rsidRDefault="008B026C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>BRD 5.1; US-15, US-16 (Asignar número de serie único; rastreo individual)</w:t>
            </w:r>
          </w:p>
        </w:tc>
        <w:tc>
          <w:tcPr>
            <w:tcW w:w="2126" w:type="dxa"/>
          </w:tcPr>
          <w:p w14:paraId="0349FF9D" w14:textId="08545B3D" w:rsidR="335F716C" w:rsidRPr="003E0CD1" w:rsidRDefault="00EC16D2" w:rsidP="00386F1F">
            <w:pPr>
              <w:jc w:val="both"/>
              <w:rPr>
                <w:sz w:val="22"/>
                <w:szCs w:val="22"/>
              </w:rPr>
            </w:pPr>
            <w:r w:rsidRPr="003E0CD1">
              <w:rPr>
                <w:sz w:val="22"/>
                <w:szCs w:val="22"/>
              </w:rPr>
              <w:t xml:space="preserve">Sistema asocia el número de serie al </w:t>
            </w:r>
            <w:proofErr w:type="gramStart"/>
            <w:r w:rsidRPr="003E0CD1">
              <w:rPr>
                <w:sz w:val="22"/>
                <w:szCs w:val="22"/>
              </w:rPr>
              <w:t>ticket</w:t>
            </w:r>
            <w:proofErr w:type="gramEnd"/>
            <w:r w:rsidRPr="003E0CD1">
              <w:rPr>
                <w:sz w:val="22"/>
                <w:szCs w:val="22"/>
              </w:rPr>
              <w:t xml:space="preserve"> y registra la salida física</w:t>
            </w:r>
          </w:p>
        </w:tc>
      </w:tr>
      <w:tr w:rsidR="1DA29ED1" w14:paraId="37D8A2F4" w14:textId="77777777" w:rsidTr="73B54525">
        <w:trPr>
          <w:trHeight w:val="300"/>
        </w:trPr>
        <w:tc>
          <w:tcPr>
            <w:tcW w:w="1042" w:type="dxa"/>
          </w:tcPr>
          <w:p w14:paraId="5BA1F784" w14:textId="22DF1833" w:rsidR="1DA29ED1" w:rsidRDefault="73B54525" w:rsidP="1DA29ED1">
            <w:pPr>
              <w:jc w:val="both"/>
            </w:pPr>
            <w:r w:rsidRPr="73B54525">
              <w:rPr>
                <w:sz w:val="22"/>
                <w:szCs w:val="22"/>
              </w:rPr>
              <w:t>CU-06</w:t>
            </w:r>
          </w:p>
        </w:tc>
        <w:tc>
          <w:tcPr>
            <w:tcW w:w="2399" w:type="dxa"/>
          </w:tcPr>
          <w:p w14:paraId="53C28208" w14:textId="6015D543" w:rsidR="1DA29ED1" w:rsidRDefault="73B54525" w:rsidP="73B54525">
            <w:pPr>
              <w:jc w:val="both"/>
            </w:pPr>
            <w:r w:rsidRPr="73B54525">
              <w:rPr>
                <w:rFonts w:ascii="Aptos" w:eastAsia="Aptos" w:hAnsi="Aptos" w:cs="Aptos"/>
                <w:sz w:val="22"/>
                <w:szCs w:val="22"/>
              </w:rPr>
              <w:t>Autorización y Envío de Transferencia.</w:t>
            </w:r>
          </w:p>
        </w:tc>
        <w:tc>
          <w:tcPr>
            <w:tcW w:w="1305" w:type="dxa"/>
          </w:tcPr>
          <w:p w14:paraId="5EC8C50B" w14:textId="03F1C271" w:rsidR="1DA29ED1" w:rsidRDefault="73B54525" w:rsidP="73B54525">
            <w:pPr>
              <w:jc w:val="both"/>
            </w:pPr>
            <w:r w:rsidRPr="73B54525">
              <w:rPr>
                <w:rFonts w:ascii="Aptos" w:eastAsia="Aptos" w:hAnsi="Aptos" w:cs="Aptos"/>
                <w:sz w:val="22"/>
                <w:szCs w:val="22"/>
              </w:rPr>
              <w:t>Supervisor / Almacén</w:t>
            </w:r>
          </w:p>
        </w:tc>
        <w:tc>
          <w:tcPr>
            <w:tcW w:w="2201" w:type="dxa"/>
          </w:tcPr>
          <w:p w14:paraId="68D86ADB" w14:textId="70535CDD" w:rsidR="1DA29ED1" w:rsidRDefault="73B54525" w:rsidP="73B54525">
            <w:pPr>
              <w:jc w:val="both"/>
            </w:pPr>
            <w:r w:rsidRPr="73B54525">
              <w:rPr>
                <w:rFonts w:ascii="Aptos" w:eastAsia="Aptos" w:hAnsi="Aptos" w:cs="Aptos"/>
                <w:sz w:val="22"/>
                <w:szCs w:val="22"/>
              </w:rPr>
              <w:t>Trasladar mercancía.</w:t>
            </w:r>
          </w:p>
        </w:tc>
        <w:tc>
          <w:tcPr>
            <w:tcW w:w="2693" w:type="dxa"/>
          </w:tcPr>
          <w:p w14:paraId="5595C1C4" w14:textId="319876BC" w:rsidR="1DA29ED1" w:rsidRDefault="73B54525" w:rsidP="73B54525">
            <w:pPr>
              <w:jc w:val="both"/>
              <w:rPr>
                <w:rFonts w:ascii="Aptos" w:eastAsia="Aptos" w:hAnsi="Aptos" w:cs="Aptos"/>
                <w:i/>
                <w:iCs/>
                <w:sz w:val="22"/>
                <w:szCs w:val="22"/>
              </w:rPr>
            </w:pPr>
            <w:r w:rsidRPr="73B54525">
              <w:rPr>
                <w:rFonts w:ascii="Aptos" w:eastAsia="Aptos" w:hAnsi="Aptos" w:cs="Aptos"/>
                <w:sz w:val="22"/>
                <w:szCs w:val="22"/>
              </w:rPr>
              <w:t xml:space="preserve">US-14 (Emisión), US-15 (Recepción). </w:t>
            </w:r>
          </w:p>
        </w:tc>
        <w:tc>
          <w:tcPr>
            <w:tcW w:w="2126" w:type="dxa"/>
          </w:tcPr>
          <w:p w14:paraId="69124A98" w14:textId="7969925B" w:rsidR="1DA29ED1" w:rsidRDefault="73B54525" w:rsidP="73B54525">
            <w:pPr>
              <w:jc w:val="both"/>
            </w:pPr>
            <w:r w:rsidRPr="73B54525">
              <w:rPr>
                <w:rFonts w:ascii="Aptos" w:eastAsia="Aptos" w:hAnsi="Aptos" w:cs="Aptos"/>
                <w:sz w:val="22"/>
                <w:szCs w:val="22"/>
              </w:rPr>
              <w:t>Mercancía descontada del origen y sumada al destino.</w:t>
            </w:r>
          </w:p>
        </w:tc>
      </w:tr>
    </w:tbl>
    <w:p w14:paraId="37DBE4EA" w14:textId="19F9720B" w:rsidR="0353DF55" w:rsidRDefault="0353DF55" w:rsidP="0353DF55"/>
    <w:p w14:paraId="68B78EC3" w14:textId="1407E0A3" w:rsidR="0353DF55" w:rsidRPr="000A5BB4" w:rsidRDefault="00362F42" w:rsidP="0353DF55">
      <w:pPr>
        <w:rPr>
          <w:b/>
          <w:bCs/>
          <w:sz w:val="28"/>
          <w:szCs w:val="28"/>
        </w:rPr>
      </w:pPr>
      <w:r w:rsidRPr="000A5BB4">
        <w:rPr>
          <w:b/>
          <w:bCs/>
          <w:sz w:val="28"/>
          <w:szCs w:val="28"/>
        </w:rPr>
        <w:t>Etapa 2:</w:t>
      </w:r>
      <w:r w:rsidR="00527E51" w:rsidRPr="000A5BB4">
        <w:rPr>
          <w:b/>
          <w:bCs/>
          <w:sz w:val="28"/>
          <w:szCs w:val="28"/>
        </w:rPr>
        <w:t xml:space="preserve"> Elección del Patron de Lógica de Negocio</w:t>
      </w:r>
    </w:p>
    <w:p w14:paraId="290C08C5" w14:textId="4D449ECC" w:rsidR="00527E51" w:rsidRDefault="000A5BB4" w:rsidP="00A35B75">
      <w:pPr>
        <w:jc w:val="both"/>
      </w:pPr>
      <w:r w:rsidRPr="000A5BB4">
        <w:t>Para determinar el patrón más adecuado para Tecno Stock, se ha elaborado la siguiente matriz comparativa evaluando cada opción a través del prisma de las exigencias del caso de estudio documentado en la Unidad 2.</w:t>
      </w:r>
    </w:p>
    <w:tbl>
      <w:tblPr>
        <w:tblStyle w:val="Tablaconcuadrcula"/>
        <w:tblW w:w="11766" w:type="dxa"/>
        <w:tblInd w:w="-1423" w:type="dxa"/>
        <w:tblLook w:val="04A0" w:firstRow="1" w:lastRow="0" w:firstColumn="1" w:lastColumn="0" w:noHBand="0" w:noVBand="1"/>
      </w:tblPr>
      <w:tblGrid>
        <w:gridCol w:w="2127"/>
        <w:gridCol w:w="2268"/>
        <w:gridCol w:w="2237"/>
        <w:gridCol w:w="2858"/>
        <w:gridCol w:w="2276"/>
      </w:tblGrid>
      <w:tr w:rsidR="00191E78" w14:paraId="3EFFB9E0" w14:textId="77777777" w:rsidTr="00022A82">
        <w:tc>
          <w:tcPr>
            <w:tcW w:w="2127" w:type="dxa"/>
          </w:tcPr>
          <w:p w14:paraId="1E349EF2" w14:textId="4261DAF0" w:rsidR="00191E78" w:rsidRPr="002C2FE1" w:rsidRDefault="003134D9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Criterio del caso Tecno Stock</w:t>
            </w:r>
          </w:p>
        </w:tc>
        <w:tc>
          <w:tcPr>
            <w:tcW w:w="2268" w:type="dxa"/>
          </w:tcPr>
          <w:p w14:paraId="63C26C86" w14:textId="2B7E7B73" w:rsidR="00191E78" w:rsidRPr="002C2FE1" w:rsidRDefault="003134D9" w:rsidP="00D33636">
            <w:pPr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2C2FE1">
              <w:rPr>
                <w:b/>
                <w:bCs/>
                <w:sz w:val="22"/>
                <w:szCs w:val="22"/>
              </w:rPr>
              <w:t>Transaction</w:t>
            </w:r>
            <w:proofErr w:type="spellEnd"/>
            <w:r w:rsidRPr="002C2FE1">
              <w:rPr>
                <w:b/>
                <w:bCs/>
                <w:sz w:val="22"/>
                <w:szCs w:val="22"/>
              </w:rPr>
              <w:t xml:space="preserve"> Script</w:t>
            </w:r>
          </w:p>
        </w:tc>
        <w:tc>
          <w:tcPr>
            <w:tcW w:w="2237" w:type="dxa"/>
          </w:tcPr>
          <w:p w14:paraId="34CA3CE1" w14:textId="0CC66E1A" w:rsidR="00191E78" w:rsidRPr="002C2FE1" w:rsidRDefault="003134D9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Table Module</w:t>
            </w:r>
          </w:p>
        </w:tc>
        <w:tc>
          <w:tcPr>
            <w:tcW w:w="2858" w:type="dxa"/>
          </w:tcPr>
          <w:p w14:paraId="4D8E424E" w14:textId="5D715EA6" w:rsidR="00191E78" w:rsidRPr="002C2FE1" w:rsidRDefault="003134D9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Domain Mode</w:t>
            </w:r>
            <w:r w:rsidR="000D1244" w:rsidRPr="002C2FE1">
              <w:rPr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2276" w:type="dxa"/>
          </w:tcPr>
          <w:p w14:paraId="65927783" w14:textId="02F7FB2D" w:rsidR="00191E78" w:rsidRPr="002C2FE1" w:rsidRDefault="000D1244" w:rsidP="00D33636">
            <w:pPr>
              <w:jc w:val="both"/>
              <w:rPr>
                <w:b/>
                <w:bCs/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Evidencia de Trazabilidad U2</w:t>
            </w:r>
          </w:p>
        </w:tc>
      </w:tr>
      <w:tr w:rsidR="00191E78" w14:paraId="2737D01D" w14:textId="77777777" w:rsidTr="00022A82">
        <w:tc>
          <w:tcPr>
            <w:tcW w:w="2127" w:type="dxa"/>
          </w:tcPr>
          <w:p w14:paraId="738AA5AE" w14:textId="331C7FBC" w:rsidR="00191E78" w:rsidRPr="002C2FE1" w:rsidRDefault="000D1244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t>Complejidad de las reglas</w:t>
            </w:r>
          </w:p>
        </w:tc>
        <w:tc>
          <w:tcPr>
            <w:tcW w:w="2268" w:type="dxa"/>
          </w:tcPr>
          <w:p w14:paraId="29030637" w14:textId="5D338BE1" w:rsidR="00191E78" w:rsidRPr="002C2FE1" w:rsidRDefault="00B0410B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Inadecuado:</w:t>
            </w:r>
            <w:r w:rsidRPr="002C2FE1">
              <w:rPr>
                <w:sz w:val="22"/>
                <w:szCs w:val="22"/>
              </w:rPr>
              <w:t xml:space="preserve"> Forzaría duplicar la lógica de cálculo (anticipo 20%) y temporizadores (15 min y 30 días) en múltiples scripts procedimentales</w:t>
            </w:r>
          </w:p>
        </w:tc>
        <w:tc>
          <w:tcPr>
            <w:tcW w:w="2237" w:type="dxa"/>
          </w:tcPr>
          <w:p w14:paraId="74122526" w14:textId="33233BD7" w:rsidR="00191E78" w:rsidRPr="002C2FE1" w:rsidRDefault="0082069B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Parcial:</w:t>
            </w:r>
            <w:r w:rsidRPr="002C2FE1">
              <w:rPr>
                <w:sz w:val="22"/>
                <w:szCs w:val="22"/>
              </w:rPr>
              <w:t xml:space="preserve"> Centraliza reglas por tabla, pero dificulta severamente flujos que cruzan productos, apartados y monederos.</w:t>
            </w:r>
          </w:p>
        </w:tc>
        <w:tc>
          <w:tcPr>
            <w:tcW w:w="2858" w:type="dxa"/>
          </w:tcPr>
          <w:p w14:paraId="77281358" w14:textId="7015AC52" w:rsidR="00191E78" w:rsidRPr="002C2FE1" w:rsidRDefault="00337DD4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Óptimo:</w:t>
            </w:r>
            <w:r w:rsidRPr="002C2FE1">
              <w:rPr>
                <w:sz w:val="22"/>
                <w:szCs w:val="22"/>
              </w:rPr>
              <w:t xml:space="preserve"> Encapsula las políticas de anticipos y vencimientos dentro de entidades ricas, aislando la complejidad.</w:t>
            </w:r>
          </w:p>
        </w:tc>
        <w:tc>
          <w:tcPr>
            <w:tcW w:w="2276" w:type="dxa"/>
          </w:tcPr>
          <w:p w14:paraId="577B1094" w14:textId="25B6A6E8" w:rsidR="00191E78" w:rsidRPr="002C2FE1" w:rsidRDefault="0079541F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t>E-01: BRD 5.1 y US-08 (Límites de 5 artículos, cobros del 20%, reserva de 15 min).</w:t>
            </w:r>
          </w:p>
        </w:tc>
      </w:tr>
      <w:tr w:rsidR="00191E78" w14:paraId="52E0F6F0" w14:textId="77777777" w:rsidTr="00022A82">
        <w:tc>
          <w:tcPr>
            <w:tcW w:w="2127" w:type="dxa"/>
          </w:tcPr>
          <w:p w14:paraId="2337B3EA" w14:textId="4D1666A9" w:rsidR="00191E78" w:rsidRPr="002C2FE1" w:rsidRDefault="000D1244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t>Interacción entre conceptos</w:t>
            </w:r>
          </w:p>
        </w:tc>
        <w:tc>
          <w:tcPr>
            <w:tcW w:w="2268" w:type="dxa"/>
          </w:tcPr>
          <w:p w14:paraId="2AFDE782" w14:textId="275B46C5" w:rsidR="00191E78" w:rsidRPr="002C2FE1" w:rsidRDefault="00C66AC0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Deficiente:</w:t>
            </w:r>
            <w:r w:rsidRPr="002C2FE1">
              <w:rPr>
                <w:sz w:val="22"/>
                <w:szCs w:val="22"/>
              </w:rPr>
              <w:t xml:space="preserve"> Requiere consultas SQL ad-hoc constantes para validar si un producto ya está apartado antes de venderlo.</w:t>
            </w:r>
          </w:p>
        </w:tc>
        <w:tc>
          <w:tcPr>
            <w:tcW w:w="2237" w:type="dxa"/>
          </w:tcPr>
          <w:p w14:paraId="69A73559" w14:textId="12151AC5" w:rsidR="00191E78" w:rsidRPr="002C2FE1" w:rsidRDefault="00604891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Deficiente:</w:t>
            </w:r>
            <w:r w:rsidRPr="002C2FE1">
              <w:rPr>
                <w:sz w:val="22"/>
                <w:szCs w:val="22"/>
              </w:rPr>
              <w:t xml:space="preserve"> Fomenta dependencias circulares entre el módulo de Ventas y el módulo de Inventario Seriado.</w:t>
            </w:r>
          </w:p>
        </w:tc>
        <w:tc>
          <w:tcPr>
            <w:tcW w:w="2858" w:type="dxa"/>
          </w:tcPr>
          <w:p w14:paraId="4EB69057" w14:textId="1AAA4B4C" w:rsidR="00191E78" w:rsidRPr="002C2FE1" w:rsidRDefault="00337DD4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Óptimo:</w:t>
            </w:r>
            <w:r w:rsidRPr="002C2FE1">
              <w:rPr>
                <w:sz w:val="22"/>
                <w:szCs w:val="22"/>
              </w:rPr>
              <w:t xml:space="preserve"> Facilita la colaboración en memoria (Un </w:t>
            </w:r>
            <w:r w:rsidRPr="002C2FE1">
              <w:rPr>
                <w:b/>
                <w:bCs/>
                <w:i/>
                <w:iCs/>
                <w:sz w:val="22"/>
                <w:szCs w:val="22"/>
              </w:rPr>
              <w:t>Inventario</w:t>
            </w:r>
            <w:r w:rsidRPr="002C2FE1">
              <w:rPr>
                <w:sz w:val="22"/>
                <w:szCs w:val="22"/>
              </w:rPr>
              <w:t xml:space="preserve"> transfiere unidades a un </w:t>
            </w:r>
            <w:r w:rsidRPr="002C2FE1">
              <w:rPr>
                <w:b/>
                <w:bCs/>
                <w:i/>
                <w:iCs/>
                <w:sz w:val="22"/>
                <w:szCs w:val="22"/>
              </w:rPr>
              <w:t xml:space="preserve">Apartado </w:t>
            </w:r>
            <w:r w:rsidRPr="002C2FE1">
              <w:rPr>
                <w:sz w:val="22"/>
                <w:szCs w:val="22"/>
              </w:rPr>
              <w:t>atómicamente).</w:t>
            </w:r>
          </w:p>
        </w:tc>
        <w:tc>
          <w:tcPr>
            <w:tcW w:w="2276" w:type="dxa"/>
          </w:tcPr>
          <w:p w14:paraId="4CCC40DB" w14:textId="4892357C" w:rsidR="00191E78" w:rsidRPr="002C2FE1" w:rsidRDefault="0079541F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t>E-02: US-04, US-05, US-06 (Interacción logística entre Sucursal Origen, Destino y Almacén)</w:t>
            </w:r>
          </w:p>
        </w:tc>
      </w:tr>
      <w:tr w:rsidR="00191E78" w14:paraId="7E1630B7" w14:textId="77777777" w:rsidTr="00022A82">
        <w:tc>
          <w:tcPr>
            <w:tcW w:w="2127" w:type="dxa"/>
          </w:tcPr>
          <w:p w14:paraId="1B6E25D0" w14:textId="5F8EB749" w:rsidR="00191E78" w:rsidRPr="002C2FE1" w:rsidRDefault="00F92A26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lastRenderedPageBreak/>
              <w:t>Estados e invariantes</w:t>
            </w:r>
          </w:p>
        </w:tc>
        <w:tc>
          <w:tcPr>
            <w:tcW w:w="2268" w:type="dxa"/>
          </w:tcPr>
          <w:p w14:paraId="6BAD611F" w14:textId="42F5250D" w:rsidR="00191E78" w:rsidRPr="002C2FE1" w:rsidRDefault="00C66AC0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Peligroso:</w:t>
            </w:r>
            <w:r w:rsidRPr="002C2FE1">
              <w:rPr>
                <w:sz w:val="22"/>
                <w:szCs w:val="22"/>
              </w:rPr>
              <w:t xml:space="preserve"> Objetos anémicos. Un script de venta directa podría saltarse la validación de apartado y cometer sobreventa.</w:t>
            </w:r>
          </w:p>
        </w:tc>
        <w:tc>
          <w:tcPr>
            <w:tcW w:w="2237" w:type="dxa"/>
          </w:tcPr>
          <w:p w14:paraId="7573C3D1" w14:textId="0C403C4F" w:rsidR="00191E78" w:rsidRPr="002C2FE1" w:rsidRDefault="00604891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Regular:</w:t>
            </w:r>
            <w:r w:rsidRPr="002C2FE1">
              <w:rPr>
                <w:sz w:val="22"/>
                <w:szCs w:val="22"/>
              </w:rPr>
              <w:t xml:space="preserve"> Protege a nivel de esquema SQL, pero no representa semánticamente el ciclo de vida comercial.</w:t>
            </w:r>
          </w:p>
        </w:tc>
        <w:tc>
          <w:tcPr>
            <w:tcW w:w="2858" w:type="dxa"/>
          </w:tcPr>
          <w:p w14:paraId="752C15F2" w14:textId="0328FA25" w:rsidR="00191E78" w:rsidRPr="002C2FE1" w:rsidRDefault="004D6174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Óptimo:</w:t>
            </w:r>
            <w:r w:rsidRPr="002C2FE1">
              <w:rPr>
                <w:sz w:val="22"/>
                <w:szCs w:val="22"/>
              </w:rPr>
              <w:t xml:space="preserve"> Protege férreamente la regla crítica: Un producto reservado jamás debe venderse a otro cliente.</w:t>
            </w:r>
          </w:p>
        </w:tc>
        <w:tc>
          <w:tcPr>
            <w:tcW w:w="2276" w:type="dxa"/>
          </w:tcPr>
          <w:p w14:paraId="3752C9D8" w14:textId="63575500" w:rsidR="00191E78" w:rsidRPr="002C2FE1" w:rsidRDefault="0079541F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t xml:space="preserve">E-03: BRD Sección 5.2 Restricciones (Un producto reservado/apartado no debe venderse </w:t>
            </w:r>
            <w:proofErr w:type="gramStart"/>
            <w:r w:rsidRPr="002C2FE1">
              <w:rPr>
                <w:sz w:val="22"/>
                <w:szCs w:val="22"/>
              </w:rPr>
              <w:t>bajo ninguna circunstancia</w:t>
            </w:r>
            <w:proofErr w:type="gramEnd"/>
            <w:r w:rsidRPr="002C2FE1">
              <w:rPr>
                <w:sz w:val="22"/>
                <w:szCs w:val="22"/>
              </w:rPr>
              <w:t>)</w:t>
            </w:r>
          </w:p>
        </w:tc>
      </w:tr>
      <w:tr w:rsidR="00191E78" w14:paraId="237DC9C0" w14:textId="77777777" w:rsidTr="00022A82">
        <w:tc>
          <w:tcPr>
            <w:tcW w:w="2127" w:type="dxa"/>
          </w:tcPr>
          <w:p w14:paraId="3457E719" w14:textId="08063BED" w:rsidR="00191E78" w:rsidRPr="002C2FE1" w:rsidRDefault="00F92A26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t>Mantenibilidad (criterio adicional)</w:t>
            </w:r>
          </w:p>
        </w:tc>
        <w:tc>
          <w:tcPr>
            <w:tcW w:w="2268" w:type="dxa"/>
          </w:tcPr>
          <w:p w14:paraId="2B49856C" w14:textId="0F140DE5" w:rsidR="00191E78" w:rsidRPr="002C2FE1" w:rsidRDefault="00C66AC0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Bajo:</w:t>
            </w:r>
            <w:r w:rsidRPr="002C2FE1">
              <w:rPr>
                <w:sz w:val="22"/>
                <w:szCs w:val="22"/>
              </w:rPr>
              <w:t xml:space="preserve"> Alto riesgo de "código espagueti" al incorporar las reglas de devoluciones y mermas</w:t>
            </w:r>
          </w:p>
        </w:tc>
        <w:tc>
          <w:tcPr>
            <w:tcW w:w="2237" w:type="dxa"/>
          </w:tcPr>
          <w:p w14:paraId="3E9043D2" w14:textId="75871AFC" w:rsidR="00191E78" w:rsidRPr="002C2FE1" w:rsidRDefault="00604891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Medio:</w:t>
            </w:r>
            <w:r w:rsidRPr="002C2FE1">
              <w:rPr>
                <w:sz w:val="22"/>
                <w:szCs w:val="22"/>
              </w:rPr>
              <w:t xml:space="preserve"> Depende de un mapeo relacional directo que ralentiza refactorizar lógicas.</w:t>
            </w:r>
          </w:p>
        </w:tc>
        <w:tc>
          <w:tcPr>
            <w:tcW w:w="2858" w:type="dxa"/>
          </w:tcPr>
          <w:p w14:paraId="3F86A2FC" w14:textId="6EB8D288" w:rsidR="00191E78" w:rsidRPr="002C2FE1" w:rsidRDefault="004D6174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b/>
                <w:bCs/>
                <w:sz w:val="22"/>
                <w:szCs w:val="22"/>
              </w:rPr>
              <w:t>Alto:</w:t>
            </w:r>
            <w:r w:rsidRPr="002C2FE1">
              <w:rPr>
                <w:sz w:val="22"/>
                <w:szCs w:val="22"/>
              </w:rPr>
              <w:t xml:space="preserve"> Aísla el núcleo. Permite someter las reglas de vencimiento a pruebas unitarias sin tocar la Base de Datos.</w:t>
            </w:r>
          </w:p>
        </w:tc>
        <w:tc>
          <w:tcPr>
            <w:tcW w:w="2276" w:type="dxa"/>
          </w:tcPr>
          <w:p w14:paraId="2B277344" w14:textId="3EE47EC8" w:rsidR="00191E78" w:rsidRPr="002C2FE1" w:rsidRDefault="0079541F" w:rsidP="00D33636">
            <w:pPr>
              <w:jc w:val="both"/>
              <w:rPr>
                <w:sz w:val="22"/>
                <w:szCs w:val="22"/>
              </w:rPr>
            </w:pPr>
            <w:r w:rsidRPr="002C2FE1">
              <w:rPr>
                <w:sz w:val="22"/>
                <w:szCs w:val="22"/>
              </w:rPr>
              <w:t>E-04: BRD Sección 3.2 Problema (Vulnerabilidades actuales: inconsistencia de criterios de devolución)</w:t>
            </w:r>
          </w:p>
        </w:tc>
      </w:tr>
    </w:tbl>
    <w:p w14:paraId="6E1956E2" w14:textId="249F8B26" w:rsidR="0353DF55" w:rsidRDefault="0353DF55" w:rsidP="0353DF55"/>
    <w:p w14:paraId="2C131557" w14:textId="2F063C15" w:rsidR="00F92A26" w:rsidRDefault="00F92A26" w:rsidP="0353DF55">
      <w:r w:rsidRPr="00F92A26">
        <w:t>Ventajas, riesgos y consecuencias por alternativa</w:t>
      </w:r>
    </w:p>
    <w:p w14:paraId="2D20CCC8" w14:textId="77777777" w:rsidR="00D67984" w:rsidRDefault="004864E6" w:rsidP="00D67984">
      <w:pPr>
        <w:pStyle w:val="Prrafodelista"/>
        <w:numPr>
          <w:ilvl w:val="0"/>
          <w:numId w:val="2"/>
        </w:numPr>
        <w:jc w:val="both"/>
      </w:pPr>
      <w:proofErr w:type="spellStart"/>
      <w:r w:rsidRPr="004F0EA0">
        <w:rPr>
          <w:b/>
          <w:bCs/>
        </w:rPr>
        <w:t>Transaction</w:t>
      </w:r>
      <w:proofErr w:type="spellEnd"/>
      <w:r w:rsidRPr="004F0EA0">
        <w:rPr>
          <w:b/>
          <w:bCs/>
        </w:rPr>
        <w:t xml:space="preserve"> Script</w:t>
      </w:r>
      <w:r>
        <w:t xml:space="preserve">. Ventaja: Rapidez de desarrollo inicial. </w:t>
      </w:r>
    </w:p>
    <w:p w14:paraId="2DC0751D" w14:textId="4884225D" w:rsidR="00D67984" w:rsidRDefault="004864E6" w:rsidP="00D67984">
      <w:pPr>
        <w:pStyle w:val="Prrafodelista"/>
        <w:ind w:left="360"/>
        <w:jc w:val="both"/>
      </w:pPr>
      <w:r>
        <w:t>Riesgo: Duplicación de validaciones (ej. validar si un pago cubre el 20%). Consecuencia: Inconsistencias graves que permitirían apartar mercancía con anticipos insuficientes.</w:t>
      </w:r>
    </w:p>
    <w:p w14:paraId="469A594D" w14:textId="77777777" w:rsidR="00D67984" w:rsidRDefault="00D67984" w:rsidP="00D67984">
      <w:pPr>
        <w:pStyle w:val="Prrafodelista"/>
        <w:ind w:left="360"/>
        <w:jc w:val="both"/>
      </w:pPr>
    </w:p>
    <w:p w14:paraId="59C76A71" w14:textId="77777777" w:rsidR="00D67984" w:rsidRDefault="004864E6" w:rsidP="00D67984">
      <w:pPr>
        <w:pStyle w:val="Prrafodelista"/>
        <w:numPr>
          <w:ilvl w:val="0"/>
          <w:numId w:val="2"/>
        </w:numPr>
        <w:jc w:val="both"/>
      </w:pPr>
      <w:r w:rsidRPr="004F0EA0">
        <w:rPr>
          <w:b/>
          <w:bCs/>
        </w:rPr>
        <w:t>Table Module</w:t>
      </w:r>
      <w:r>
        <w:t xml:space="preserve">. Ventaja: Más estructurado que scripts sueltos. </w:t>
      </w:r>
    </w:p>
    <w:p w14:paraId="4D2058A8" w14:textId="77777777" w:rsidR="00D67984" w:rsidRDefault="004864E6" w:rsidP="00D67984">
      <w:pPr>
        <w:pStyle w:val="Prrafodelista"/>
        <w:ind w:left="360"/>
        <w:jc w:val="both"/>
      </w:pPr>
      <w:r>
        <w:t xml:space="preserve">Riesgo: Lógicas complejas de vencimiento a los 30 días no tienen un lugar natural. </w:t>
      </w:r>
    </w:p>
    <w:p w14:paraId="30FFF669" w14:textId="0AA3E8A3" w:rsidR="00D67984" w:rsidRDefault="004864E6" w:rsidP="00D67984">
      <w:pPr>
        <w:pStyle w:val="Prrafodelista"/>
        <w:ind w:left="360"/>
        <w:jc w:val="both"/>
      </w:pPr>
      <w:r>
        <w:t>Consecuencia: La lógica de coordinación terminaría mezclada en la capa de aplicación.</w:t>
      </w:r>
    </w:p>
    <w:p w14:paraId="7563A453" w14:textId="77777777" w:rsidR="00D67984" w:rsidRDefault="00D67984" w:rsidP="00D67984">
      <w:pPr>
        <w:pStyle w:val="Prrafodelista"/>
        <w:ind w:left="360"/>
        <w:jc w:val="both"/>
      </w:pPr>
    </w:p>
    <w:p w14:paraId="7D12DADB" w14:textId="65DDC043" w:rsidR="00F92A26" w:rsidRDefault="004864E6" w:rsidP="00D67984">
      <w:pPr>
        <w:pStyle w:val="Prrafodelista"/>
        <w:numPr>
          <w:ilvl w:val="0"/>
          <w:numId w:val="2"/>
        </w:numPr>
        <w:jc w:val="both"/>
      </w:pPr>
      <w:r w:rsidRPr="004F0EA0">
        <w:rPr>
          <w:b/>
          <w:bCs/>
        </w:rPr>
        <w:t>Domain Model</w:t>
      </w:r>
      <w:r>
        <w:t xml:space="preserve">. Ventaja: Encapsula reglas e invariantes donde pertenecen. Riesgo: Curva de aprendizaje más pronunciada para identificar </w:t>
      </w:r>
      <w:proofErr w:type="spellStart"/>
      <w:r>
        <w:t>Aggregates</w:t>
      </w:r>
      <w:proofErr w:type="spellEnd"/>
      <w:r>
        <w:t>. Consecuencia: Mayor inversión en la Etapa 3, a cambio de asegurar que la existencia del sistema cuadre matemáticamente con el físico.</w:t>
      </w:r>
    </w:p>
    <w:p w14:paraId="5FE01AB2" w14:textId="7FA7C712" w:rsidR="0353DF55" w:rsidRDefault="0353DF55" w:rsidP="0353DF55"/>
    <w:p w14:paraId="0761BCCE" w14:textId="346A611C" w:rsidR="0353DF55" w:rsidRPr="004F0EA0" w:rsidRDefault="000940E0" w:rsidP="0353DF55">
      <w:pPr>
        <w:rPr>
          <w:b/>
          <w:bCs/>
        </w:rPr>
      </w:pPr>
      <w:r w:rsidRPr="004F0EA0">
        <w:rPr>
          <w:b/>
          <w:bCs/>
        </w:rPr>
        <w:t>Decisión Argumentada</w:t>
      </w:r>
    </w:p>
    <w:p w14:paraId="35F561C6" w14:textId="77777777" w:rsidR="000940E0" w:rsidRPr="000940E0" w:rsidRDefault="000940E0" w:rsidP="000940E0">
      <w:pPr>
        <w:jc w:val="both"/>
      </w:pPr>
      <w:r w:rsidRPr="000940E0">
        <w:t xml:space="preserve">Con base en la evaluación cualitativa presentada y respaldada por la evidencia, la decisión central establece la adopción irrestricta de Domain Model. </w:t>
      </w:r>
    </w:p>
    <w:p w14:paraId="0771D20B" w14:textId="34923B52" w:rsidR="000940E0" w:rsidRDefault="000940E0" w:rsidP="000940E0">
      <w:pPr>
        <w:jc w:val="both"/>
      </w:pPr>
      <w:r w:rsidRPr="000940E0">
        <w:t xml:space="preserve">La fundamentación radica profundamente en la naturaleza altamente condicional del dominio de Tecno Stock. Resolver el problema de "existencia de sistema no coincide </w:t>
      </w:r>
      <w:r w:rsidRPr="000940E0">
        <w:lastRenderedPageBreak/>
        <w:t xml:space="preserve">con inventario físico" (BRD </w:t>
      </w:r>
      <w:r w:rsidR="00D972A4" w:rsidRPr="000940E0">
        <w:t>Sec</w:t>
      </w:r>
      <w:r w:rsidR="00D972A4">
        <w:t>ción</w:t>
      </w:r>
      <w:r w:rsidRPr="000940E0">
        <w:t xml:space="preserve"> 3.2) y evitar la "venta accidental de productos apartados" exige garantizar a nivel memoria que una transacción proteja sus estados. El Domain Model permite que el objeto </w:t>
      </w:r>
      <w:r w:rsidRPr="000940E0">
        <w:rPr>
          <w:b/>
          <w:bCs/>
          <w:i/>
          <w:iCs/>
        </w:rPr>
        <w:t>Apartado</w:t>
      </w:r>
      <w:r w:rsidRPr="000940E0">
        <w:t xml:space="preserve"> autoevalúe sus tiempos (US-09: 15 minutos, US-12: 30 días) y altere su ciclo de vida autónomamente, emitiendo </w:t>
      </w:r>
      <w:r w:rsidRPr="000940E0">
        <w:rPr>
          <w:i/>
          <w:iCs/>
        </w:rPr>
        <w:t xml:space="preserve">Domain </w:t>
      </w:r>
      <w:proofErr w:type="spellStart"/>
      <w:r w:rsidRPr="000940E0">
        <w:rPr>
          <w:i/>
          <w:iCs/>
        </w:rPr>
        <w:t>Events</w:t>
      </w:r>
      <w:proofErr w:type="spellEnd"/>
      <w:r w:rsidRPr="000940E0">
        <w:t xml:space="preserve"> que detonen la generación del monedero electrónico sin depender de un flujo lineal.</w:t>
      </w:r>
    </w:p>
    <w:p w14:paraId="4F305594" w14:textId="0F8BFCB0" w:rsidR="0353DF55" w:rsidRDefault="0353DF55" w:rsidP="0353DF55"/>
    <w:p w14:paraId="1A6BA9D9" w14:textId="413F887D" w:rsidR="0353DF55" w:rsidRPr="00B30E44" w:rsidRDefault="00B30E44" w:rsidP="0353DF55">
      <w:pPr>
        <w:rPr>
          <w:b/>
          <w:bCs/>
          <w:sz w:val="28"/>
          <w:szCs w:val="28"/>
        </w:rPr>
      </w:pPr>
      <w:r w:rsidRPr="00B30E44">
        <w:rPr>
          <w:b/>
          <w:bCs/>
          <w:sz w:val="28"/>
          <w:szCs w:val="28"/>
        </w:rPr>
        <w:t>Etapa 3: Construcción del Mapa de Dominio</w:t>
      </w:r>
    </w:p>
    <w:p w14:paraId="72CA5221" w14:textId="04E1BA4D" w:rsidR="00B30E44" w:rsidRDefault="00E26FD2" w:rsidP="00E26FD2">
      <w:pPr>
        <w:jc w:val="both"/>
      </w:pPr>
      <w:r w:rsidRPr="00E26FD2">
        <w:t>La justificación teórica del Domain Model requiere el uso extensivo del Diseño Orientado al Dominio (DDD). A continuación, se delimitan las responsabilidades.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147"/>
        <w:gridCol w:w="9477"/>
      </w:tblGrid>
      <w:tr w:rsidR="1CC6D663" w14:paraId="4F51B8A9" w14:textId="77777777" w:rsidTr="005A66E3">
        <w:trPr>
          <w:trHeight w:val="300"/>
        </w:trPr>
        <w:tc>
          <w:tcPr>
            <w:tcW w:w="2147" w:type="dxa"/>
          </w:tcPr>
          <w:p w14:paraId="3C190EB3" w14:textId="3D296754" w:rsidR="1CC6D663" w:rsidRDefault="5F09D8E6" w:rsidP="5F09D8E6">
            <w:pPr>
              <w:jc w:val="both"/>
              <w:rPr>
                <w:b/>
                <w:bCs/>
                <w:sz w:val="22"/>
                <w:szCs w:val="22"/>
              </w:rPr>
            </w:pPr>
            <w:r w:rsidRPr="5F09D8E6"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9477" w:type="dxa"/>
          </w:tcPr>
          <w:p w14:paraId="2F6E7840" w14:textId="4FA89BF8" w:rsidR="1CC6D663" w:rsidRDefault="5F09D8E6" w:rsidP="5F09D8E6">
            <w:pPr>
              <w:jc w:val="both"/>
              <w:rPr>
                <w:b/>
                <w:bCs/>
                <w:sz w:val="22"/>
                <w:szCs w:val="22"/>
              </w:rPr>
            </w:pPr>
            <w:r w:rsidRPr="5F09D8E6">
              <w:rPr>
                <w:b/>
                <w:bCs/>
                <w:sz w:val="22"/>
                <w:szCs w:val="22"/>
              </w:rPr>
              <w:t>Respuesta del equipo para Tecno Stock</w:t>
            </w:r>
          </w:p>
          <w:p w14:paraId="4396223F" w14:textId="7496D0C9" w:rsidR="1CC6D663" w:rsidRDefault="1CC6D663" w:rsidP="5F09D8E6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1CC6D663" w14:paraId="0F9A1263" w14:textId="77777777" w:rsidTr="005A66E3">
        <w:trPr>
          <w:trHeight w:val="300"/>
        </w:trPr>
        <w:tc>
          <w:tcPr>
            <w:tcW w:w="2147" w:type="dxa"/>
          </w:tcPr>
          <w:p w14:paraId="619F7962" w14:textId="4A58E58B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Lenguaje ubicuo</w:t>
            </w:r>
          </w:p>
        </w:tc>
        <w:tc>
          <w:tcPr>
            <w:tcW w:w="9477" w:type="dxa"/>
          </w:tcPr>
          <w:p w14:paraId="4A9EF5AE" w14:textId="534D64F9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Apartado (reserva de productos con anticipo), Anticipo (pago mínimo del 20%), Reserva Temporal (15 min para pagar el anticipo), Vencimiento (30 días para liquidar), Monedero (saldo a favor por apartado vencido), Unidad Exacta (pieza física con número de serie), Transferencia, En Tránsito y Comprobante (</w:t>
            </w:r>
            <w:proofErr w:type="gramStart"/>
            <w:r w:rsidRPr="5F09D8E6">
              <w:rPr>
                <w:rFonts w:ascii="Aptos" w:eastAsia="Aptos" w:hAnsi="Aptos" w:cs="Aptos"/>
                <w:sz w:val="22"/>
                <w:szCs w:val="22"/>
              </w:rPr>
              <w:t>ticket</w:t>
            </w:r>
            <w:proofErr w:type="gram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con QR). Son los mismos términos del glosario y se usan sin sinónimos en el BRD y el código. “Transacción” se unificó como Venta, y “reservar” y “apartar” como Apartado.</w:t>
            </w:r>
          </w:p>
        </w:tc>
      </w:tr>
      <w:tr w:rsidR="1CC6D663" w14:paraId="1CF5AC9A" w14:textId="77777777" w:rsidTr="005A66E3">
        <w:trPr>
          <w:trHeight w:val="300"/>
        </w:trPr>
        <w:tc>
          <w:tcPr>
            <w:tcW w:w="2147" w:type="dxa"/>
          </w:tcPr>
          <w:p w14:paraId="5DA204C7" w14:textId="012880AD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Entidades</w:t>
            </w:r>
          </w:p>
        </w:tc>
        <w:tc>
          <w:tcPr>
            <w:tcW w:w="9477" w:type="dxa"/>
          </w:tcPr>
          <w:p w14:paraId="5A79BCB7" w14:textId="4467A52A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Tienen identidad y ciclo de vida propio: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Apartado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Inventario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(uno por Sucursal), </w:t>
            </w:r>
            <w:proofErr w:type="spellStart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UnidadSeriada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Venta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Transferencia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Monedero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Devolucion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más las entidades internas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LineaApartado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ExistenciaProducto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y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LineaVenta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. Cliente, Producto, Sucursal y Empleado se manejan por id como datos de catálogo y quedan fuera de este mapa. </w:t>
            </w:r>
          </w:p>
        </w:tc>
      </w:tr>
      <w:tr w:rsidR="1CC6D663" w14:paraId="7CD3C73C" w14:textId="77777777" w:rsidTr="005A66E3">
        <w:trPr>
          <w:trHeight w:val="300"/>
        </w:trPr>
        <w:tc>
          <w:tcPr>
            <w:tcW w:w="2147" w:type="dxa"/>
          </w:tcPr>
          <w:p w14:paraId="232FD699" w14:textId="5510A0E3" w:rsidR="1CC6D663" w:rsidRDefault="5F09D8E6" w:rsidP="5F09D8E6">
            <w:pPr>
              <w:jc w:val="both"/>
              <w:rPr>
                <w:rFonts w:ascii="Aptos" w:eastAsia="Aptos" w:hAnsi="Aptos" w:cs="Arial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rial"/>
                <w:sz w:val="22"/>
                <w:szCs w:val="22"/>
              </w:rPr>
              <w:t>Value</w:t>
            </w:r>
            <w:proofErr w:type="spellEnd"/>
            <w:r w:rsidRPr="5F09D8E6">
              <w:rPr>
                <w:rFonts w:ascii="Aptos" w:eastAsia="Aptos" w:hAnsi="Aptos" w:cs="Arial"/>
                <w:sz w:val="22"/>
                <w:szCs w:val="22"/>
              </w:rPr>
              <w:t xml:space="preserve"> </w:t>
            </w:r>
            <w:proofErr w:type="spellStart"/>
            <w:r w:rsidRPr="5F09D8E6">
              <w:rPr>
                <w:rFonts w:ascii="Aptos" w:eastAsia="Aptos" w:hAnsi="Aptos" w:cs="Arial"/>
                <w:sz w:val="22"/>
                <w:szCs w:val="22"/>
              </w:rPr>
              <w:t>Objects</w:t>
            </w:r>
            <w:proofErr w:type="spellEnd"/>
          </w:p>
        </w:tc>
        <w:tc>
          <w:tcPr>
            <w:tcW w:w="9477" w:type="dxa"/>
          </w:tcPr>
          <w:p w14:paraId="13F78DC0" w14:textId="5987D77F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Definidos por sus valores, inmutables y sin identidad: Dinero, Anticipo (monto + regla del 20%),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VigenciaApartado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(fin de la reserva temporal de 15 min y vencimiento a 30 días),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NumeroSerie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SKU, Pago,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MetodoPago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Comprobante (folio + código QR),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DiscrepanciaEnTransito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y los estados tipados (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EstadoApartado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EstadoUnidad,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EstadoTransferencia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EstadoVenta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).</w:t>
            </w:r>
          </w:p>
        </w:tc>
      </w:tr>
      <w:tr w:rsidR="1CC6D663" w14:paraId="3231358C" w14:textId="77777777" w:rsidTr="005A66E3">
        <w:trPr>
          <w:trHeight w:val="300"/>
        </w:trPr>
        <w:tc>
          <w:tcPr>
            <w:tcW w:w="2147" w:type="dxa"/>
          </w:tcPr>
          <w:p w14:paraId="321C99A4" w14:textId="48E73B2A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Aggregates</w:t>
            </w:r>
            <w:proofErr w:type="spellEnd"/>
          </w:p>
        </w:tc>
        <w:tc>
          <w:tcPr>
            <w:tcW w:w="9477" w:type="dxa"/>
          </w:tcPr>
          <w:p w14:paraId="6362619E" w14:textId="0E19B9F2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Seis, cada uno con una sola raíz como puerta de entrada: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Apartado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Inventario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Venta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Transferencia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Monedero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y </w:t>
            </w:r>
            <w:proofErr w:type="spellStart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Devolucion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. Los cuatro primeros cubren los 5 casos de uso de la Etapa 1; Monedero se activa en CU-04 y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Devolucion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se modela a nivel básico. </w:t>
            </w:r>
          </w:p>
        </w:tc>
      </w:tr>
      <w:tr w:rsidR="1CC6D663" w14:paraId="7B2A1504" w14:textId="77777777" w:rsidTr="005A66E3">
        <w:trPr>
          <w:trHeight w:val="300"/>
        </w:trPr>
        <w:tc>
          <w:tcPr>
            <w:tcW w:w="2147" w:type="dxa"/>
          </w:tcPr>
          <w:p w14:paraId="2564CAEA" w14:textId="65CE468A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Domain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Services</w:t>
            </w:r>
            <w:proofErr w:type="spellEnd"/>
          </w:p>
        </w:tc>
        <w:tc>
          <w:tcPr>
            <w:tcW w:w="9477" w:type="dxa"/>
          </w:tcPr>
          <w:p w14:paraId="0F415D3B" w14:textId="77464F39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ServicioDeTransferencias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: lógica apátrida que coordina a Transferencia con el Inventario de la sucursal origen y del destino (descontar al enviar, ingresar al recibir), porque la regla no pertenece a un único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. </w:t>
            </w:r>
          </w:p>
        </w:tc>
      </w:tr>
      <w:tr w:rsidR="1CC6D663" w14:paraId="77EA0F4D" w14:textId="77777777" w:rsidTr="005A66E3">
        <w:trPr>
          <w:trHeight w:val="300"/>
        </w:trPr>
        <w:tc>
          <w:tcPr>
            <w:tcW w:w="2147" w:type="dxa"/>
          </w:tcPr>
          <w:p w14:paraId="179836E3" w14:textId="5D22C337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Domain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Events</w:t>
            </w:r>
            <w:proofErr w:type="spellEnd"/>
          </w:p>
        </w:tc>
        <w:tc>
          <w:tcPr>
            <w:tcW w:w="9477" w:type="dxa"/>
          </w:tcPr>
          <w:p w14:paraId="0DBC98DC" w14:textId="36603443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ReservaTemporalExpirada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ApartadoConfirmado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ApartadoLiquidado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ApartadoVencido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SaldoAFavorGenerado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VentaRegistrada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TransaccionCancelada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SalidaFisicaRegistrada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TransferenciaSolicitada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TransferenciaAutorizada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TransferenciaEnviada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TransferenciaRecibida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DiscrepanciaEnTransitoRegistrada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y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DevolucionAutorizada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. Son hechos históricos e inmutables, nombrados en pasado, que otros componentes escuchan; como, por ejemplo,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ApartadoVencido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libera el stock en Inventario y abona el anticipo al Monedero.</w:t>
            </w:r>
          </w:p>
        </w:tc>
      </w:tr>
    </w:tbl>
    <w:p w14:paraId="4E78B596" w14:textId="401A8380" w:rsidR="00E26FD2" w:rsidRDefault="00E26FD2"/>
    <w:p w14:paraId="567F49B3" w14:textId="6153EAC9" w:rsidR="00E26FD2" w:rsidRDefault="00E26FD2" w:rsidP="5F09D8E6">
      <w:pPr>
        <w:rPr>
          <w:b/>
          <w:bCs/>
          <w:sz w:val="28"/>
          <w:szCs w:val="28"/>
        </w:rPr>
      </w:pPr>
    </w:p>
    <w:p w14:paraId="39A519C9" w14:textId="5D3AC11A" w:rsidR="00E26FD2" w:rsidRDefault="00E26FD2" w:rsidP="1CC6D663">
      <w:pPr>
        <w:rPr>
          <w:b/>
          <w:bCs/>
          <w:sz w:val="28"/>
          <w:szCs w:val="28"/>
        </w:rPr>
      </w:pPr>
    </w:p>
    <w:p w14:paraId="6EB8F178" w14:textId="575AEDAF" w:rsidR="00E26FD2" w:rsidRDefault="1CC6D663" w:rsidP="1CC6D663">
      <w:r w:rsidRPr="1CC6D663">
        <w:rPr>
          <w:b/>
          <w:bCs/>
          <w:sz w:val="28"/>
          <w:szCs w:val="28"/>
        </w:rPr>
        <w:t>3.1 Diagrama del Mapa de Dominio</w:t>
      </w:r>
    </w:p>
    <w:p w14:paraId="3E22C54C" w14:textId="618DECB3" w:rsidR="00E26FD2" w:rsidRDefault="1CC6D663" w:rsidP="1CC6D663">
      <w:pPr>
        <w:spacing w:after="80" w:line="278" w:lineRule="auto"/>
        <w:jc w:val="both"/>
        <w:rPr>
          <w:rFonts w:ascii="Aptos" w:eastAsia="Aptos" w:hAnsi="Aptos" w:cs="Aptos"/>
        </w:rPr>
      </w:pPr>
      <w:r w:rsidRPr="1CC6D663">
        <w:rPr>
          <w:rFonts w:ascii="Aptos" w:eastAsia="Aptos" w:hAnsi="Aptos" w:cs="Aptos"/>
        </w:rPr>
        <w:t xml:space="preserve">Cada raíz (rosa) es la única puerta de entrada de su </w:t>
      </w:r>
      <w:proofErr w:type="spellStart"/>
      <w:r w:rsidRPr="1CC6D663">
        <w:rPr>
          <w:rFonts w:ascii="Aptos" w:eastAsia="Aptos" w:hAnsi="Aptos" w:cs="Aptos"/>
        </w:rPr>
        <w:t>Aggregate</w:t>
      </w:r>
      <w:proofErr w:type="spellEnd"/>
      <w:r w:rsidRPr="1CC6D663">
        <w:rPr>
          <w:rFonts w:ascii="Aptos" w:eastAsia="Aptos" w:hAnsi="Aptos" w:cs="Aptos"/>
        </w:rPr>
        <w:t xml:space="preserve"> y las partes que contiene aparecen debajo de ella. Verde: entidades internas; amarillo: </w:t>
      </w:r>
      <w:proofErr w:type="spellStart"/>
      <w:r w:rsidRPr="1CC6D663">
        <w:rPr>
          <w:rFonts w:ascii="Aptos" w:eastAsia="Aptos" w:hAnsi="Aptos" w:cs="Aptos"/>
        </w:rPr>
        <w:t>Value</w:t>
      </w:r>
      <w:proofErr w:type="spellEnd"/>
      <w:r w:rsidRPr="1CC6D663">
        <w:rPr>
          <w:rFonts w:ascii="Aptos" w:eastAsia="Aptos" w:hAnsi="Aptos" w:cs="Aptos"/>
        </w:rPr>
        <w:t xml:space="preserve"> </w:t>
      </w:r>
      <w:proofErr w:type="spellStart"/>
      <w:r w:rsidRPr="1CC6D663">
        <w:rPr>
          <w:rFonts w:ascii="Aptos" w:eastAsia="Aptos" w:hAnsi="Aptos" w:cs="Aptos"/>
        </w:rPr>
        <w:t>Objects</w:t>
      </w:r>
      <w:proofErr w:type="spellEnd"/>
      <w:r w:rsidRPr="1CC6D663">
        <w:rPr>
          <w:rFonts w:ascii="Aptos" w:eastAsia="Aptos" w:hAnsi="Aptos" w:cs="Aptos"/>
        </w:rPr>
        <w:t xml:space="preserve">; rojo: Domain Service. Las líneas con rombo indican composición (contiene); las flechas punteadas entre </w:t>
      </w:r>
      <w:proofErr w:type="spellStart"/>
      <w:r w:rsidRPr="1CC6D663">
        <w:rPr>
          <w:rFonts w:ascii="Aptos" w:eastAsia="Aptos" w:hAnsi="Aptos" w:cs="Aptos"/>
        </w:rPr>
        <w:t>Aggregates</w:t>
      </w:r>
      <w:proofErr w:type="spellEnd"/>
      <w:r w:rsidRPr="1CC6D663">
        <w:rPr>
          <w:rFonts w:ascii="Aptos" w:eastAsia="Aptos" w:hAnsi="Aptos" w:cs="Aptos"/>
        </w:rPr>
        <w:t xml:space="preserve"> indican referencia por id o reacción a un evento, nunca un objeto compartido.</w:t>
      </w:r>
    </w:p>
    <w:p w14:paraId="39CBBF3F" w14:textId="0AFC1C08" w:rsidR="00E26FD2" w:rsidRDefault="00E26FD2" w:rsidP="1CC6D663">
      <w:r>
        <w:rPr>
          <w:noProof/>
        </w:rPr>
        <w:drawing>
          <wp:inline distT="0" distB="0" distL="0" distR="0" wp14:anchorId="6C45A07A" wp14:editId="140796B3">
            <wp:extent cx="6493500" cy="5051723"/>
            <wp:effectExtent l="0" t="0" r="0" b="0"/>
            <wp:docPr id="11460988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FC9331C-BCE3-4A4B-8CCC-A066633B31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8893" name="Picture 1146098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500" cy="505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71E0" w14:textId="36DD3117" w:rsidR="00E26FD2" w:rsidRDefault="00E26FD2" w:rsidP="1CC6D663">
      <w:pPr>
        <w:jc w:val="center"/>
      </w:pPr>
    </w:p>
    <w:p w14:paraId="00743323" w14:textId="2F2FB390" w:rsidR="1CC6D663" w:rsidRDefault="1CC6D663"/>
    <w:p w14:paraId="68B36420" w14:textId="550E9576" w:rsidR="1CC6D663" w:rsidRDefault="1CC6D663"/>
    <w:p w14:paraId="62DB13BC" w14:textId="405BDDCD" w:rsidR="1CC6D663" w:rsidRDefault="1CC6D663"/>
    <w:p w14:paraId="6298ACD7" w14:textId="15C28CA8" w:rsidR="1CC6D663" w:rsidRDefault="1CC6D663" w:rsidP="1CC6D663">
      <w:r w:rsidRPr="1CC6D663">
        <w:rPr>
          <w:b/>
          <w:bCs/>
          <w:sz w:val="28"/>
          <w:szCs w:val="28"/>
        </w:rPr>
        <w:t xml:space="preserve">3.2 Fichas de </w:t>
      </w:r>
      <w:proofErr w:type="spellStart"/>
      <w:r w:rsidRPr="1CC6D663">
        <w:rPr>
          <w:b/>
          <w:bCs/>
          <w:sz w:val="28"/>
          <w:szCs w:val="28"/>
        </w:rPr>
        <w:t>Aggregates</w:t>
      </w:r>
      <w:proofErr w:type="spellEnd"/>
      <w:r w:rsidRPr="1CC6D663">
        <w:rPr>
          <w:b/>
          <w:bCs/>
          <w:sz w:val="28"/>
          <w:szCs w:val="28"/>
        </w:rPr>
        <w:t xml:space="preserve"> y fronteras transaccionales</w:t>
      </w:r>
    </w:p>
    <w:tbl>
      <w:tblPr>
        <w:tblStyle w:val="Tablaconcuadrcula"/>
        <w:tblW w:w="10318" w:type="dxa"/>
        <w:tblInd w:w="-1423" w:type="dxa"/>
        <w:tblLook w:val="04A0" w:firstRow="1" w:lastRow="0" w:firstColumn="1" w:lastColumn="0" w:noHBand="0" w:noVBand="1"/>
      </w:tblPr>
      <w:tblGrid>
        <w:gridCol w:w="1518"/>
        <w:gridCol w:w="2555"/>
        <w:gridCol w:w="2136"/>
        <w:gridCol w:w="1880"/>
        <w:gridCol w:w="3508"/>
      </w:tblGrid>
      <w:tr w:rsidR="1CC6D663" w14:paraId="012E9A94" w14:textId="77777777" w:rsidTr="5F09D8E6">
        <w:trPr>
          <w:trHeight w:val="300"/>
        </w:trPr>
        <w:tc>
          <w:tcPr>
            <w:tcW w:w="1560" w:type="dxa"/>
          </w:tcPr>
          <w:p w14:paraId="0D188933" w14:textId="0A14B53D" w:rsidR="1CC6D663" w:rsidRDefault="5F09D8E6" w:rsidP="5F09D8E6">
            <w:pPr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5F09D8E6">
              <w:rPr>
                <w:b/>
                <w:bCs/>
                <w:sz w:val="22"/>
                <w:szCs w:val="22"/>
              </w:rPr>
              <w:t>Aggregate</w:t>
            </w:r>
            <w:proofErr w:type="spellEnd"/>
          </w:p>
        </w:tc>
        <w:tc>
          <w:tcPr>
            <w:tcW w:w="1785" w:type="dxa"/>
          </w:tcPr>
          <w:p w14:paraId="4AF3DAF3" w14:textId="22CF0C77" w:rsidR="1CC6D663" w:rsidRDefault="5F09D8E6" w:rsidP="5F09D8E6">
            <w:pPr>
              <w:jc w:val="both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Raíz</w:t>
            </w:r>
          </w:p>
        </w:tc>
        <w:tc>
          <w:tcPr>
            <w:tcW w:w="2153" w:type="dxa"/>
          </w:tcPr>
          <w:p w14:paraId="7B1743EB" w14:textId="4AC41A08" w:rsidR="1CC6D663" w:rsidRDefault="5F09D8E6" w:rsidP="5F09D8E6">
            <w:pPr>
              <w:jc w:val="both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Responsabilidades</w:t>
            </w:r>
          </w:p>
        </w:tc>
        <w:tc>
          <w:tcPr>
            <w:tcW w:w="2370" w:type="dxa"/>
          </w:tcPr>
          <w:p w14:paraId="0216B769" w14:textId="676BA0EC" w:rsidR="1CC6D663" w:rsidRDefault="5F09D8E6" w:rsidP="5F09D8E6">
            <w:pPr>
              <w:jc w:val="both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Invariantes protegidas</w:t>
            </w:r>
          </w:p>
        </w:tc>
        <w:tc>
          <w:tcPr>
            <w:tcW w:w="2450" w:type="dxa"/>
          </w:tcPr>
          <w:p w14:paraId="700D2D54" w14:textId="1E8BBCD9" w:rsidR="1CC6D663" w:rsidRDefault="5F09D8E6" w:rsidP="5F09D8E6">
            <w:pPr>
              <w:jc w:val="both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Eventos emitidos</w:t>
            </w:r>
          </w:p>
        </w:tc>
      </w:tr>
      <w:tr w:rsidR="1CC6D663" w14:paraId="7529BE4B" w14:textId="77777777" w:rsidTr="5F09D8E6">
        <w:trPr>
          <w:trHeight w:val="300"/>
        </w:trPr>
        <w:tc>
          <w:tcPr>
            <w:tcW w:w="1560" w:type="dxa"/>
          </w:tcPr>
          <w:p w14:paraId="003D4C21" w14:textId="3BE69693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Apartado</w:t>
            </w:r>
          </w:p>
        </w:tc>
        <w:tc>
          <w:tcPr>
            <w:tcW w:w="1785" w:type="dxa"/>
          </w:tcPr>
          <w:p w14:paraId="7431799C" w14:textId="63DB3482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Apartado (contiene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LineaApartado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Anticipo y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VigenciaApartado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)</w:t>
            </w:r>
          </w:p>
        </w:tc>
        <w:tc>
          <w:tcPr>
            <w:tcW w:w="2153" w:type="dxa"/>
          </w:tcPr>
          <w:p w14:paraId="6160289D" w14:textId="2D368796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Crear la reserva temporal, calcular y aplicar el anticipo, confirmar, liquidar y vencer. Evalúa sus propios plazos recibiendo la hora actual como parámetro.</w:t>
            </w:r>
          </w:p>
        </w:tc>
        <w:tc>
          <w:tcPr>
            <w:tcW w:w="2370" w:type="dxa"/>
          </w:tcPr>
          <w:p w14:paraId="0C7C72F8" w14:textId="7736F2A4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1) Máximo 5 artículos.</w:t>
            </w:r>
          </w:p>
          <w:p w14:paraId="16BC43B0" w14:textId="4FCAABC4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2) Anticipo mínimo del 20% del total.</w:t>
            </w:r>
          </w:p>
          <w:p w14:paraId="0ADA73FE" w14:textId="066C2485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3) La reserva temporal expira a los 15 min sin pago.</w:t>
            </w:r>
          </w:p>
          <w:p w14:paraId="4152BD80" w14:textId="3DD36AA2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4) Solo se liquida antes del vencimiento (30 días).</w:t>
            </w:r>
          </w:p>
          <w:p w14:paraId="6A218B0D" w14:textId="2D95CCD3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5) Transiciones válidas: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ReservaTemporal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→ Confirmado → Liquidado o Vencido.</w:t>
            </w:r>
          </w:p>
        </w:tc>
        <w:tc>
          <w:tcPr>
            <w:tcW w:w="2450" w:type="dxa"/>
          </w:tcPr>
          <w:p w14:paraId="76204C84" w14:textId="1D7B901F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ReservaTemporalExpirada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ApartadoConfirmado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ApartadoLiquidado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ApartadoVencido</w:t>
            </w:r>
            <w:proofErr w:type="spellEnd"/>
          </w:p>
        </w:tc>
      </w:tr>
      <w:tr w:rsidR="1CC6D663" w14:paraId="7501BAB7" w14:textId="77777777" w:rsidTr="5F09D8E6">
        <w:trPr>
          <w:trHeight w:val="300"/>
        </w:trPr>
        <w:tc>
          <w:tcPr>
            <w:tcW w:w="1560" w:type="dxa"/>
          </w:tcPr>
          <w:p w14:paraId="4B3A5E76" w14:textId="09228B57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Inventario</w:t>
            </w:r>
          </w:p>
        </w:tc>
        <w:tc>
          <w:tcPr>
            <w:tcW w:w="1785" w:type="dxa"/>
          </w:tcPr>
          <w:p w14:paraId="7CC92D0E" w14:textId="476C844A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Inventario por Sucursal (contiene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ExistenciaProducto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y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UnidadSeriada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)</w:t>
            </w:r>
          </w:p>
        </w:tc>
        <w:tc>
          <w:tcPr>
            <w:tcW w:w="2153" w:type="dxa"/>
          </w:tcPr>
          <w:p w14:paraId="6EBDD8A3" w14:textId="48A96F54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Apartar, liberar, descontar e ingresar unidades; responder la disponibilidad local y global.</w:t>
            </w:r>
          </w:p>
        </w:tc>
        <w:tc>
          <w:tcPr>
            <w:tcW w:w="2370" w:type="dxa"/>
          </w:tcPr>
          <w:p w14:paraId="1D8A7AEB" w14:textId="31119C9B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1) Un producto apartado o reservado no puede venderse a otro cliente.</w:t>
            </w:r>
          </w:p>
          <w:p w14:paraId="6002102D" w14:textId="1AFA8B88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2) Un número de serie es único y pertenece a una sola sucursal.</w:t>
            </w:r>
          </w:p>
          <w:p w14:paraId="39EDF5CB" w14:textId="4A87D297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3) La existencia nunca es negativa y cuadra con sus unidades.</w:t>
            </w:r>
          </w:p>
          <w:p w14:paraId="036A3CB7" w14:textId="091755C6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4) Una unidad En Tránsito no es vendible en ninguna sucursal.</w:t>
            </w:r>
          </w:p>
        </w:tc>
        <w:tc>
          <w:tcPr>
            <w:tcW w:w="2450" w:type="dxa"/>
          </w:tcPr>
          <w:p w14:paraId="31D08B8A" w14:textId="73D75A47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(los consume y reacciona; registra cada cambio de estado de unidad para trazabilidad)</w:t>
            </w:r>
          </w:p>
        </w:tc>
      </w:tr>
      <w:tr w:rsidR="1CC6D663" w14:paraId="319870A2" w14:textId="77777777" w:rsidTr="5F09D8E6">
        <w:trPr>
          <w:trHeight w:val="300"/>
        </w:trPr>
        <w:tc>
          <w:tcPr>
            <w:tcW w:w="1560" w:type="dxa"/>
          </w:tcPr>
          <w:p w14:paraId="4721A979" w14:textId="10729EC0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lastRenderedPageBreak/>
              <w:t>Venta</w:t>
            </w:r>
          </w:p>
        </w:tc>
        <w:tc>
          <w:tcPr>
            <w:tcW w:w="1785" w:type="dxa"/>
          </w:tcPr>
          <w:p w14:paraId="72B872E9" w14:textId="063ED508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Venta (contiene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LineaVenta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, Pago y Comprobante)</w:t>
            </w:r>
          </w:p>
        </w:tc>
        <w:tc>
          <w:tcPr>
            <w:tcW w:w="2153" w:type="dxa"/>
          </w:tcPr>
          <w:p w14:paraId="15BDA951" w14:textId="7461640C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Registrar el cobro, cancelar si el pago es declinado, emitir </w:t>
            </w:r>
            <w:proofErr w:type="gramStart"/>
            <w:r w:rsidRPr="5F09D8E6">
              <w:rPr>
                <w:rFonts w:ascii="Aptos" w:eastAsia="Aptos" w:hAnsi="Aptos" w:cs="Aptos"/>
                <w:sz w:val="22"/>
                <w:szCs w:val="22"/>
              </w:rPr>
              <w:t>ticket</w:t>
            </w:r>
            <w:proofErr w:type="gram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con QR y registrar la salida física con número de serie.</w:t>
            </w:r>
          </w:p>
        </w:tc>
        <w:tc>
          <w:tcPr>
            <w:tcW w:w="2370" w:type="dxa"/>
          </w:tcPr>
          <w:p w14:paraId="406D8D25" w14:textId="6EBB177B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1) El comprobante con QR solo existe con pago aprobado.</w:t>
            </w:r>
          </w:p>
          <w:p w14:paraId="77506B90" w14:textId="6926608C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2) Un pago declinado cancela la venta sin tocar inventario.</w:t>
            </w:r>
          </w:p>
          <w:p w14:paraId="15D7E771" w14:textId="0EEE3283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3) Un artículo seriado exige el número de serie exacto de su SKU.</w:t>
            </w:r>
          </w:p>
          <w:p w14:paraId="64415440" w14:textId="71FF2525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4) La salida física se registra una sola vez.</w:t>
            </w:r>
          </w:p>
        </w:tc>
        <w:tc>
          <w:tcPr>
            <w:tcW w:w="2450" w:type="dxa"/>
          </w:tcPr>
          <w:p w14:paraId="4A5BDE43" w14:textId="3C5D913E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VentaRegistrada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TransaccionCancelada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SalidaFisicaRegistrada</w:t>
            </w:r>
            <w:proofErr w:type="spellEnd"/>
          </w:p>
        </w:tc>
      </w:tr>
      <w:tr w:rsidR="1CC6D663" w14:paraId="1D673391" w14:textId="77777777" w:rsidTr="5F09D8E6">
        <w:trPr>
          <w:trHeight w:val="300"/>
        </w:trPr>
        <w:tc>
          <w:tcPr>
            <w:tcW w:w="1560" w:type="dxa"/>
          </w:tcPr>
          <w:p w14:paraId="4B67BD61" w14:textId="6328F558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</w:t>
            </w:r>
          </w:p>
        </w:tc>
        <w:tc>
          <w:tcPr>
            <w:tcW w:w="1785" w:type="dxa"/>
          </w:tcPr>
          <w:p w14:paraId="07A1852B" w14:textId="0CBE891E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Transferencia (contiene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DiscrepanciaEnTransito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)</w:t>
            </w:r>
          </w:p>
        </w:tc>
        <w:tc>
          <w:tcPr>
            <w:tcW w:w="2153" w:type="dxa"/>
          </w:tcPr>
          <w:p w14:paraId="5E0E9280" w14:textId="6162CABC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Llevar el ciclo solicitud → autorización → envío → recepción o discrepancia.</w:t>
            </w:r>
          </w:p>
        </w:tc>
        <w:tc>
          <w:tcPr>
            <w:tcW w:w="2370" w:type="dxa"/>
          </w:tcPr>
          <w:p w14:paraId="3D45E503" w14:textId="4262F90F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1) Solo un Supervisor autoriza.</w:t>
            </w:r>
          </w:p>
          <w:p w14:paraId="51916EEA" w14:textId="5984CF97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2) Solo una transferencia Autorizada pasa a En Tránsito.</w:t>
            </w:r>
          </w:p>
          <w:p w14:paraId="1B874498" w14:textId="3263848A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3) Solo se ingresa si llega completa y sin daños; con discrepancia queda detenida.</w:t>
            </w:r>
          </w:p>
          <w:p w14:paraId="5BCFEF01" w14:textId="50BE0566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4) Origen y destino son sucursales distintas.</w:t>
            </w:r>
          </w:p>
        </w:tc>
        <w:tc>
          <w:tcPr>
            <w:tcW w:w="2450" w:type="dxa"/>
          </w:tcPr>
          <w:p w14:paraId="3996B61F" w14:textId="69B3F255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TransferenciaSolicitada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TransferenciaAutorizada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TransferenciaEnviada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TransferenciaRecibida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DiscrepanciaEnTransitoRegistrada</w:t>
            </w:r>
            <w:proofErr w:type="spellEnd"/>
          </w:p>
        </w:tc>
      </w:tr>
      <w:tr w:rsidR="1CC6D663" w14:paraId="5A08EEB9" w14:textId="77777777" w:rsidTr="5F09D8E6">
        <w:trPr>
          <w:trHeight w:val="300"/>
        </w:trPr>
        <w:tc>
          <w:tcPr>
            <w:tcW w:w="1560" w:type="dxa"/>
          </w:tcPr>
          <w:p w14:paraId="14C336D4" w14:textId="34B9BE3C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Monedero</w:t>
            </w:r>
          </w:p>
        </w:tc>
        <w:tc>
          <w:tcPr>
            <w:tcW w:w="1785" w:type="dxa"/>
          </w:tcPr>
          <w:p w14:paraId="2857492B" w14:textId="1A42A0C5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Monedero por cliente</w:t>
            </w:r>
          </w:p>
        </w:tc>
        <w:tc>
          <w:tcPr>
            <w:tcW w:w="2153" w:type="dxa"/>
          </w:tcPr>
          <w:p w14:paraId="49CD8CD2" w14:textId="6ABC301D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Abonar el anticipo de un apartado vencido y descontar saldo.</w:t>
            </w:r>
          </w:p>
        </w:tc>
        <w:tc>
          <w:tcPr>
            <w:tcW w:w="2370" w:type="dxa"/>
          </w:tcPr>
          <w:p w14:paraId="66131766" w14:textId="5844DE60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1) El saldo nunca es negativo.</w:t>
            </w:r>
          </w:p>
          <w:p w14:paraId="7F35FE73" w14:textId="4ECAA9DF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2) Un apartado vencido abona una sola vez (idempotencia por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apartadoId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).</w:t>
            </w:r>
          </w:p>
        </w:tc>
        <w:tc>
          <w:tcPr>
            <w:tcW w:w="2450" w:type="dxa"/>
          </w:tcPr>
          <w:p w14:paraId="477EACB0" w14:textId="20AD91D9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SaldoAFavorGenerado</w:t>
            </w:r>
            <w:proofErr w:type="spellEnd"/>
          </w:p>
        </w:tc>
      </w:tr>
      <w:tr w:rsidR="1CC6D663" w14:paraId="5217F1EA" w14:textId="77777777" w:rsidTr="5F09D8E6">
        <w:trPr>
          <w:trHeight w:val="300"/>
        </w:trPr>
        <w:tc>
          <w:tcPr>
            <w:tcW w:w="1560" w:type="dxa"/>
          </w:tcPr>
          <w:p w14:paraId="2659B0B1" w14:textId="1FDC7A06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Devolucion</w:t>
            </w:r>
            <w:proofErr w:type="spellEnd"/>
          </w:p>
        </w:tc>
        <w:tc>
          <w:tcPr>
            <w:tcW w:w="1785" w:type="dxa"/>
          </w:tcPr>
          <w:p w14:paraId="3DCAD791" w14:textId="1C094863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Devolucion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(plazo de 15 días como atributo)</w:t>
            </w:r>
          </w:p>
        </w:tc>
        <w:tc>
          <w:tcPr>
            <w:tcW w:w="2153" w:type="dxa"/>
          </w:tcPr>
          <w:p w14:paraId="13272AAD" w14:textId="5F710D99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Validar comprobante, estado físico y plazo; escalar al 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lastRenderedPageBreak/>
              <w:t>Supervisor cuando hay excepción.</w:t>
            </w:r>
          </w:p>
        </w:tc>
        <w:tc>
          <w:tcPr>
            <w:tcW w:w="2370" w:type="dxa"/>
          </w:tcPr>
          <w:p w14:paraId="40845398" w14:textId="7D06F16F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lastRenderedPageBreak/>
              <w:t>1) Solo dentro del plazo de 15 días.</w:t>
            </w:r>
          </w:p>
          <w:p w14:paraId="52501F1B" w14:textId="1EA7C324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lastRenderedPageBreak/>
              <w:t>2) Requiere comprobante válido.</w:t>
            </w:r>
          </w:p>
          <w:p w14:paraId="48E38819" w14:textId="68C3BFC0" w:rsidR="1CC6D663" w:rsidRDefault="5F09D8E6" w:rsidP="5F09D8E6">
            <w:pPr>
              <w:spacing w:after="4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3) Las excepciones requieren autorización explícita del Supervisor.</w:t>
            </w:r>
          </w:p>
        </w:tc>
        <w:tc>
          <w:tcPr>
            <w:tcW w:w="2450" w:type="dxa"/>
          </w:tcPr>
          <w:p w14:paraId="7C5B1C71" w14:textId="3C8DEC19" w:rsidR="1CC6D663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lastRenderedPageBreak/>
              <w:t>DevolucionAutorizada</w:t>
            </w:r>
            <w:proofErr w:type="spellEnd"/>
          </w:p>
        </w:tc>
      </w:tr>
    </w:tbl>
    <w:p w14:paraId="7E374E7C" w14:textId="4239D8EA" w:rsidR="1CC6D663" w:rsidRDefault="1CC6D663" w:rsidP="1CC6D663">
      <w:pPr>
        <w:rPr>
          <w:b/>
          <w:bCs/>
          <w:sz w:val="28"/>
          <w:szCs w:val="28"/>
        </w:rPr>
      </w:pPr>
    </w:p>
    <w:p w14:paraId="42A163BD" w14:textId="0113446B" w:rsidR="1CC6D663" w:rsidRDefault="1CC6D663" w:rsidP="1CC6D663">
      <w:r w:rsidRPr="1CC6D663">
        <w:rPr>
          <w:b/>
          <w:bCs/>
          <w:sz w:val="28"/>
          <w:szCs w:val="28"/>
        </w:rPr>
        <w:t>3.3 Análisis de decisiones dudosas y descartadas</w:t>
      </w:r>
    </w:p>
    <w:p w14:paraId="6DF97462" w14:textId="642B35F9" w:rsidR="1CC6D663" w:rsidRDefault="1CC6D663" w:rsidP="1CC6D663">
      <w:pPr>
        <w:spacing w:after="80" w:line="278" w:lineRule="auto"/>
      </w:pPr>
      <w:r w:rsidRPr="1CC6D663">
        <w:rPr>
          <w:rFonts w:ascii="Aptos" w:eastAsia="Aptos" w:hAnsi="Aptos" w:cs="Aptos"/>
          <w:b/>
          <w:bCs/>
        </w:rPr>
        <w:t xml:space="preserve">Decisión Descartada: Fusionar Apartado y Venta en un solo </w:t>
      </w:r>
      <w:proofErr w:type="spellStart"/>
      <w:r w:rsidRPr="1CC6D663">
        <w:rPr>
          <w:rFonts w:ascii="Aptos" w:eastAsia="Aptos" w:hAnsi="Aptos" w:cs="Aptos"/>
          <w:b/>
          <w:bCs/>
        </w:rPr>
        <w:t>Aggregate</w:t>
      </w:r>
      <w:proofErr w:type="spellEnd"/>
      <w:r w:rsidRPr="1CC6D663">
        <w:rPr>
          <w:rFonts w:ascii="Aptos" w:eastAsia="Aptos" w:hAnsi="Aptos" w:cs="Aptos"/>
          <w:b/>
          <w:bCs/>
        </w:rPr>
        <w:t xml:space="preserve"> “Transacción”.</w:t>
      </w:r>
    </w:p>
    <w:p w14:paraId="4FEB8676" w14:textId="68896179" w:rsidR="1CC6D663" w:rsidRDefault="1CC6D663" w:rsidP="1CC6D663">
      <w:pPr>
        <w:pStyle w:val="Prrafodelista"/>
        <w:numPr>
          <w:ilvl w:val="0"/>
          <w:numId w:val="1"/>
        </w:numPr>
        <w:spacing w:after="0" w:line="278" w:lineRule="auto"/>
        <w:ind w:left="360"/>
        <w:jc w:val="both"/>
        <w:rPr>
          <w:rFonts w:ascii="Aptos" w:eastAsia="Aptos" w:hAnsi="Aptos" w:cs="Aptos"/>
        </w:rPr>
      </w:pPr>
      <w:r w:rsidRPr="1CC6D663">
        <w:rPr>
          <w:rFonts w:ascii="Aptos" w:eastAsia="Aptos" w:hAnsi="Aptos" w:cs="Aptos"/>
          <w:b/>
          <w:bCs/>
        </w:rPr>
        <w:t>Planteamiento</w:t>
      </w:r>
      <w:r w:rsidRPr="1CC6D663">
        <w:rPr>
          <w:rFonts w:ascii="Aptos" w:eastAsia="Aptos" w:hAnsi="Aptos" w:cs="Aptos"/>
        </w:rPr>
        <w:t xml:space="preserve">: El glosario usa “Transacción” y “Venta” como sinónimos, por lo que se consideró modelar un único </w:t>
      </w:r>
      <w:proofErr w:type="spellStart"/>
      <w:r w:rsidRPr="1CC6D663">
        <w:rPr>
          <w:rFonts w:ascii="Aptos" w:eastAsia="Aptos" w:hAnsi="Aptos" w:cs="Aptos"/>
        </w:rPr>
        <w:t>Aggregate</w:t>
      </w:r>
      <w:proofErr w:type="spellEnd"/>
      <w:r w:rsidRPr="1CC6D663">
        <w:rPr>
          <w:rFonts w:ascii="Aptos" w:eastAsia="Aptos" w:hAnsi="Aptos" w:cs="Aptos"/>
        </w:rPr>
        <w:t xml:space="preserve"> que cubriera tanto el apartado como la venta directa, para simplificar el modelo y evitar un evento entre ambos.</w:t>
      </w:r>
    </w:p>
    <w:p w14:paraId="20548A23" w14:textId="04723034" w:rsidR="1CC6D663" w:rsidRDefault="5F09D8E6" w:rsidP="1CC6D663">
      <w:pPr>
        <w:pStyle w:val="Prrafodelista"/>
        <w:numPr>
          <w:ilvl w:val="0"/>
          <w:numId w:val="1"/>
        </w:numPr>
        <w:spacing w:after="0" w:line="278" w:lineRule="auto"/>
        <w:ind w:left="360"/>
        <w:jc w:val="both"/>
        <w:rPr>
          <w:rFonts w:ascii="Aptos" w:eastAsia="Aptos" w:hAnsi="Aptos" w:cs="Aptos"/>
        </w:rPr>
      </w:pPr>
      <w:r w:rsidRPr="5F09D8E6">
        <w:rPr>
          <w:rFonts w:ascii="Aptos" w:eastAsia="Aptos" w:hAnsi="Aptos" w:cs="Aptos"/>
          <w:b/>
          <w:bCs/>
        </w:rPr>
        <w:t>Justificación del Rechazo</w:t>
      </w:r>
      <w:r w:rsidRPr="5F09D8E6">
        <w:rPr>
          <w:rFonts w:ascii="Aptos" w:eastAsia="Aptos" w:hAnsi="Aptos" w:cs="Aptos"/>
        </w:rPr>
        <w:t xml:space="preserve">: Sus ciclos de vida y reglas son distintos: el Apartado vive hasta 30 días, maneja temporizadores (15 min y 30 días) y puede terminar en monedero, mientras que la Venta es inmediata y termina en la entrega con número de serie. Fusionarlos mezclaría invariantes sin relación y agrandaría la unidad de consistencia. Se mantienen separados y se conectan mediante el evento </w:t>
      </w:r>
      <w:proofErr w:type="spellStart"/>
      <w:r w:rsidRPr="5F09D8E6">
        <w:rPr>
          <w:rFonts w:ascii="Aptos" w:eastAsia="Aptos" w:hAnsi="Aptos" w:cs="Aptos"/>
        </w:rPr>
        <w:t>ApartadoLiquidado</w:t>
      </w:r>
      <w:proofErr w:type="spellEnd"/>
      <w:r w:rsidRPr="5F09D8E6">
        <w:rPr>
          <w:rFonts w:ascii="Aptos" w:eastAsia="Aptos" w:hAnsi="Aptos" w:cs="Aptos"/>
        </w:rPr>
        <w:t>.</w:t>
      </w:r>
    </w:p>
    <w:p w14:paraId="1DBC6984" w14:textId="683B1E52" w:rsidR="5F09D8E6" w:rsidRDefault="5F09D8E6" w:rsidP="5F09D8E6">
      <w:pPr>
        <w:spacing w:after="0" w:line="278" w:lineRule="auto"/>
        <w:jc w:val="both"/>
        <w:rPr>
          <w:rFonts w:ascii="Aptos" w:eastAsia="Aptos" w:hAnsi="Aptos" w:cs="Aptos"/>
        </w:rPr>
      </w:pPr>
    </w:p>
    <w:p w14:paraId="7F78A033" w14:textId="409C2749" w:rsidR="1CC6D663" w:rsidRDefault="1CC6D663" w:rsidP="1CC6D663">
      <w:pPr>
        <w:spacing w:after="40" w:line="278" w:lineRule="auto"/>
      </w:pPr>
      <w:r w:rsidRPr="1CC6D663">
        <w:rPr>
          <w:rFonts w:ascii="Aptos" w:eastAsia="Aptos" w:hAnsi="Aptos" w:cs="Aptos"/>
        </w:rPr>
        <w:t xml:space="preserve"> </w:t>
      </w:r>
    </w:p>
    <w:p w14:paraId="0A29A41E" w14:textId="000151BD" w:rsidR="1CC6D663" w:rsidRDefault="1CC6D663" w:rsidP="1CC6D663">
      <w:pPr>
        <w:spacing w:after="80" w:line="278" w:lineRule="auto"/>
      </w:pPr>
      <w:r w:rsidRPr="1CC6D663">
        <w:rPr>
          <w:rFonts w:ascii="Aptos" w:eastAsia="Aptos" w:hAnsi="Aptos" w:cs="Aptos"/>
          <w:b/>
          <w:bCs/>
        </w:rPr>
        <w:t xml:space="preserve">Decisión Descartada: Independizar </w:t>
      </w:r>
      <w:proofErr w:type="spellStart"/>
      <w:r w:rsidRPr="1CC6D663">
        <w:rPr>
          <w:rFonts w:ascii="Aptos" w:eastAsia="Aptos" w:hAnsi="Aptos" w:cs="Aptos"/>
          <w:b/>
          <w:bCs/>
        </w:rPr>
        <w:t>UnidadSeriada</w:t>
      </w:r>
      <w:proofErr w:type="spellEnd"/>
      <w:r w:rsidRPr="1CC6D663">
        <w:rPr>
          <w:rFonts w:ascii="Aptos" w:eastAsia="Aptos" w:hAnsi="Aptos" w:cs="Aptos"/>
          <w:b/>
          <w:bCs/>
        </w:rPr>
        <w:t xml:space="preserve"> como </w:t>
      </w:r>
      <w:proofErr w:type="spellStart"/>
      <w:r w:rsidRPr="1CC6D663">
        <w:rPr>
          <w:rFonts w:ascii="Aptos" w:eastAsia="Aptos" w:hAnsi="Aptos" w:cs="Aptos"/>
          <w:b/>
          <w:bCs/>
        </w:rPr>
        <w:t>Aggregate</w:t>
      </w:r>
      <w:proofErr w:type="spellEnd"/>
      <w:r w:rsidRPr="1CC6D663">
        <w:rPr>
          <w:rFonts w:ascii="Aptos" w:eastAsia="Aptos" w:hAnsi="Aptos" w:cs="Aptos"/>
          <w:b/>
          <w:bCs/>
        </w:rPr>
        <w:t xml:space="preserve"> Raíz.</w:t>
      </w:r>
    </w:p>
    <w:p w14:paraId="432F75D6" w14:textId="62B13B74" w:rsidR="1CC6D663" w:rsidRDefault="1CC6D663" w:rsidP="1CC6D663">
      <w:pPr>
        <w:pStyle w:val="Prrafodelista"/>
        <w:numPr>
          <w:ilvl w:val="0"/>
          <w:numId w:val="1"/>
        </w:numPr>
        <w:spacing w:after="0" w:line="278" w:lineRule="auto"/>
        <w:ind w:left="360"/>
        <w:jc w:val="both"/>
        <w:rPr>
          <w:rFonts w:ascii="Aptos" w:eastAsia="Aptos" w:hAnsi="Aptos" w:cs="Aptos"/>
        </w:rPr>
      </w:pPr>
      <w:r w:rsidRPr="1CC6D663">
        <w:rPr>
          <w:rFonts w:ascii="Aptos" w:eastAsia="Aptos" w:hAnsi="Aptos" w:cs="Aptos"/>
          <w:b/>
          <w:bCs/>
        </w:rPr>
        <w:t>Planteamiento</w:t>
      </w:r>
      <w:r w:rsidRPr="1CC6D663">
        <w:rPr>
          <w:rFonts w:ascii="Aptos" w:eastAsia="Aptos" w:hAnsi="Aptos" w:cs="Aptos"/>
        </w:rPr>
        <w:t xml:space="preserve">: Se debatió que cada unidad con número de serie fuera su propio </w:t>
      </w:r>
      <w:proofErr w:type="spellStart"/>
      <w:r w:rsidRPr="1CC6D663">
        <w:rPr>
          <w:rFonts w:ascii="Aptos" w:eastAsia="Aptos" w:hAnsi="Aptos" w:cs="Aptos"/>
        </w:rPr>
        <w:t>Aggregate</w:t>
      </w:r>
      <w:proofErr w:type="spellEnd"/>
      <w:r w:rsidRPr="1CC6D663">
        <w:rPr>
          <w:rFonts w:ascii="Aptos" w:eastAsia="Aptos" w:hAnsi="Aptos" w:cs="Aptos"/>
        </w:rPr>
        <w:t>, para bloquear solo la unidad que se aparta o se vende y no cargar todo el Inventario de la sucursal.</w:t>
      </w:r>
    </w:p>
    <w:p w14:paraId="3E366968" w14:textId="6F0281BC" w:rsidR="1CC6D663" w:rsidRDefault="5F09D8E6" w:rsidP="1CC6D663">
      <w:pPr>
        <w:pStyle w:val="Prrafodelista"/>
        <w:numPr>
          <w:ilvl w:val="0"/>
          <w:numId w:val="1"/>
        </w:numPr>
        <w:spacing w:after="0" w:line="278" w:lineRule="auto"/>
        <w:ind w:left="360"/>
        <w:jc w:val="both"/>
        <w:rPr>
          <w:rFonts w:ascii="Aptos" w:eastAsia="Aptos" w:hAnsi="Aptos" w:cs="Aptos"/>
        </w:rPr>
      </w:pPr>
      <w:r w:rsidRPr="5F09D8E6">
        <w:rPr>
          <w:rFonts w:ascii="Aptos" w:eastAsia="Aptos" w:hAnsi="Aptos" w:cs="Aptos"/>
          <w:b/>
          <w:bCs/>
        </w:rPr>
        <w:t>Justificación del Rechazo</w:t>
      </w:r>
      <w:r w:rsidRPr="5F09D8E6">
        <w:rPr>
          <w:rFonts w:ascii="Aptos" w:eastAsia="Aptos" w:hAnsi="Aptos" w:cs="Aptos"/>
        </w:rPr>
        <w:t xml:space="preserve">: La regla “un producto reservado jamás se vende a otro cliente” y la cuadratura de existencias involucran varias unidades a la vez, por lo que necesitan una raíz común que las proteja. Al encapsular </w:t>
      </w:r>
      <w:proofErr w:type="spellStart"/>
      <w:r w:rsidRPr="5F09D8E6">
        <w:rPr>
          <w:rFonts w:ascii="Aptos" w:eastAsia="Aptos" w:hAnsi="Aptos" w:cs="Aptos"/>
        </w:rPr>
        <w:t>UnidadSeriada</w:t>
      </w:r>
      <w:proofErr w:type="spellEnd"/>
      <w:r w:rsidRPr="5F09D8E6">
        <w:rPr>
          <w:rFonts w:ascii="Aptos" w:eastAsia="Aptos" w:hAnsi="Aptos" w:cs="Aptos"/>
        </w:rPr>
        <w:t xml:space="preserve"> dentro de Inventario aceptamos cargar más datos al operar, que se mitiga cargando solo los SKU afectados, pero garantizamos que es imposible vender una unidad apartada y que la existencia siempre cuadra con sus unidades.</w:t>
      </w:r>
    </w:p>
    <w:p w14:paraId="11F074F7" w14:textId="67F2FB17" w:rsidR="5F09D8E6" w:rsidRDefault="5F09D8E6" w:rsidP="5F09D8E6">
      <w:pPr>
        <w:spacing w:after="0" w:line="278" w:lineRule="auto"/>
        <w:jc w:val="both"/>
        <w:rPr>
          <w:rFonts w:ascii="Aptos" w:eastAsia="Aptos" w:hAnsi="Aptos" w:cs="Aptos"/>
        </w:rPr>
      </w:pPr>
    </w:p>
    <w:p w14:paraId="6C05E9B9" w14:textId="461BB59F" w:rsidR="5F09D8E6" w:rsidRDefault="5F09D8E6" w:rsidP="5F09D8E6">
      <w:pPr>
        <w:spacing w:after="80" w:line="278" w:lineRule="auto"/>
      </w:pPr>
      <w:r w:rsidRPr="5F09D8E6">
        <w:rPr>
          <w:rFonts w:ascii="Aptos" w:eastAsia="Aptos" w:hAnsi="Aptos" w:cs="Aptos"/>
          <w:b/>
          <w:bCs/>
        </w:rPr>
        <w:lastRenderedPageBreak/>
        <w:t xml:space="preserve">Decisión Descartada: Proteger el límite de 5 artículos solo dentro del </w:t>
      </w:r>
      <w:proofErr w:type="spellStart"/>
      <w:r w:rsidRPr="5F09D8E6">
        <w:rPr>
          <w:rFonts w:ascii="Aptos" w:eastAsia="Aptos" w:hAnsi="Aptos" w:cs="Aptos"/>
          <w:b/>
          <w:bCs/>
        </w:rPr>
        <w:t>Aggregate</w:t>
      </w:r>
      <w:proofErr w:type="spellEnd"/>
      <w:r w:rsidRPr="5F09D8E6">
        <w:rPr>
          <w:rFonts w:ascii="Aptos" w:eastAsia="Aptos" w:hAnsi="Aptos" w:cs="Aptos"/>
          <w:b/>
          <w:bCs/>
        </w:rPr>
        <w:t xml:space="preserve"> Apartado.</w:t>
      </w:r>
    </w:p>
    <w:p w14:paraId="067DAA58" w14:textId="2E2EC0A3" w:rsidR="5F09D8E6" w:rsidRDefault="5F09D8E6" w:rsidP="5F09D8E6">
      <w:pPr>
        <w:pStyle w:val="Prrafodelista"/>
        <w:numPr>
          <w:ilvl w:val="0"/>
          <w:numId w:val="1"/>
        </w:numPr>
        <w:spacing w:after="0" w:line="278" w:lineRule="auto"/>
        <w:ind w:left="360"/>
        <w:jc w:val="both"/>
      </w:pPr>
      <w:r w:rsidRPr="5F09D8E6">
        <w:rPr>
          <w:rFonts w:ascii="Aptos" w:eastAsia="Aptos" w:hAnsi="Aptos" w:cs="Aptos"/>
          <w:b/>
          <w:bCs/>
        </w:rPr>
        <w:t>Planteamiento</w:t>
      </w:r>
      <w:r w:rsidRPr="5F09D8E6">
        <w:rPr>
          <w:rFonts w:ascii="Aptos" w:eastAsia="Aptos" w:hAnsi="Aptos" w:cs="Aptos"/>
        </w:rPr>
        <w:t xml:space="preserve">: Como el BPMN expresa la regla como “máximo 5 artículos por cliente” y la US-08 solo dice “no excede el límite de 5 artículos”, se asumió que el límite aplicaba por apartado y que el </w:t>
      </w:r>
      <w:proofErr w:type="spellStart"/>
      <w:r w:rsidRPr="5F09D8E6">
        <w:rPr>
          <w:rFonts w:ascii="Aptos" w:eastAsia="Aptos" w:hAnsi="Aptos" w:cs="Aptos"/>
        </w:rPr>
        <w:t>Aggregate</w:t>
      </w:r>
      <w:proofErr w:type="spellEnd"/>
      <w:r w:rsidRPr="5F09D8E6">
        <w:rPr>
          <w:rFonts w:ascii="Aptos" w:eastAsia="Aptos" w:hAnsi="Aptos" w:cs="Aptos"/>
        </w:rPr>
        <w:t xml:space="preserve"> Apartado podía garantizarlo por sí solo como invariante.</w:t>
      </w:r>
    </w:p>
    <w:p w14:paraId="175DC08B" w14:textId="16CA6AF5" w:rsidR="5F09D8E6" w:rsidRDefault="5F09D8E6" w:rsidP="5F09D8E6">
      <w:pPr>
        <w:pStyle w:val="Prrafodelista"/>
        <w:numPr>
          <w:ilvl w:val="0"/>
          <w:numId w:val="1"/>
        </w:numPr>
        <w:spacing w:after="0" w:line="278" w:lineRule="auto"/>
        <w:ind w:left="360"/>
        <w:jc w:val="both"/>
        <w:rPr>
          <w:rFonts w:ascii="Aptos" w:eastAsia="Aptos" w:hAnsi="Aptos" w:cs="Aptos"/>
        </w:rPr>
      </w:pPr>
      <w:r w:rsidRPr="5F09D8E6">
        <w:rPr>
          <w:rFonts w:ascii="Aptos" w:eastAsia="Aptos" w:hAnsi="Aptos" w:cs="Aptos"/>
          <w:b/>
          <w:bCs/>
        </w:rPr>
        <w:t>Justificación del Rechazo</w:t>
      </w:r>
      <w:r w:rsidRPr="5F09D8E6">
        <w:rPr>
          <w:rFonts w:ascii="Aptos" w:eastAsia="Aptos" w:hAnsi="Aptos" w:cs="Aptos"/>
        </w:rPr>
        <w:t xml:space="preserve">: El </w:t>
      </w:r>
      <w:proofErr w:type="spellStart"/>
      <w:r w:rsidRPr="5F09D8E6">
        <w:rPr>
          <w:rFonts w:ascii="Aptos" w:eastAsia="Aptos" w:hAnsi="Aptos" w:cs="Aptos"/>
        </w:rPr>
        <w:t>stakeholder</w:t>
      </w:r>
      <w:proofErr w:type="spellEnd"/>
      <w:r w:rsidRPr="5F09D8E6">
        <w:rPr>
          <w:rFonts w:ascii="Aptos" w:eastAsia="Aptos" w:hAnsi="Aptos" w:cs="Aptos"/>
        </w:rPr>
        <w:t xml:space="preserve"> confirmó que el límite es de 5 artículos por persona en total, sumando todos sus apartados activos. Como cada Apartado es un </w:t>
      </w:r>
      <w:proofErr w:type="spellStart"/>
      <w:r w:rsidRPr="5F09D8E6">
        <w:rPr>
          <w:rFonts w:ascii="Aptos" w:eastAsia="Aptos" w:hAnsi="Aptos" w:cs="Aptos"/>
        </w:rPr>
        <w:t>Aggregate</w:t>
      </w:r>
      <w:proofErr w:type="spellEnd"/>
      <w:r w:rsidRPr="5F09D8E6">
        <w:rPr>
          <w:rFonts w:ascii="Aptos" w:eastAsia="Aptos" w:hAnsi="Aptos" w:cs="Aptos"/>
        </w:rPr>
        <w:t xml:space="preserve"> distinto y ninguno conoce a los demás, no puede garantizar esa regla por sí solo. La regla se mantiene en el dominio: el </w:t>
      </w:r>
      <w:proofErr w:type="spellStart"/>
      <w:r w:rsidRPr="5F09D8E6">
        <w:rPr>
          <w:rFonts w:ascii="Aptos" w:eastAsia="Aptos" w:hAnsi="Aptos" w:cs="Aptos"/>
        </w:rPr>
        <w:t>Application</w:t>
      </w:r>
      <w:proofErr w:type="spellEnd"/>
      <w:r w:rsidRPr="5F09D8E6">
        <w:rPr>
          <w:rFonts w:ascii="Aptos" w:eastAsia="Aptos" w:hAnsi="Aptos" w:cs="Aptos"/>
        </w:rPr>
        <w:t xml:space="preserve"> Service obtiene del repositorio cuántos artículos activos tiene ya el cliente (en reserva temporal o confirmados) y se lo pasa a </w:t>
      </w:r>
      <w:proofErr w:type="spellStart"/>
      <w:r w:rsidRPr="5F09D8E6">
        <w:rPr>
          <w:rFonts w:ascii="Aptos" w:eastAsia="Aptos" w:hAnsi="Aptos" w:cs="Aptos"/>
        </w:rPr>
        <w:t>Apartado.Crear</w:t>
      </w:r>
      <w:proofErr w:type="spellEnd"/>
      <w:r w:rsidRPr="5F09D8E6">
        <w:rPr>
          <w:rFonts w:ascii="Aptos" w:eastAsia="Aptos" w:hAnsi="Aptos" w:cs="Aptos"/>
        </w:rPr>
        <w:t>(), que rechaza la creación si el total supera 5. Para evitar que dos apartados simultáneos del mismo cliente rebasen el límite, la consulta y el guardado ocurren dentro del mismo Unit of Work.</w:t>
      </w:r>
    </w:p>
    <w:p w14:paraId="563270FE" w14:textId="61D7BD1A" w:rsidR="5F09D8E6" w:rsidRDefault="5F09D8E6" w:rsidP="5F09D8E6">
      <w:pPr>
        <w:spacing w:after="0" w:line="278" w:lineRule="auto"/>
        <w:jc w:val="both"/>
        <w:rPr>
          <w:rFonts w:ascii="Aptos" w:eastAsia="Aptos" w:hAnsi="Aptos" w:cs="Aptos"/>
        </w:rPr>
      </w:pPr>
    </w:p>
    <w:p w14:paraId="6136DBDA" w14:textId="44383B57" w:rsidR="1CC6D663" w:rsidRDefault="1CC6D663" w:rsidP="1CC6D663">
      <w:pPr>
        <w:rPr>
          <w:b/>
          <w:bCs/>
          <w:sz w:val="28"/>
          <w:szCs w:val="28"/>
        </w:rPr>
      </w:pPr>
    </w:p>
    <w:p w14:paraId="7BD06AAF" w14:textId="66F73FA5" w:rsidR="00E26FD2" w:rsidRPr="0013692C" w:rsidRDefault="00E26FD2">
      <w:pPr>
        <w:rPr>
          <w:b/>
          <w:bCs/>
          <w:sz w:val="28"/>
          <w:szCs w:val="28"/>
        </w:rPr>
      </w:pPr>
      <w:r w:rsidRPr="0013692C">
        <w:rPr>
          <w:b/>
          <w:bCs/>
          <w:sz w:val="28"/>
          <w:szCs w:val="28"/>
        </w:rPr>
        <w:t>Etapa 4: Diseñar la Service Layer</w:t>
      </w:r>
    </w:p>
    <w:p w14:paraId="70EA29EF" w14:textId="530C244D" w:rsidR="00E26FD2" w:rsidRDefault="00C81E67" w:rsidP="00C81E67">
      <w:pPr>
        <w:jc w:val="both"/>
      </w:pPr>
      <w:r w:rsidRPr="00C81E67">
        <w:t>La Service Layer no concentra reglas de negocio; actúa como el director de orquesta que coordina entidades y repositorios.</w:t>
      </w:r>
    </w:p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843"/>
        <w:gridCol w:w="1843"/>
        <w:gridCol w:w="1559"/>
        <w:gridCol w:w="3118"/>
      </w:tblGrid>
      <w:tr w:rsidR="00094CD8" w14:paraId="4D681FD8" w14:textId="77777777" w:rsidTr="5F09D8E6">
        <w:tc>
          <w:tcPr>
            <w:tcW w:w="1560" w:type="dxa"/>
          </w:tcPr>
          <w:p w14:paraId="086A71EE" w14:textId="5882190F" w:rsidR="00094CD8" w:rsidRPr="008F2596" w:rsidRDefault="0090657B" w:rsidP="002C2FE1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Servicio</w:t>
            </w:r>
          </w:p>
        </w:tc>
        <w:tc>
          <w:tcPr>
            <w:tcW w:w="1701" w:type="dxa"/>
          </w:tcPr>
          <w:p w14:paraId="76A1635E" w14:textId="4AC72DDF" w:rsidR="00094CD8" w:rsidRPr="008F2596" w:rsidRDefault="00864E95" w:rsidP="002C2FE1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Método</w:t>
            </w:r>
            <w:r w:rsidR="008B0128" w:rsidRPr="008F2596">
              <w:rPr>
                <w:b/>
                <w:bCs/>
                <w:sz w:val="22"/>
                <w:szCs w:val="22"/>
              </w:rPr>
              <w:t>/Caso de uso</w:t>
            </w:r>
          </w:p>
        </w:tc>
        <w:tc>
          <w:tcPr>
            <w:tcW w:w="1843" w:type="dxa"/>
          </w:tcPr>
          <w:p w14:paraId="286DF7EC" w14:textId="5F325C17" w:rsidR="00094CD8" w:rsidRPr="008F2596" w:rsidRDefault="008B0128" w:rsidP="002C2FE1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Entrada</w:t>
            </w:r>
          </w:p>
        </w:tc>
        <w:tc>
          <w:tcPr>
            <w:tcW w:w="1843" w:type="dxa"/>
          </w:tcPr>
          <w:p w14:paraId="1DCCEC6F" w14:textId="62BD0C6A" w:rsidR="00094CD8" w:rsidRPr="008F2596" w:rsidRDefault="00BC1B56" w:rsidP="002C2FE1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Colaboradores</w:t>
            </w:r>
          </w:p>
        </w:tc>
        <w:tc>
          <w:tcPr>
            <w:tcW w:w="1559" w:type="dxa"/>
          </w:tcPr>
          <w:p w14:paraId="59970DAD" w14:textId="373C0931" w:rsidR="00094CD8" w:rsidRPr="008F2596" w:rsidRDefault="00BC1B56" w:rsidP="002C2FE1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Salida</w:t>
            </w:r>
          </w:p>
        </w:tc>
        <w:tc>
          <w:tcPr>
            <w:tcW w:w="3118" w:type="dxa"/>
          </w:tcPr>
          <w:p w14:paraId="12F49E43" w14:textId="44A00097" w:rsidR="00094CD8" w:rsidRPr="008F2596" w:rsidRDefault="00BC1B56" w:rsidP="002C2FE1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Reglas que delega al dominio</w:t>
            </w:r>
          </w:p>
        </w:tc>
      </w:tr>
      <w:tr w:rsidR="00094CD8" w14:paraId="31161FE8" w14:textId="77777777" w:rsidTr="5F09D8E6">
        <w:tc>
          <w:tcPr>
            <w:tcW w:w="1560" w:type="dxa"/>
          </w:tcPr>
          <w:p w14:paraId="2B08661D" w14:textId="77777777" w:rsidR="000769BB" w:rsidRPr="008F2596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Apartado</w:t>
            </w:r>
          </w:p>
          <w:p w14:paraId="2E9A8174" w14:textId="57AD3649" w:rsidR="00094CD8" w:rsidRPr="008F2596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Service</w:t>
            </w:r>
          </w:p>
        </w:tc>
        <w:tc>
          <w:tcPr>
            <w:tcW w:w="1701" w:type="dxa"/>
          </w:tcPr>
          <w:p w14:paraId="78650CC3" w14:textId="4D2A84C3" w:rsidR="00094CD8" w:rsidRPr="008F2596" w:rsidRDefault="00E84AAA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IniciarApartado</w:t>
            </w:r>
            <w:proofErr w:type="spellEnd"/>
            <w:r w:rsidRPr="008F2596">
              <w:rPr>
                <w:sz w:val="22"/>
                <w:szCs w:val="22"/>
              </w:rPr>
              <w:t xml:space="preserve"> (CU-02)</w:t>
            </w:r>
          </w:p>
        </w:tc>
        <w:tc>
          <w:tcPr>
            <w:tcW w:w="1843" w:type="dxa"/>
          </w:tcPr>
          <w:p w14:paraId="57A79BEF" w14:textId="3184721C" w:rsidR="00094CD8" w:rsidRPr="00D33636" w:rsidRDefault="00F05AAC" w:rsidP="002C2FE1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clienteId</w:t>
            </w:r>
            <w:proofErr w:type="spellEnd"/>
            <w:r w:rsidRPr="00D33636">
              <w:rPr>
                <w:b/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listaProductos</w:t>
            </w:r>
            <w:proofErr w:type="spellEnd"/>
          </w:p>
        </w:tc>
        <w:tc>
          <w:tcPr>
            <w:tcW w:w="1843" w:type="dxa"/>
          </w:tcPr>
          <w:p w14:paraId="54160CD8" w14:textId="0786B301" w:rsidR="00094CD8" w:rsidRPr="008F2596" w:rsidRDefault="000769BB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IInventarioRepo</w:t>
            </w:r>
            <w:proofErr w:type="spellEnd"/>
            <w:r w:rsidRPr="008F2596">
              <w:rPr>
                <w:sz w:val="22"/>
                <w:szCs w:val="22"/>
              </w:rPr>
              <w:t xml:space="preserve">, </w:t>
            </w:r>
            <w:proofErr w:type="spellStart"/>
            <w:r w:rsidRPr="008F2596">
              <w:rPr>
                <w:sz w:val="22"/>
                <w:szCs w:val="22"/>
              </w:rPr>
              <w:t>IApartadoRepo</w:t>
            </w:r>
            <w:proofErr w:type="spellEnd"/>
            <w:r w:rsidRPr="008F2596">
              <w:rPr>
                <w:sz w:val="22"/>
                <w:szCs w:val="22"/>
              </w:rPr>
              <w:t>, Apartado</w:t>
            </w:r>
          </w:p>
        </w:tc>
        <w:tc>
          <w:tcPr>
            <w:tcW w:w="1559" w:type="dxa"/>
          </w:tcPr>
          <w:p w14:paraId="6CF79F52" w14:textId="023F654F" w:rsidR="00094CD8" w:rsidRPr="008F2596" w:rsidRDefault="00D049E1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ApartadoDTO</w:t>
            </w:r>
            <w:proofErr w:type="spellEnd"/>
            <w:r w:rsidRPr="008F2596">
              <w:rPr>
                <w:sz w:val="22"/>
                <w:szCs w:val="22"/>
              </w:rPr>
              <w:t xml:space="preserve"> (con monto min 20%)</w:t>
            </w:r>
          </w:p>
        </w:tc>
        <w:tc>
          <w:tcPr>
            <w:tcW w:w="3118" w:type="dxa"/>
          </w:tcPr>
          <w:p w14:paraId="72A7F95B" w14:textId="7A4902C2" w:rsidR="00094CD8" w:rsidRPr="008F2596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Consulta primero cuántos artículos activos tiene el cliente y se lo delega al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Apartado, que valida el límite de 5 por cliente y calcula matemáticamente el anticipo del 20%</w:t>
            </w:r>
          </w:p>
        </w:tc>
      </w:tr>
      <w:tr w:rsidR="46ED721C" w14:paraId="3D1D6BE7" w14:textId="77777777" w:rsidTr="46ED721C">
        <w:trPr>
          <w:trHeight w:val="300"/>
        </w:trPr>
        <w:tc>
          <w:tcPr>
            <w:tcW w:w="1560" w:type="dxa"/>
          </w:tcPr>
          <w:p w14:paraId="1FCFD733" w14:textId="00D3C3D1" w:rsidR="46ED721C" w:rsidRDefault="46ED721C" w:rsidP="46ED721C">
            <w:pPr>
              <w:jc w:val="both"/>
            </w:pPr>
            <w:r w:rsidRPr="46ED721C">
              <w:rPr>
                <w:rFonts w:ascii="Aptos" w:eastAsia="Aptos" w:hAnsi="Aptos" w:cs="Aptos"/>
                <w:sz w:val="22"/>
                <w:szCs w:val="22"/>
              </w:rPr>
              <w:t>Apartado</w:t>
            </w:r>
          </w:p>
          <w:p w14:paraId="15A8F2FF" w14:textId="6CC4D043" w:rsidR="46ED721C" w:rsidRDefault="46ED721C" w:rsidP="46ED721C">
            <w:pPr>
              <w:jc w:val="both"/>
            </w:pPr>
            <w:r w:rsidRPr="46ED721C">
              <w:rPr>
                <w:rFonts w:ascii="Aptos" w:eastAsia="Aptos" w:hAnsi="Aptos" w:cs="Aptos"/>
                <w:sz w:val="22"/>
                <w:szCs w:val="22"/>
              </w:rPr>
              <w:t>Service</w:t>
            </w:r>
          </w:p>
        </w:tc>
        <w:tc>
          <w:tcPr>
            <w:tcW w:w="1701" w:type="dxa"/>
          </w:tcPr>
          <w:p w14:paraId="42F6C9B0" w14:textId="7C421C14" w:rsidR="46ED721C" w:rsidRDefault="46ED721C" w:rsidP="46ED721C">
            <w:pPr>
              <w:jc w:val="both"/>
            </w:pPr>
            <w:r w:rsidRPr="46ED721C">
              <w:rPr>
                <w:rFonts w:ascii="Aptos" w:eastAsia="Aptos" w:hAnsi="Aptos" w:cs="Aptos"/>
                <w:sz w:val="22"/>
                <w:szCs w:val="22"/>
              </w:rPr>
              <w:t>ProcesarVencimientos (CU-04)</w:t>
            </w:r>
          </w:p>
        </w:tc>
        <w:tc>
          <w:tcPr>
            <w:tcW w:w="1843" w:type="dxa"/>
          </w:tcPr>
          <w:p w14:paraId="78E24C92" w14:textId="45BACB66" w:rsidR="46ED721C" w:rsidRDefault="46ED721C" w:rsidP="46ED721C">
            <w:pPr>
              <w:jc w:val="both"/>
            </w:pPr>
            <w:r w:rsidRPr="46ED721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ahora</w:t>
            </w:r>
          </w:p>
        </w:tc>
        <w:tc>
          <w:tcPr>
            <w:tcW w:w="1843" w:type="dxa"/>
          </w:tcPr>
          <w:p w14:paraId="30335663" w14:textId="7A28E82B" w:rsidR="46ED721C" w:rsidRDefault="46ED721C" w:rsidP="46ED721C">
            <w:pPr>
              <w:jc w:val="both"/>
            </w:pPr>
            <w:r w:rsidRPr="46ED721C">
              <w:rPr>
                <w:rFonts w:ascii="Aptos" w:eastAsia="Aptos" w:hAnsi="Aptos" w:cs="Aptos"/>
                <w:sz w:val="22"/>
                <w:szCs w:val="22"/>
              </w:rPr>
              <w:t>IApartadoRepo, IInventarioRepo, IMonederoRepo, Apartado</w:t>
            </w:r>
          </w:p>
        </w:tc>
        <w:tc>
          <w:tcPr>
            <w:tcW w:w="1559" w:type="dxa"/>
          </w:tcPr>
          <w:p w14:paraId="42D39ED2" w14:textId="4FBF08AD" w:rsidR="46ED721C" w:rsidRDefault="46ED721C" w:rsidP="46ED721C">
            <w:pPr>
              <w:jc w:val="both"/>
            </w:pPr>
            <w:r w:rsidRPr="46ED721C">
              <w:rPr>
                <w:rFonts w:ascii="Aptos" w:eastAsia="Aptos" w:hAnsi="Aptos" w:cs="Aptos"/>
                <w:sz w:val="22"/>
                <w:szCs w:val="22"/>
              </w:rPr>
              <w:t>ResultDTO (apartados vencidos procesados)</w:t>
            </w:r>
          </w:p>
        </w:tc>
        <w:tc>
          <w:tcPr>
            <w:tcW w:w="3118" w:type="dxa"/>
          </w:tcPr>
          <w:p w14:paraId="433F6F7B" w14:textId="3AAB5CBD" w:rsidR="46ED721C" w:rsidRDefault="46ED721C" w:rsidP="46ED721C">
            <w:pPr>
              <w:jc w:val="both"/>
            </w:pPr>
            <w:r w:rsidRPr="46ED721C">
              <w:rPr>
                <w:rFonts w:ascii="Aptos" w:eastAsia="Aptos" w:hAnsi="Aptos" w:cs="Aptos"/>
                <w:sz w:val="22"/>
                <w:szCs w:val="22"/>
              </w:rPr>
              <w:t>Delega al Aggregate Apartado validar que esté Confirmado y que hayan pasado 30 días (Vencer). Ante el evento ApartadoVencido, Inventario libera las unidades y Monedero abona el anticipo, de forma idempotente por apartadoId</w:t>
            </w:r>
          </w:p>
        </w:tc>
      </w:tr>
      <w:tr w:rsidR="00094CD8" w14:paraId="4E9D51FE" w14:textId="77777777" w:rsidTr="5F09D8E6">
        <w:tc>
          <w:tcPr>
            <w:tcW w:w="1560" w:type="dxa"/>
          </w:tcPr>
          <w:p w14:paraId="492A407C" w14:textId="77777777" w:rsidR="003E0CD1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lastRenderedPageBreak/>
              <w:t>Caja</w:t>
            </w:r>
          </w:p>
          <w:p w14:paraId="38D2C6E5" w14:textId="55F8E9B2" w:rsidR="00094CD8" w:rsidRPr="008F2596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Service</w:t>
            </w:r>
          </w:p>
        </w:tc>
        <w:tc>
          <w:tcPr>
            <w:tcW w:w="1701" w:type="dxa"/>
          </w:tcPr>
          <w:p w14:paraId="09252134" w14:textId="5E30F63C" w:rsidR="00094CD8" w:rsidRPr="008F2596" w:rsidRDefault="00142CDD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LiquidarApartado</w:t>
            </w:r>
            <w:proofErr w:type="spellEnd"/>
            <w:r w:rsidRPr="008F2596">
              <w:rPr>
                <w:sz w:val="22"/>
                <w:szCs w:val="22"/>
              </w:rPr>
              <w:t xml:space="preserve"> (CU-03)</w:t>
            </w:r>
          </w:p>
        </w:tc>
        <w:tc>
          <w:tcPr>
            <w:tcW w:w="1843" w:type="dxa"/>
          </w:tcPr>
          <w:p w14:paraId="70776B7B" w14:textId="46C3A68B" w:rsidR="00094CD8" w:rsidRPr="00D33636" w:rsidRDefault="00F05AAC" w:rsidP="002C2FE1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apartadoId</w:t>
            </w:r>
            <w:proofErr w:type="spellEnd"/>
            <w:r w:rsidRPr="00D33636">
              <w:rPr>
                <w:b/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montoPago</w:t>
            </w:r>
            <w:proofErr w:type="spellEnd"/>
          </w:p>
        </w:tc>
        <w:tc>
          <w:tcPr>
            <w:tcW w:w="1843" w:type="dxa"/>
          </w:tcPr>
          <w:p w14:paraId="3063323D" w14:textId="1433B0B6" w:rsidR="00094CD8" w:rsidRPr="008F2596" w:rsidRDefault="000769BB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IApartadoRepo</w:t>
            </w:r>
            <w:proofErr w:type="spellEnd"/>
            <w:r w:rsidRPr="008F2596">
              <w:rPr>
                <w:sz w:val="22"/>
                <w:szCs w:val="22"/>
              </w:rPr>
              <w:t>, Apartado</w:t>
            </w:r>
          </w:p>
        </w:tc>
        <w:tc>
          <w:tcPr>
            <w:tcW w:w="1559" w:type="dxa"/>
          </w:tcPr>
          <w:p w14:paraId="688B1F01" w14:textId="5B0F1C0F" w:rsidR="00094CD8" w:rsidRPr="008F2596" w:rsidRDefault="00760F45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TicketCompraDTO</w:t>
            </w:r>
            <w:proofErr w:type="spellEnd"/>
          </w:p>
        </w:tc>
        <w:tc>
          <w:tcPr>
            <w:tcW w:w="3118" w:type="dxa"/>
          </w:tcPr>
          <w:p w14:paraId="3C316931" w14:textId="3C69F2F8" w:rsidR="00094CD8" w:rsidRPr="008F2596" w:rsidRDefault="00760F45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Delega a Apartado verificar que la liquidación ocurra estrictamente antes del vencimiento (30 días)</w:t>
            </w:r>
          </w:p>
        </w:tc>
      </w:tr>
      <w:tr w:rsidR="00094CD8" w14:paraId="42C903A0" w14:textId="77777777" w:rsidTr="5F09D8E6">
        <w:tc>
          <w:tcPr>
            <w:tcW w:w="1560" w:type="dxa"/>
          </w:tcPr>
          <w:p w14:paraId="056A3CDA" w14:textId="77777777" w:rsidR="000769BB" w:rsidRPr="008F2596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Almacen</w:t>
            </w:r>
          </w:p>
          <w:p w14:paraId="045F6B46" w14:textId="57DAF15C" w:rsidR="00094CD8" w:rsidRPr="008F2596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Service</w:t>
            </w:r>
          </w:p>
        </w:tc>
        <w:tc>
          <w:tcPr>
            <w:tcW w:w="1701" w:type="dxa"/>
          </w:tcPr>
          <w:p w14:paraId="5BA3026B" w14:textId="1411DAAC" w:rsidR="00094CD8" w:rsidRPr="008F2596" w:rsidRDefault="00142CDD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RegistrarSalidaFisica</w:t>
            </w:r>
            <w:proofErr w:type="spellEnd"/>
            <w:r w:rsidRPr="008F2596">
              <w:rPr>
                <w:sz w:val="22"/>
                <w:szCs w:val="22"/>
              </w:rPr>
              <w:t xml:space="preserve"> (CU-05)</w:t>
            </w:r>
          </w:p>
        </w:tc>
        <w:tc>
          <w:tcPr>
            <w:tcW w:w="1843" w:type="dxa"/>
          </w:tcPr>
          <w:p w14:paraId="17A0A03C" w14:textId="64255395" w:rsidR="00094CD8" w:rsidRPr="00D33636" w:rsidRDefault="00F05AAC" w:rsidP="002C2FE1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ticketId</w:t>
            </w:r>
            <w:proofErr w:type="spellEnd"/>
            <w:r w:rsidRPr="00D33636">
              <w:rPr>
                <w:b/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serieId</w:t>
            </w:r>
            <w:proofErr w:type="spellEnd"/>
          </w:p>
        </w:tc>
        <w:tc>
          <w:tcPr>
            <w:tcW w:w="1843" w:type="dxa"/>
          </w:tcPr>
          <w:p w14:paraId="082FDDB7" w14:textId="729F6640" w:rsidR="00094CD8" w:rsidRPr="008F2596" w:rsidRDefault="000769BB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IVentaRepo</w:t>
            </w:r>
            <w:proofErr w:type="spellEnd"/>
            <w:r w:rsidRPr="008F2596">
              <w:rPr>
                <w:sz w:val="22"/>
                <w:szCs w:val="22"/>
              </w:rPr>
              <w:t>, Venta</w:t>
            </w:r>
          </w:p>
        </w:tc>
        <w:tc>
          <w:tcPr>
            <w:tcW w:w="1559" w:type="dxa"/>
          </w:tcPr>
          <w:p w14:paraId="2F5966A3" w14:textId="50FE6AB2" w:rsidR="00094CD8" w:rsidRPr="008F2596" w:rsidRDefault="00760F45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SalidaConfirmadaDTO</w:t>
            </w:r>
            <w:proofErr w:type="spellEnd"/>
          </w:p>
        </w:tc>
        <w:tc>
          <w:tcPr>
            <w:tcW w:w="3118" w:type="dxa"/>
          </w:tcPr>
          <w:p w14:paraId="13C334B0" w14:textId="5CE13B39" w:rsidR="00094CD8" w:rsidRPr="008F2596" w:rsidRDefault="00452612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 xml:space="preserve">Delega al dominio la asociación de la "Unidad Exacta" (Número de serie) al </w:t>
            </w:r>
            <w:proofErr w:type="gramStart"/>
            <w:r w:rsidRPr="008F2596">
              <w:rPr>
                <w:sz w:val="22"/>
                <w:szCs w:val="22"/>
              </w:rPr>
              <w:t>ticket</w:t>
            </w:r>
            <w:proofErr w:type="gramEnd"/>
            <w:r w:rsidRPr="008F2596">
              <w:rPr>
                <w:sz w:val="22"/>
                <w:szCs w:val="22"/>
              </w:rPr>
              <w:t xml:space="preserve"> correspondiente</w:t>
            </w:r>
          </w:p>
        </w:tc>
      </w:tr>
      <w:tr w:rsidR="00094CD8" w14:paraId="52C14991" w14:textId="77777777" w:rsidTr="5F09D8E6">
        <w:tc>
          <w:tcPr>
            <w:tcW w:w="1560" w:type="dxa"/>
          </w:tcPr>
          <w:p w14:paraId="72D105DD" w14:textId="77777777" w:rsidR="000769BB" w:rsidRPr="008F2596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Transferencia</w:t>
            </w:r>
          </w:p>
          <w:p w14:paraId="349CFA1A" w14:textId="37DB4ACA" w:rsidR="00094CD8" w:rsidRPr="008F2596" w:rsidRDefault="0090657B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Service</w:t>
            </w:r>
          </w:p>
        </w:tc>
        <w:tc>
          <w:tcPr>
            <w:tcW w:w="1701" w:type="dxa"/>
          </w:tcPr>
          <w:p w14:paraId="05337D48" w14:textId="48908E37" w:rsidR="00094CD8" w:rsidRPr="008F2596" w:rsidRDefault="00142CDD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AutorizarEnvio</w:t>
            </w:r>
            <w:proofErr w:type="spellEnd"/>
          </w:p>
        </w:tc>
        <w:tc>
          <w:tcPr>
            <w:tcW w:w="1843" w:type="dxa"/>
          </w:tcPr>
          <w:p w14:paraId="2359F1B9" w14:textId="0A65C3AC" w:rsidR="00094CD8" w:rsidRPr="00D33636" w:rsidRDefault="00F05AAC" w:rsidP="002C2FE1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transferenciaId</w:t>
            </w:r>
            <w:proofErr w:type="spellEnd"/>
            <w:r w:rsidRPr="00D33636">
              <w:rPr>
                <w:b/>
                <w:bCs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D33636">
              <w:rPr>
                <w:b/>
                <w:bCs/>
                <w:i/>
                <w:iCs/>
                <w:sz w:val="22"/>
                <w:szCs w:val="22"/>
              </w:rPr>
              <w:t>supervisorId</w:t>
            </w:r>
            <w:proofErr w:type="spellEnd"/>
          </w:p>
        </w:tc>
        <w:tc>
          <w:tcPr>
            <w:tcW w:w="1843" w:type="dxa"/>
          </w:tcPr>
          <w:p w14:paraId="4C9B1362" w14:textId="75E79ADC" w:rsidR="00094CD8" w:rsidRPr="008F2596" w:rsidRDefault="000769BB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ITransferenciaRepo</w:t>
            </w:r>
            <w:proofErr w:type="spellEnd"/>
            <w:r w:rsidRPr="008F2596">
              <w:rPr>
                <w:sz w:val="22"/>
                <w:szCs w:val="22"/>
              </w:rPr>
              <w:t xml:space="preserve">, </w:t>
            </w:r>
            <w:proofErr w:type="spellStart"/>
            <w:r w:rsidRPr="008F2596">
              <w:rPr>
                <w:sz w:val="22"/>
                <w:szCs w:val="22"/>
              </w:rPr>
              <w:t>ServicioDeTransferencias</w:t>
            </w:r>
            <w:proofErr w:type="spellEnd"/>
          </w:p>
        </w:tc>
        <w:tc>
          <w:tcPr>
            <w:tcW w:w="1559" w:type="dxa"/>
          </w:tcPr>
          <w:p w14:paraId="744373E2" w14:textId="089FB401" w:rsidR="00094CD8" w:rsidRPr="008F2596" w:rsidRDefault="00760F45" w:rsidP="002C2FE1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ResultDTO</w:t>
            </w:r>
            <w:proofErr w:type="spellEnd"/>
          </w:p>
        </w:tc>
        <w:tc>
          <w:tcPr>
            <w:tcW w:w="3118" w:type="dxa"/>
          </w:tcPr>
          <w:p w14:paraId="5AC1AAC6" w14:textId="2814B34D" w:rsidR="00094CD8" w:rsidRPr="008F2596" w:rsidRDefault="00452612" w:rsidP="002C2FE1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>Delega a la validación de dominios asegurar que solo cambie a estado "En tránsito" si se cumplen las reglas.</w:t>
            </w:r>
          </w:p>
        </w:tc>
      </w:tr>
    </w:tbl>
    <w:p w14:paraId="2E292F58" w14:textId="12454100" w:rsidR="00C81E67" w:rsidRDefault="00C81E67" w:rsidP="00C81E67">
      <w:pPr>
        <w:jc w:val="both"/>
      </w:pPr>
    </w:p>
    <w:p w14:paraId="14390A38" w14:textId="36BA7976" w:rsidR="46ED721C" w:rsidRDefault="46ED721C" w:rsidP="46ED721C">
      <w:pPr>
        <w:jc w:val="both"/>
      </w:pPr>
    </w:p>
    <w:p w14:paraId="3859C3E1" w14:textId="27B1F5AF" w:rsidR="001E3C45" w:rsidRDefault="001A3E58" w:rsidP="00C81E67">
      <w:pPr>
        <w:jc w:val="both"/>
      </w:pPr>
      <w:r>
        <w:t>Revisión</w:t>
      </w:r>
      <w:r w:rsidR="00EF703D">
        <w:t xml:space="preserve"> Obligatoria</w:t>
      </w:r>
    </w:p>
    <w:p w14:paraId="32408482" w14:textId="1948CB6A" w:rsidR="003759AE" w:rsidRDefault="003759AE" w:rsidP="00C81E67">
      <w:pPr>
        <w:pStyle w:val="Prrafodelista"/>
        <w:numPr>
          <w:ilvl w:val="0"/>
          <w:numId w:val="2"/>
        </w:numPr>
        <w:jc w:val="both"/>
      </w:pPr>
      <w:r w:rsidRPr="003759AE">
        <w:rPr>
          <w:b/>
          <w:bCs/>
        </w:rPr>
        <w:t>¿El nombre del método expresa una acción del negocio?</w:t>
      </w:r>
      <w:r w:rsidRPr="003759AE">
        <w:t xml:space="preserve"> Sí: </w:t>
      </w:r>
      <w:proofErr w:type="spellStart"/>
      <w:r w:rsidRPr="001A3E58">
        <w:rPr>
          <w:b/>
          <w:bCs/>
          <w:i/>
          <w:iCs/>
        </w:rPr>
        <w:t>IniciarApartado</w:t>
      </w:r>
      <w:proofErr w:type="spellEnd"/>
      <w:r w:rsidRPr="003759AE">
        <w:t xml:space="preserve">, </w:t>
      </w:r>
      <w:proofErr w:type="spellStart"/>
      <w:r w:rsidRPr="001A3E58">
        <w:rPr>
          <w:b/>
          <w:bCs/>
          <w:i/>
          <w:iCs/>
        </w:rPr>
        <w:t>LiquidarApartado</w:t>
      </w:r>
      <w:proofErr w:type="spellEnd"/>
      <w:r w:rsidRPr="003759AE">
        <w:t xml:space="preserve"> y </w:t>
      </w:r>
      <w:r w:rsidR="007B11E4">
        <w:rPr>
          <w:b/>
          <w:bCs/>
          <w:i/>
          <w:iCs/>
        </w:rPr>
        <w:t xml:space="preserve"> </w:t>
      </w:r>
      <w:r w:rsidRPr="003759AE">
        <w:t xml:space="preserve"> describen el lenguaje de los actores (Vendedor, Cajero, Almacén).</w:t>
      </w:r>
    </w:p>
    <w:p w14:paraId="16BAEC2F" w14:textId="77777777" w:rsidR="003759AE" w:rsidRDefault="003759AE" w:rsidP="00C81E67">
      <w:pPr>
        <w:pStyle w:val="Prrafodelista"/>
        <w:numPr>
          <w:ilvl w:val="0"/>
          <w:numId w:val="2"/>
        </w:numPr>
        <w:jc w:val="both"/>
      </w:pPr>
      <w:r w:rsidRPr="003759AE">
        <w:rPr>
          <w:b/>
          <w:bCs/>
        </w:rPr>
        <w:t>¿El método coordina o contiene decisiones?</w:t>
      </w:r>
      <w:r w:rsidRPr="003759AE">
        <w:t xml:space="preserve"> Se revisó: Ningún </w:t>
      </w:r>
      <w:proofErr w:type="spellStart"/>
      <w:r w:rsidRPr="003759AE">
        <w:t>Application</w:t>
      </w:r>
      <w:proofErr w:type="spellEnd"/>
      <w:r w:rsidRPr="003759AE">
        <w:t xml:space="preserve"> Service calcula el 20% ni evalúa límites de tiempo; todos delegan en el </w:t>
      </w:r>
      <w:proofErr w:type="spellStart"/>
      <w:r w:rsidRPr="003759AE">
        <w:t>Aggregate</w:t>
      </w:r>
      <w:proofErr w:type="spellEnd"/>
      <w:r w:rsidRPr="003759AE">
        <w:t xml:space="preserve"> (</w:t>
      </w:r>
      <w:proofErr w:type="spellStart"/>
      <w:r w:rsidRPr="00871A06">
        <w:rPr>
          <w:b/>
          <w:bCs/>
          <w:i/>
          <w:iCs/>
        </w:rPr>
        <w:t>Apartado.AplicarAnticipo</w:t>
      </w:r>
      <w:proofErr w:type="spellEnd"/>
      <w:r w:rsidRPr="00871A06">
        <w:rPr>
          <w:b/>
          <w:bCs/>
          <w:i/>
          <w:iCs/>
        </w:rPr>
        <w:t>()</w:t>
      </w:r>
      <w:r w:rsidRPr="003759AE">
        <w:t>).</w:t>
      </w:r>
    </w:p>
    <w:p w14:paraId="0299821C" w14:textId="760D32B6" w:rsidR="003759AE" w:rsidRDefault="003759AE" w:rsidP="00C81E67">
      <w:pPr>
        <w:pStyle w:val="Prrafodelista"/>
        <w:numPr>
          <w:ilvl w:val="0"/>
          <w:numId w:val="2"/>
        </w:numPr>
        <w:jc w:val="both"/>
      </w:pPr>
      <w:r w:rsidRPr="003759AE">
        <w:rPr>
          <w:b/>
          <w:bCs/>
        </w:rPr>
        <w:t>¿El servicio depende de interfaces?</w:t>
      </w:r>
      <w:r w:rsidRPr="003759AE">
        <w:t xml:space="preserve"> </w:t>
      </w:r>
      <w:r w:rsidR="1A32A9A3">
        <w:t xml:space="preserve">Sí, </w:t>
      </w:r>
    </w:p>
    <w:p w14:paraId="34F76C47" w14:textId="06E480A8" w:rsidR="1A32A9A3" w:rsidRDefault="1A32A9A3" w:rsidP="1A32A9A3">
      <w:pPr>
        <w:pStyle w:val="Prrafodelista"/>
        <w:numPr>
          <w:ilvl w:val="0"/>
          <w:numId w:val="2"/>
        </w:numPr>
        <w:jc w:val="both"/>
      </w:pPr>
      <w:r w:rsidRPr="1A32A9A3">
        <w:rPr>
          <w:rFonts w:ascii="Aptos" w:eastAsia="Aptos" w:hAnsi="Aptos" w:cs="Aptos"/>
        </w:rPr>
        <w:t xml:space="preserve">exclusivamente de interfaces de repositorio (más el Unit of Work): </w:t>
      </w:r>
      <w:r w:rsidRPr="1A32A9A3">
        <w:rPr>
          <w:rFonts w:ascii="Aptos" w:eastAsia="Aptos" w:hAnsi="Aptos" w:cs="Aptos"/>
          <w:b/>
          <w:bCs/>
          <w:i/>
          <w:iCs/>
        </w:rPr>
        <w:t>IApartadoRepository</w:t>
      </w:r>
      <w:r w:rsidRPr="1A32A9A3">
        <w:rPr>
          <w:rFonts w:ascii="Aptos" w:eastAsia="Aptos" w:hAnsi="Aptos" w:cs="Aptos"/>
        </w:rPr>
        <w:t xml:space="preserve">, </w:t>
      </w:r>
      <w:r w:rsidRPr="1A32A9A3">
        <w:rPr>
          <w:rFonts w:ascii="Aptos" w:eastAsia="Aptos" w:hAnsi="Aptos" w:cs="Aptos"/>
          <w:b/>
          <w:bCs/>
          <w:i/>
          <w:iCs/>
        </w:rPr>
        <w:t>IInventarioRepository</w:t>
      </w:r>
      <w:r w:rsidRPr="1A32A9A3">
        <w:rPr>
          <w:rFonts w:ascii="Aptos" w:eastAsia="Aptos" w:hAnsi="Aptos" w:cs="Aptos"/>
        </w:rPr>
        <w:t xml:space="preserve">, </w:t>
      </w:r>
      <w:r w:rsidRPr="1A32A9A3">
        <w:rPr>
          <w:rFonts w:ascii="Aptos" w:eastAsia="Aptos" w:hAnsi="Aptos" w:cs="Aptos"/>
          <w:b/>
          <w:bCs/>
          <w:i/>
          <w:iCs/>
        </w:rPr>
        <w:t>IVentaRepository</w:t>
      </w:r>
      <w:r w:rsidRPr="1A32A9A3">
        <w:rPr>
          <w:rFonts w:ascii="Aptos" w:eastAsia="Aptos" w:hAnsi="Aptos" w:cs="Aptos"/>
        </w:rPr>
        <w:t xml:space="preserve">, </w:t>
      </w:r>
      <w:r w:rsidRPr="1A32A9A3">
        <w:rPr>
          <w:rFonts w:ascii="Aptos" w:eastAsia="Aptos" w:hAnsi="Aptos" w:cs="Aptos"/>
          <w:b/>
          <w:bCs/>
          <w:i/>
          <w:iCs/>
        </w:rPr>
        <w:t>ITransferenciaRepository</w:t>
      </w:r>
      <w:r w:rsidRPr="1A32A9A3">
        <w:rPr>
          <w:rFonts w:ascii="Aptos" w:eastAsia="Aptos" w:hAnsi="Aptos" w:cs="Aptos"/>
        </w:rPr>
        <w:t xml:space="preserve"> y </w:t>
      </w:r>
      <w:r w:rsidRPr="1A32A9A3">
        <w:rPr>
          <w:rFonts w:ascii="Aptos" w:eastAsia="Aptos" w:hAnsi="Aptos" w:cs="Aptos"/>
          <w:b/>
          <w:bCs/>
          <w:i/>
          <w:iCs/>
        </w:rPr>
        <w:t>IMonederoRepository</w:t>
      </w:r>
      <w:r w:rsidRPr="1A32A9A3">
        <w:rPr>
          <w:rFonts w:ascii="Aptos" w:eastAsia="Aptos" w:hAnsi="Aptos" w:cs="Aptos"/>
        </w:rPr>
        <w:t>, sin ORMs.</w:t>
      </w:r>
    </w:p>
    <w:p w14:paraId="58D9DEE8" w14:textId="73D662CF" w:rsidR="003759AE" w:rsidRDefault="003759AE" w:rsidP="00C81E67">
      <w:pPr>
        <w:pStyle w:val="Prrafodelista"/>
        <w:numPr>
          <w:ilvl w:val="0"/>
          <w:numId w:val="2"/>
        </w:numPr>
        <w:jc w:val="both"/>
      </w:pPr>
      <w:r w:rsidRPr="00B67240">
        <w:rPr>
          <w:b/>
          <w:bCs/>
        </w:rPr>
        <w:t>¿La operación tiene inicio y fin transaccional?</w:t>
      </w:r>
      <w:r w:rsidRPr="003759AE">
        <w:t xml:space="preserve"> Sí, al liquidar un saldo (CU-03), el Unit of Work asegura que se marque como pagado y se genere el QR en un solo bloque atómico.   </w:t>
      </w:r>
    </w:p>
    <w:p w14:paraId="339CB775" w14:textId="77777777" w:rsidR="005B4519" w:rsidRDefault="005B4519" w:rsidP="005B4519">
      <w:pPr>
        <w:jc w:val="both"/>
      </w:pPr>
    </w:p>
    <w:p w14:paraId="50E7069B" w14:textId="0EA63DB9" w:rsidR="005B4519" w:rsidRPr="008C01C3" w:rsidRDefault="005B4519" w:rsidP="005B4519">
      <w:pPr>
        <w:jc w:val="both"/>
        <w:rPr>
          <w:b/>
          <w:bCs/>
          <w:sz w:val="28"/>
          <w:szCs w:val="28"/>
        </w:rPr>
      </w:pPr>
      <w:r w:rsidRPr="008C01C3">
        <w:rPr>
          <w:b/>
          <w:bCs/>
          <w:sz w:val="28"/>
          <w:szCs w:val="28"/>
        </w:rPr>
        <w:t xml:space="preserve">Etapa 5: </w:t>
      </w:r>
      <w:r w:rsidR="00B10B8F" w:rsidRPr="008C01C3">
        <w:rPr>
          <w:b/>
          <w:bCs/>
          <w:sz w:val="28"/>
          <w:szCs w:val="28"/>
        </w:rPr>
        <w:t>Separar p</w:t>
      </w:r>
      <w:r w:rsidR="008C01C3" w:rsidRPr="008C01C3">
        <w:rPr>
          <w:b/>
          <w:bCs/>
          <w:sz w:val="28"/>
          <w:szCs w:val="28"/>
        </w:rPr>
        <w:t>ersistencia y transacciones</w:t>
      </w:r>
    </w:p>
    <w:p w14:paraId="383F02CE" w14:textId="06E0D9AA" w:rsidR="008C01C3" w:rsidRDefault="008C01C3" w:rsidP="005B4519">
      <w:pPr>
        <w:jc w:val="both"/>
      </w:pPr>
      <w:r w:rsidRPr="008C01C3">
        <w:t xml:space="preserve">Aquí definimos los Repositorios guiados por los </w:t>
      </w:r>
      <w:proofErr w:type="spellStart"/>
      <w:r w:rsidRPr="008C01C3">
        <w:t>Aggregate</w:t>
      </w:r>
      <w:proofErr w:type="spellEnd"/>
      <w:r w:rsidRPr="008C01C3">
        <w:t xml:space="preserve"> Roots (Apartado e Inventario) para proteger la lógica de la persistencia estructural.</w:t>
      </w: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2594"/>
        <w:gridCol w:w="2540"/>
        <w:gridCol w:w="3575"/>
        <w:gridCol w:w="2632"/>
      </w:tblGrid>
      <w:tr w:rsidR="003C0F3D" w14:paraId="70BD1DD2" w14:textId="77777777" w:rsidTr="5F09D8E6">
        <w:tc>
          <w:tcPr>
            <w:tcW w:w="2411" w:type="dxa"/>
          </w:tcPr>
          <w:p w14:paraId="464FBEC8" w14:textId="0575DB34" w:rsidR="003C0F3D" w:rsidRPr="008F2596" w:rsidRDefault="003C0F3D" w:rsidP="005B4519">
            <w:pPr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8F2596">
              <w:rPr>
                <w:b/>
                <w:bCs/>
                <w:sz w:val="22"/>
                <w:szCs w:val="22"/>
              </w:rPr>
              <w:t>Repository</w:t>
            </w:r>
            <w:proofErr w:type="spellEnd"/>
          </w:p>
        </w:tc>
        <w:tc>
          <w:tcPr>
            <w:tcW w:w="2964" w:type="dxa"/>
          </w:tcPr>
          <w:p w14:paraId="7C56C6A9" w14:textId="097CA9EC" w:rsidR="003C0F3D" w:rsidRPr="008F2596" w:rsidRDefault="003C0F3D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Necesidad del dominio</w:t>
            </w:r>
          </w:p>
        </w:tc>
        <w:tc>
          <w:tcPr>
            <w:tcW w:w="2872" w:type="dxa"/>
          </w:tcPr>
          <w:p w14:paraId="28103097" w14:textId="7F127CC0" w:rsidR="003C0F3D" w:rsidRPr="008F2596" w:rsidRDefault="00CE70EB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Métodos</w:t>
            </w:r>
            <w:r w:rsidR="003C0F3D" w:rsidRPr="008F2596">
              <w:rPr>
                <w:b/>
                <w:bCs/>
                <w:sz w:val="22"/>
                <w:szCs w:val="22"/>
              </w:rPr>
              <w:t xml:space="preserve"> propuestos</w:t>
            </w:r>
          </w:p>
        </w:tc>
        <w:tc>
          <w:tcPr>
            <w:tcW w:w="3094" w:type="dxa"/>
          </w:tcPr>
          <w:p w14:paraId="1024D99D" w14:textId="31B8E1C5" w:rsidR="003C0F3D" w:rsidRPr="008F2596" w:rsidRDefault="003C0F3D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Objetos que recupera o guarda</w:t>
            </w:r>
          </w:p>
        </w:tc>
      </w:tr>
      <w:tr w:rsidR="003C0F3D" w:rsidRPr="000A1698" w14:paraId="6969C09D" w14:textId="77777777" w:rsidTr="5F09D8E6">
        <w:tc>
          <w:tcPr>
            <w:tcW w:w="2411" w:type="dxa"/>
          </w:tcPr>
          <w:p w14:paraId="222DED90" w14:textId="609F51A3" w:rsidR="003C0F3D" w:rsidRPr="008F2596" w:rsidRDefault="00CE70EB" w:rsidP="005B4519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IInventarioRepository</w:t>
            </w:r>
            <w:proofErr w:type="spellEnd"/>
          </w:p>
        </w:tc>
        <w:tc>
          <w:tcPr>
            <w:tcW w:w="2964" w:type="dxa"/>
          </w:tcPr>
          <w:p w14:paraId="56FF72EB" w14:textId="15AE7AED" w:rsidR="003C0F3D" w:rsidRPr="008F2596" w:rsidRDefault="00CE70EB" w:rsidP="005B4519">
            <w:pPr>
              <w:jc w:val="both"/>
              <w:rPr>
                <w:sz w:val="22"/>
                <w:szCs w:val="22"/>
              </w:rPr>
            </w:pPr>
            <w:r w:rsidRPr="008F2596">
              <w:rPr>
                <w:sz w:val="22"/>
                <w:szCs w:val="22"/>
              </w:rPr>
              <w:t xml:space="preserve">Controlar los saldos físicos de cada tienda, </w:t>
            </w:r>
            <w:r w:rsidRPr="008F2596">
              <w:rPr>
                <w:sz w:val="22"/>
                <w:szCs w:val="22"/>
              </w:rPr>
              <w:lastRenderedPageBreak/>
              <w:t>aplicando deducciones o sumando transferencias recibidas</w:t>
            </w:r>
          </w:p>
        </w:tc>
        <w:tc>
          <w:tcPr>
            <w:tcW w:w="2872" w:type="dxa"/>
          </w:tcPr>
          <w:p w14:paraId="20E897C3" w14:textId="5A0C03C8" w:rsidR="003C0F3D" w:rsidRPr="008F2596" w:rsidRDefault="00CE70EB" w:rsidP="005B4519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b/>
                <w:bCs/>
                <w:i/>
                <w:iCs/>
                <w:sz w:val="22"/>
                <w:szCs w:val="22"/>
              </w:rPr>
              <w:lastRenderedPageBreak/>
              <w:t>ObtenerPorSucursal</w:t>
            </w:r>
            <w:proofErr w:type="spellEnd"/>
            <w:r w:rsidRPr="008F2596">
              <w:rPr>
                <w:b/>
                <w:bCs/>
                <w:i/>
                <w:iCs/>
                <w:sz w:val="22"/>
                <w:szCs w:val="22"/>
              </w:rPr>
              <w:t>(id)</w:t>
            </w:r>
            <w:r w:rsidRPr="008F2596">
              <w:rPr>
                <w:sz w:val="22"/>
                <w:szCs w:val="22"/>
              </w:rPr>
              <w:t xml:space="preserve">, </w:t>
            </w:r>
            <w:proofErr w:type="gramStart"/>
            <w:r w:rsidRPr="008F2596">
              <w:rPr>
                <w:b/>
                <w:bCs/>
                <w:i/>
                <w:iCs/>
                <w:sz w:val="22"/>
                <w:szCs w:val="22"/>
              </w:rPr>
              <w:t>Guardar(</w:t>
            </w:r>
            <w:proofErr w:type="gramEnd"/>
            <w:r w:rsidRPr="008F2596">
              <w:rPr>
                <w:b/>
                <w:bCs/>
                <w:i/>
                <w:iCs/>
                <w:sz w:val="22"/>
                <w:szCs w:val="22"/>
              </w:rPr>
              <w:t>Inventario)</w:t>
            </w:r>
          </w:p>
        </w:tc>
        <w:tc>
          <w:tcPr>
            <w:tcW w:w="3094" w:type="dxa"/>
          </w:tcPr>
          <w:p w14:paraId="1612C705" w14:textId="267E899B" w:rsidR="003C0F3D" w:rsidRPr="008F2596" w:rsidRDefault="00720FF1" w:rsidP="005B4519">
            <w:pPr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8F2596">
              <w:rPr>
                <w:b/>
                <w:bCs/>
                <w:i/>
                <w:iCs/>
                <w:sz w:val="22"/>
                <w:szCs w:val="22"/>
                <w:lang w:val="en-US"/>
              </w:rPr>
              <w:t>Inventario</w:t>
            </w:r>
            <w:proofErr w:type="spellEnd"/>
            <w:r w:rsidRPr="008F2596">
              <w:rPr>
                <w:sz w:val="22"/>
                <w:szCs w:val="22"/>
                <w:lang w:val="en-US"/>
              </w:rPr>
              <w:t xml:space="preserve"> (Aggregate Root con stock local)</w:t>
            </w:r>
          </w:p>
        </w:tc>
      </w:tr>
      <w:tr w:rsidR="003C0F3D" w14:paraId="425F2E69" w14:textId="77777777" w:rsidTr="5F09D8E6">
        <w:tc>
          <w:tcPr>
            <w:tcW w:w="2411" w:type="dxa"/>
          </w:tcPr>
          <w:p w14:paraId="190F30E9" w14:textId="24EF410E" w:rsidR="003C0F3D" w:rsidRPr="008F2596" w:rsidRDefault="00CE70EB" w:rsidP="005B4519">
            <w:pPr>
              <w:jc w:val="both"/>
              <w:rPr>
                <w:sz w:val="22"/>
                <w:szCs w:val="22"/>
              </w:rPr>
            </w:pPr>
            <w:proofErr w:type="spellStart"/>
            <w:r w:rsidRPr="008F2596">
              <w:rPr>
                <w:sz w:val="22"/>
                <w:szCs w:val="22"/>
              </w:rPr>
              <w:t>IApartadoRepository</w:t>
            </w:r>
            <w:proofErr w:type="spellEnd"/>
          </w:p>
        </w:tc>
        <w:tc>
          <w:tcPr>
            <w:tcW w:w="2964" w:type="dxa"/>
          </w:tcPr>
          <w:p w14:paraId="76D4275E" w14:textId="15E70B64" w:rsidR="003C0F3D" w:rsidRPr="008F2596" w:rsidRDefault="5F09D8E6" w:rsidP="5F09D8E6">
            <w:p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sz w:val="22"/>
                <w:szCs w:val="22"/>
              </w:rPr>
              <w:t xml:space="preserve">Cargar un apartado en memoria para registrar su liquidación (US-11) o ejecutar la validación nocturna de vencimiento (US-12) </w:t>
            </w:r>
            <w:r w:rsidRPr="5F09D8E6">
              <w:rPr>
                <w:rFonts w:ascii="Aptos" w:eastAsia="Aptos" w:hAnsi="Aptos" w:cs="Aptos"/>
                <w:sz w:val="22"/>
                <w:szCs w:val="22"/>
              </w:rPr>
              <w:t>y contar los artículos activos del cliente para validar el límite de 5 al iniciar un apartado</w:t>
            </w:r>
          </w:p>
        </w:tc>
        <w:tc>
          <w:tcPr>
            <w:tcW w:w="2872" w:type="dxa"/>
          </w:tcPr>
          <w:p w14:paraId="7A825550" w14:textId="42760C19" w:rsidR="003C0F3D" w:rsidRPr="008F2596" w:rsidRDefault="5F09D8E6" w:rsidP="5F09D8E6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5F09D8E6">
              <w:rPr>
                <w:b/>
                <w:bCs/>
                <w:i/>
                <w:iCs/>
                <w:sz w:val="22"/>
                <w:szCs w:val="22"/>
              </w:rPr>
              <w:t>ObtenerPorId</w:t>
            </w:r>
            <w:proofErr w:type="spellEnd"/>
            <w:r w:rsidRPr="5F09D8E6">
              <w:rPr>
                <w:b/>
                <w:bCs/>
                <w:i/>
                <w:iCs/>
                <w:sz w:val="22"/>
                <w:szCs w:val="22"/>
              </w:rPr>
              <w:t>(id)</w:t>
            </w:r>
            <w:r w:rsidRPr="5F09D8E6">
              <w:rPr>
                <w:b/>
                <w:bCs/>
                <w:sz w:val="22"/>
                <w:szCs w:val="22"/>
              </w:rPr>
              <w:t xml:space="preserve">, </w:t>
            </w:r>
            <w:proofErr w:type="gramStart"/>
            <w:r w:rsidRPr="5F09D8E6">
              <w:rPr>
                <w:b/>
                <w:bCs/>
                <w:i/>
                <w:iCs/>
                <w:sz w:val="22"/>
                <w:szCs w:val="22"/>
              </w:rPr>
              <w:t>Guardar(</w:t>
            </w:r>
            <w:proofErr w:type="gramEnd"/>
            <w:r w:rsidRPr="5F09D8E6">
              <w:rPr>
                <w:b/>
                <w:bCs/>
                <w:i/>
                <w:iCs/>
                <w:sz w:val="22"/>
                <w:szCs w:val="22"/>
              </w:rPr>
              <w:t>Apartado)</w:t>
            </w:r>
            <w:r w:rsidRPr="5F09D8E6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5F09D8E6">
              <w:rPr>
                <w:b/>
                <w:bCs/>
                <w:i/>
                <w:iCs/>
                <w:sz w:val="22"/>
                <w:szCs w:val="22"/>
              </w:rPr>
              <w:t>ListarVencidos</w:t>
            </w:r>
            <w:proofErr w:type="spellEnd"/>
            <w:r w:rsidRPr="5F09D8E6">
              <w:rPr>
                <w:b/>
                <w:bCs/>
                <w:i/>
                <w:iCs/>
                <w:sz w:val="22"/>
                <w:szCs w:val="22"/>
              </w:rPr>
              <w:t>(</w:t>
            </w:r>
            <w:proofErr w:type="gramEnd"/>
            <w:r w:rsidRPr="5F09D8E6">
              <w:rPr>
                <w:b/>
                <w:bCs/>
                <w:i/>
                <w:iCs/>
                <w:sz w:val="22"/>
                <w:szCs w:val="22"/>
              </w:rPr>
              <w:t>)</w:t>
            </w:r>
          </w:p>
          <w:p w14:paraId="43F7415A" w14:textId="7B9EF726" w:rsidR="003C0F3D" w:rsidRPr="008F2596" w:rsidRDefault="5F09D8E6" w:rsidP="5F09D8E6">
            <w:pPr>
              <w:jc w:val="both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ContarArticulosActivos</w:t>
            </w:r>
            <w:proofErr w:type="spellEnd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(</w:t>
            </w:r>
            <w:proofErr w:type="spellStart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clienteId</w:t>
            </w:r>
            <w:proofErr w:type="spellEnd"/>
            <w:r w:rsidRPr="5F09D8E6">
              <w:rPr>
                <w:rFonts w:ascii="Aptos" w:eastAsia="Aptos" w:hAnsi="Aptos" w:cs="Aptos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094" w:type="dxa"/>
          </w:tcPr>
          <w:p w14:paraId="7F92EB70" w14:textId="58AC25DA" w:rsidR="003C0F3D" w:rsidRPr="008F2596" w:rsidRDefault="00720FF1" w:rsidP="005B4519">
            <w:pPr>
              <w:jc w:val="both"/>
              <w:rPr>
                <w:sz w:val="22"/>
                <w:szCs w:val="22"/>
              </w:rPr>
            </w:pPr>
            <w:r w:rsidRPr="008F2596">
              <w:rPr>
                <w:b/>
                <w:bCs/>
                <w:i/>
                <w:iCs/>
                <w:sz w:val="22"/>
                <w:szCs w:val="22"/>
              </w:rPr>
              <w:t>Apartado</w:t>
            </w:r>
            <w:r w:rsidRPr="008F2596">
              <w:rPr>
                <w:sz w:val="22"/>
                <w:szCs w:val="22"/>
              </w:rPr>
              <w:t xml:space="preserve"> (</w:t>
            </w:r>
            <w:proofErr w:type="spellStart"/>
            <w:r w:rsidRPr="008F2596">
              <w:rPr>
                <w:sz w:val="22"/>
                <w:szCs w:val="22"/>
              </w:rPr>
              <w:t>Aggregate</w:t>
            </w:r>
            <w:proofErr w:type="spellEnd"/>
            <w:r w:rsidRPr="008F2596">
              <w:rPr>
                <w:sz w:val="22"/>
                <w:szCs w:val="22"/>
              </w:rPr>
              <w:t xml:space="preserve"> Root completo con fechas de reserva)</w:t>
            </w:r>
          </w:p>
        </w:tc>
      </w:tr>
      <w:tr w:rsidR="7A413B3C" w14:paraId="2B89FC3D" w14:textId="77777777" w:rsidTr="7A413B3C">
        <w:trPr>
          <w:trHeight w:val="300"/>
        </w:trPr>
        <w:tc>
          <w:tcPr>
            <w:tcW w:w="2411" w:type="dxa"/>
          </w:tcPr>
          <w:p w14:paraId="6D848985" w14:textId="6B3CF545" w:rsidR="7A413B3C" w:rsidRDefault="7A413B3C" w:rsidP="7A413B3C">
            <w:pPr>
              <w:jc w:val="both"/>
            </w:pPr>
            <w:proofErr w:type="spellStart"/>
            <w:r w:rsidRPr="7A413B3C">
              <w:rPr>
                <w:rFonts w:ascii="Aptos" w:eastAsia="Aptos" w:hAnsi="Aptos" w:cs="Aptos"/>
                <w:sz w:val="22"/>
                <w:szCs w:val="22"/>
              </w:rPr>
              <w:t>IVentaRepository</w:t>
            </w:r>
            <w:proofErr w:type="spellEnd"/>
          </w:p>
        </w:tc>
        <w:tc>
          <w:tcPr>
            <w:tcW w:w="2964" w:type="dxa"/>
          </w:tcPr>
          <w:p w14:paraId="05852883" w14:textId="39706EB9" w:rsidR="7A413B3C" w:rsidRDefault="7A413B3C" w:rsidP="7A413B3C">
            <w:pPr>
              <w:jc w:val="both"/>
            </w:pPr>
            <w:r w:rsidRPr="7A413B3C">
              <w:rPr>
                <w:rFonts w:ascii="Aptos" w:eastAsia="Aptos" w:hAnsi="Aptos" w:cs="Aptos"/>
                <w:sz w:val="22"/>
                <w:szCs w:val="22"/>
              </w:rPr>
              <w:t xml:space="preserve">Cargar la venta a partir del </w:t>
            </w:r>
            <w:proofErr w:type="gramStart"/>
            <w:r w:rsidRPr="7A413B3C">
              <w:rPr>
                <w:rFonts w:ascii="Aptos" w:eastAsia="Aptos" w:hAnsi="Aptos" w:cs="Aptos"/>
                <w:sz w:val="22"/>
                <w:szCs w:val="22"/>
              </w:rPr>
              <w:t>ticket</w:t>
            </w:r>
            <w:proofErr w:type="gramEnd"/>
            <w:r w:rsidRPr="7A413B3C">
              <w:rPr>
                <w:rFonts w:ascii="Aptos" w:eastAsia="Aptos" w:hAnsi="Aptos" w:cs="Aptos"/>
                <w:sz w:val="22"/>
                <w:szCs w:val="22"/>
              </w:rPr>
              <w:t xml:space="preserve"> con QR para registrar la salida física y asociar el número de serie del producto entregado (US-15, US-16)</w:t>
            </w:r>
          </w:p>
        </w:tc>
        <w:tc>
          <w:tcPr>
            <w:tcW w:w="2872" w:type="dxa"/>
          </w:tcPr>
          <w:p w14:paraId="077E6B7A" w14:textId="3E03A90B" w:rsidR="7A413B3C" w:rsidRDefault="7A413B3C" w:rsidP="7A413B3C">
            <w:pPr>
              <w:jc w:val="both"/>
            </w:pPr>
            <w:proofErr w:type="spell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ObtenerPorTicket</w:t>
            </w:r>
            <w:proofErr w:type="spell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ticketId</w:t>
            </w:r>
            <w:proofErr w:type="spell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 xml:space="preserve">), </w:t>
            </w:r>
            <w:proofErr w:type="gram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Guardar(</w:t>
            </w:r>
            <w:proofErr w:type="gram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Venta)</w:t>
            </w:r>
          </w:p>
        </w:tc>
        <w:tc>
          <w:tcPr>
            <w:tcW w:w="3094" w:type="dxa"/>
          </w:tcPr>
          <w:p w14:paraId="1FA93381" w14:textId="22E67FE6" w:rsidR="7A413B3C" w:rsidRDefault="7A413B3C" w:rsidP="7A413B3C">
            <w:pPr>
              <w:jc w:val="both"/>
            </w:pPr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 xml:space="preserve">Venta </w:t>
            </w:r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</w:rPr>
              <w:t>(</w:t>
            </w:r>
            <w:proofErr w:type="spellStart"/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</w:rPr>
              <w:t>Aggregate</w:t>
            </w:r>
            <w:proofErr w:type="spellEnd"/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</w:rPr>
              <w:t xml:space="preserve"> Root completo con sus líneas y comprobante)</w:t>
            </w:r>
          </w:p>
        </w:tc>
      </w:tr>
      <w:tr w:rsidR="7A413B3C" w14:paraId="3CD64C3F" w14:textId="77777777" w:rsidTr="7A413B3C">
        <w:trPr>
          <w:trHeight w:val="300"/>
        </w:trPr>
        <w:tc>
          <w:tcPr>
            <w:tcW w:w="2411" w:type="dxa"/>
          </w:tcPr>
          <w:p w14:paraId="6D926D58" w14:textId="6AB566DA" w:rsidR="7A413B3C" w:rsidRDefault="7A413B3C" w:rsidP="7A413B3C">
            <w:pPr>
              <w:jc w:val="both"/>
            </w:pPr>
            <w:proofErr w:type="spellStart"/>
            <w:r w:rsidRPr="7A413B3C">
              <w:rPr>
                <w:rFonts w:ascii="Aptos" w:eastAsia="Aptos" w:hAnsi="Aptos" w:cs="Aptos"/>
                <w:sz w:val="22"/>
                <w:szCs w:val="22"/>
              </w:rPr>
              <w:t>ITransferenciaRepository</w:t>
            </w:r>
            <w:proofErr w:type="spellEnd"/>
          </w:p>
        </w:tc>
        <w:tc>
          <w:tcPr>
            <w:tcW w:w="2964" w:type="dxa"/>
          </w:tcPr>
          <w:p w14:paraId="0C9730AA" w14:textId="08243180" w:rsidR="7A413B3C" w:rsidRDefault="7A413B3C" w:rsidP="7A413B3C">
            <w:pPr>
              <w:jc w:val="both"/>
            </w:pPr>
            <w:r w:rsidRPr="7A413B3C">
              <w:rPr>
                <w:rFonts w:ascii="Aptos" w:eastAsia="Aptos" w:hAnsi="Aptos" w:cs="Aptos"/>
                <w:sz w:val="22"/>
                <w:szCs w:val="22"/>
              </w:rPr>
              <w:t>Cargar una transferencia para autorizar su envío, registrar su salida y recepción o reportar discrepancias en tránsito (US-03 a US-07)</w:t>
            </w:r>
          </w:p>
        </w:tc>
        <w:tc>
          <w:tcPr>
            <w:tcW w:w="2872" w:type="dxa"/>
          </w:tcPr>
          <w:p w14:paraId="21C35079" w14:textId="4171B40A" w:rsidR="7A413B3C" w:rsidRDefault="7A413B3C" w:rsidP="7A413B3C">
            <w:pPr>
              <w:jc w:val="both"/>
            </w:pPr>
            <w:proofErr w:type="spell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ObtenerPorId</w:t>
            </w:r>
            <w:proofErr w:type="spell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 xml:space="preserve">(id), </w:t>
            </w:r>
            <w:proofErr w:type="gram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Guardar(</w:t>
            </w:r>
            <w:proofErr w:type="gram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Transferencia)</w:t>
            </w:r>
          </w:p>
        </w:tc>
        <w:tc>
          <w:tcPr>
            <w:tcW w:w="3094" w:type="dxa"/>
          </w:tcPr>
          <w:p w14:paraId="572B70A3" w14:textId="6DE1A62A" w:rsidR="7A413B3C" w:rsidRDefault="7A413B3C" w:rsidP="7A413B3C">
            <w:pPr>
              <w:jc w:val="both"/>
            </w:pPr>
            <w:proofErr w:type="spell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  <w:lang w:val="en-US"/>
              </w:rPr>
              <w:t>Transferencia</w:t>
            </w:r>
            <w:proofErr w:type="spell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  <w:lang w:val="en-US"/>
              </w:rPr>
              <w:t xml:space="preserve">(Aggregate Root </w:t>
            </w:r>
            <w:proofErr w:type="spellStart"/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  <w:lang w:val="en-US"/>
              </w:rPr>
              <w:t>completo</w:t>
            </w:r>
            <w:proofErr w:type="spellEnd"/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  <w:lang w:val="en-US"/>
              </w:rPr>
              <w:t>)</w:t>
            </w:r>
          </w:p>
        </w:tc>
      </w:tr>
      <w:tr w:rsidR="7A413B3C" w14:paraId="018087F1" w14:textId="77777777" w:rsidTr="7A413B3C">
        <w:trPr>
          <w:trHeight w:val="300"/>
        </w:trPr>
        <w:tc>
          <w:tcPr>
            <w:tcW w:w="2411" w:type="dxa"/>
          </w:tcPr>
          <w:p w14:paraId="5AD9DFA0" w14:textId="15153099" w:rsidR="7A413B3C" w:rsidRDefault="7A413B3C" w:rsidP="7A413B3C">
            <w:pPr>
              <w:jc w:val="both"/>
            </w:pPr>
            <w:proofErr w:type="spellStart"/>
            <w:r w:rsidRPr="7A413B3C">
              <w:rPr>
                <w:rFonts w:ascii="Aptos" w:eastAsia="Aptos" w:hAnsi="Aptos" w:cs="Aptos"/>
                <w:sz w:val="22"/>
                <w:szCs w:val="22"/>
              </w:rPr>
              <w:t>IMonederoRepository</w:t>
            </w:r>
            <w:proofErr w:type="spellEnd"/>
          </w:p>
        </w:tc>
        <w:tc>
          <w:tcPr>
            <w:tcW w:w="2964" w:type="dxa"/>
          </w:tcPr>
          <w:p w14:paraId="263BDB26" w14:textId="54C71F9E" w:rsidR="7A413B3C" w:rsidRDefault="7A413B3C" w:rsidP="7A413B3C">
            <w:pPr>
              <w:jc w:val="both"/>
            </w:pPr>
            <w:r w:rsidRPr="7A413B3C">
              <w:rPr>
                <w:rFonts w:ascii="Aptos" w:eastAsia="Aptos" w:hAnsi="Aptos" w:cs="Aptos"/>
                <w:sz w:val="22"/>
                <w:szCs w:val="22"/>
              </w:rPr>
              <w:t>Recuperar el monedero del cliente para abonar el anticipo de un apartado vencido (US-12)</w:t>
            </w:r>
          </w:p>
        </w:tc>
        <w:tc>
          <w:tcPr>
            <w:tcW w:w="2872" w:type="dxa"/>
          </w:tcPr>
          <w:p w14:paraId="7389B7C2" w14:textId="082B50F7" w:rsidR="7A413B3C" w:rsidRDefault="7A413B3C" w:rsidP="7A413B3C">
            <w:pPr>
              <w:jc w:val="both"/>
            </w:pPr>
            <w:proofErr w:type="spell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ObtenerPorCliente</w:t>
            </w:r>
            <w:proofErr w:type="spell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clienteId</w:t>
            </w:r>
            <w:proofErr w:type="spell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 xml:space="preserve">), </w:t>
            </w:r>
            <w:proofErr w:type="gramStart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Guardar(</w:t>
            </w:r>
            <w:proofErr w:type="gramEnd"/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>Monedero)</w:t>
            </w:r>
          </w:p>
        </w:tc>
        <w:tc>
          <w:tcPr>
            <w:tcW w:w="3094" w:type="dxa"/>
          </w:tcPr>
          <w:p w14:paraId="3463495D" w14:textId="0CCAB0D8" w:rsidR="7A413B3C" w:rsidRDefault="7A413B3C" w:rsidP="7A413B3C">
            <w:pPr>
              <w:jc w:val="both"/>
            </w:pPr>
            <w:r w:rsidRPr="7A413B3C">
              <w:rPr>
                <w:rFonts w:ascii="Aptos" w:eastAsia="Aptos" w:hAnsi="Aptos" w:cs="Aptos"/>
                <w:b/>
                <w:bCs/>
                <w:i/>
                <w:iCs/>
                <w:sz w:val="22"/>
                <w:szCs w:val="22"/>
              </w:rPr>
              <w:t xml:space="preserve">Monedero </w:t>
            </w:r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</w:rPr>
              <w:t>(</w:t>
            </w:r>
            <w:proofErr w:type="spellStart"/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</w:rPr>
              <w:t>Aggregate</w:t>
            </w:r>
            <w:proofErr w:type="spellEnd"/>
            <w:r w:rsidRPr="7A413B3C">
              <w:rPr>
                <w:rFonts w:ascii="Aptos" w:eastAsia="Aptos" w:hAnsi="Aptos" w:cs="Aptos"/>
                <w:i/>
                <w:iCs/>
                <w:sz w:val="22"/>
                <w:szCs w:val="22"/>
              </w:rPr>
              <w:t xml:space="preserve"> Root con su saldo a favor)</w:t>
            </w:r>
          </w:p>
        </w:tc>
      </w:tr>
    </w:tbl>
    <w:p w14:paraId="61C95409" w14:textId="77777777" w:rsidR="005B4519" w:rsidRDefault="005B4519" w:rsidP="005B4519">
      <w:pPr>
        <w:jc w:val="both"/>
      </w:pPr>
    </w:p>
    <w:p w14:paraId="791F22C2" w14:textId="77777777" w:rsidR="000C18ED" w:rsidRPr="000C18ED" w:rsidRDefault="00A6765A" w:rsidP="005B4519">
      <w:pPr>
        <w:jc w:val="both"/>
      </w:pPr>
      <w:r w:rsidRPr="00E4374D">
        <w:rPr>
          <w:b/>
          <w:bCs/>
        </w:rPr>
        <w:t>Propuesta de Unit of Work</w:t>
      </w:r>
      <w:r w:rsidRPr="000C18ED">
        <w:t xml:space="preserve">: El alcance transaccional debe evitar catástrofes en el inventario. </w:t>
      </w:r>
    </w:p>
    <w:p w14:paraId="207EC07F" w14:textId="717A3A65" w:rsidR="00A6765A" w:rsidRPr="000C18ED" w:rsidRDefault="00A6765A" w:rsidP="005B4519">
      <w:pPr>
        <w:jc w:val="both"/>
      </w:pPr>
      <w:r w:rsidRPr="00E4374D">
        <w:rPr>
          <w:b/>
          <w:bCs/>
        </w:rPr>
        <w:t>Caso</w:t>
      </w:r>
      <w:r w:rsidRPr="000C18ED">
        <w:rPr>
          <w:i/>
          <w:iCs/>
        </w:rPr>
        <w:t>:</w:t>
      </w:r>
      <w:r w:rsidRPr="000C18ED">
        <w:t xml:space="preserve"> </w:t>
      </w:r>
      <w:r w:rsidRPr="00E4374D">
        <w:rPr>
          <w:b/>
          <w:bCs/>
        </w:rPr>
        <w:t>US-13</w:t>
      </w:r>
      <w:r w:rsidRPr="000C18ED">
        <w:t xml:space="preserve"> y </w:t>
      </w:r>
      <w:r w:rsidRPr="00E4374D">
        <w:rPr>
          <w:b/>
          <w:bCs/>
        </w:rPr>
        <w:t>US-14</w:t>
      </w:r>
      <w:r w:rsidRPr="000C18ED">
        <w:t xml:space="preserve"> (Venta directa y cancelación de transacción). Cuando el Cajero registra una venta y envía la petición de cobro, inicia el Unit of Work. Si el método de pago es declinado, la capa de aplicación dispara un </w:t>
      </w:r>
      <w:proofErr w:type="spellStart"/>
      <w:r w:rsidRPr="000C18ED">
        <w:t>Rollback</w:t>
      </w:r>
      <w:proofErr w:type="spellEnd"/>
      <w:r w:rsidRPr="000C18ED">
        <w:t xml:space="preserve"> automático de toda la transacción. Esto asegura que la base de datos retroceda y "los productos permanezcan en stock general" (US-14), cumpliendo con la regla de negocio de no alterar inventarios por ventas fallidas.</w:t>
      </w:r>
    </w:p>
    <w:p w14:paraId="21BA1525" w14:textId="0100F9C9" w:rsidR="005B4519" w:rsidRDefault="00D33636" w:rsidP="00D33636">
      <w:pPr>
        <w:tabs>
          <w:tab w:val="left" w:pos="2364"/>
        </w:tabs>
        <w:jc w:val="both"/>
      </w:pPr>
      <w:r>
        <w:tab/>
      </w:r>
    </w:p>
    <w:p w14:paraId="32FB2E5B" w14:textId="489DC47E" w:rsidR="005B4519" w:rsidRPr="0037210B" w:rsidRDefault="001A5B0A" w:rsidP="005B4519">
      <w:pPr>
        <w:jc w:val="both"/>
        <w:rPr>
          <w:b/>
          <w:bCs/>
          <w:sz w:val="28"/>
          <w:szCs w:val="28"/>
        </w:rPr>
      </w:pPr>
      <w:r w:rsidRPr="0037210B">
        <w:rPr>
          <w:b/>
          <w:bCs/>
          <w:sz w:val="28"/>
          <w:szCs w:val="28"/>
        </w:rPr>
        <w:lastRenderedPageBreak/>
        <w:t xml:space="preserve">Etapa 6: Separar </w:t>
      </w:r>
      <w:proofErr w:type="spellStart"/>
      <w:r w:rsidRPr="0037210B">
        <w:rPr>
          <w:b/>
          <w:bCs/>
          <w:sz w:val="28"/>
          <w:szCs w:val="28"/>
        </w:rPr>
        <w:t>Commands</w:t>
      </w:r>
      <w:proofErr w:type="spellEnd"/>
      <w:r w:rsidRPr="0037210B">
        <w:rPr>
          <w:b/>
          <w:bCs/>
          <w:sz w:val="28"/>
          <w:szCs w:val="28"/>
        </w:rPr>
        <w:t xml:space="preserve"> y </w:t>
      </w:r>
      <w:proofErr w:type="spellStart"/>
      <w:r w:rsidRPr="0037210B">
        <w:rPr>
          <w:b/>
          <w:bCs/>
          <w:sz w:val="28"/>
          <w:szCs w:val="28"/>
        </w:rPr>
        <w:t>Queries</w:t>
      </w:r>
      <w:proofErr w:type="spellEnd"/>
      <w:r w:rsidRPr="0037210B">
        <w:rPr>
          <w:b/>
          <w:bCs/>
          <w:sz w:val="28"/>
          <w:szCs w:val="28"/>
        </w:rPr>
        <w:t xml:space="preserve"> (CQRS Básico)</w:t>
      </w:r>
    </w:p>
    <w:p w14:paraId="39C1C746" w14:textId="6BBD874B" w:rsidR="001A5B0A" w:rsidRDefault="0037210B" w:rsidP="005B4519">
      <w:pPr>
        <w:jc w:val="both"/>
      </w:pPr>
      <w:r w:rsidRPr="0037210B">
        <w:t>Dado que Tecno</w:t>
      </w:r>
      <w:r>
        <w:t xml:space="preserve"> </w:t>
      </w:r>
      <w:r w:rsidRPr="0037210B">
        <w:t>Stock sufre de lentitud y bloqueos de base de datos debido a que 5 sucursales realizan consultas simultáneas de stock (Problema del BRD), aplicar CQRS resuelve el cuello de botella.</w:t>
      </w:r>
    </w:p>
    <w:tbl>
      <w:tblPr>
        <w:tblStyle w:val="Tablaconcuadrcula"/>
        <w:tblW w:w="11624" w:type="dxa"/>
        <w:tblInd w:w="-1281" w:type="dxa"/>
        <w:tblLook w:val="04A0" w:firstRow="1" w:lastRow="0" w:firstColumn="1" w:lastColumn="0" w:noHBand="0" w:noVBand="1"/>
      </w:tblPr>
      <w:tblGrid>
        <w:gridCol w:w="1227"/>
        <w:gridCol w:w="3170"/>
        <w:gridCol w:w="1193"/>
        <w:gridCol w:w="1727"/>
        <w:gridCol w:w="2174"/>
        <w:gridCol w:w="2133"/>
      </w:tblGrid>
      <w:tr w:rsidR="006F186D" w14:paraId="7C87BCC4" w14:textId="77777777" w:rsidTr="00E52F43">
        <w:tc>
          <w:tcPr>
            <w:tcW w:w="1146" w:type="dxa"/>
          </w:tcPr>
          <w:p w14:paraId="03B74352" w14:textId="66D70AFD" w:rsidR="006F186D" w:rsidRPr="008F2596" w:rsidRDefault="00D97BEA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902" w:type="dxa"/>
          </w:tcPr>
          <w:p w14:paraId="289E479B" w14:textId="0F85743A" w:rsidR="006F186D" w:rsidRPr="008F2596" w:rsidRDefault="00D97BEA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056" w:type="dxa"/>
          </w:tcPr>
          <w:p w14:paraId="5B2DBC3B" w14:textId="256D2048" w:rsidR="006F186D" w:rsidRPr="008F2596" w:rsidRDefault="00D97BEA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Datos de entrada</w:t>
            </w:r>
          </w:p>
        </w:tc>
        <w:tc>
          <w:tcPr>
            <w:tcW w:w="1712" w:type="dxa"/>
          </w:tcPr>
          <w:p w14:paraId="049B02BF" w14:textId="267A6C1D" w:rsidR="006F186D" w:rsidRPr="008F2596" w:rsidRDefault="00D97BEA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Handler</w:t>
            </w:r>
          </w:p>
        </w:tc>
        <w:tc>
          <w:tcPr>
            <w:tcW w:w="2265" w:type="dxa"/>
          </w:tcPr>
          <w:p w14:paraId="49C50EA9" w14:textId="02223B09" w:rsidR="006F186D" w:rsidRPr="008F2596" w:rsidRDefault="00D97BEA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Resultado</w:t>
            </w:r>
          </w:p>
        </w:tc>
        <w:tc>
          <w:tcPr>
            <w:tcW w:w="2543" w:type="dxa"/>
          </w:tcPr>
          <w:p w14:paraId="27D048DB" w14:textId="40893EA5" w:rsidR="006F186D" w:rsidRPr="008F2596" w:rsidRDefault="00725071" w:rsidP="005B4519">
            <w:pPr>
              <w:jc w:val="both"/>
              <w:rPr>
                <w:b/>
                <w:bCs/>
                <w:sz w:val="22"/>
                <w:szCs w:val="22"/>
              </w:rPr>
            </w:pPr>
            <w:r w:rsidRPr="008F2596">
              <w:rPr>
                <w:b/>
                <w:bCs/>
                <w:sz w:val="22"/>
                <w:szCs w:val="22"/>
              </w:rPr>
              <w:t>Justificación</w:t>
            </w:r>
          </w:p>
        </w:tc>
      </w:tr>
      <w:tr w:rsidR="006F186D" w14:paraId="01E64FAB" w14:textId="77777777" w:rsidTr="00E52F43">
        <w:tc>
          <w:tcPr>
            <w:tcW w:w="1146" w:type="dxa"/>
          </w:tcPr>
          <w:p w14:paraId="7E61A8C8" w14:textId="7FC893F1" w:rsidR="006F186D" w:rsidRPr="00E52F43" w:rsidRDefault="003F412F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Query</w:t>
            </w:r>
          </w:p>
        </w:tc>
        <w:tc>
          <w:tcPr>
            <w:tcW w:w="2902" w:type="dxa"/>
          </w:tcPr>
          <w:p w14:paraId="60D24D09" w14:textId="77777777" w:rsidR="00DF5AEF" w:rsidRPr="00E52F43" w:rsidRDefault="000C614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ConsultarDisponibilidadGlobal</w:t>
            </w:r>
            <w:proofErr w:type="spellEnd"/>
          </w:p>
          <w:p w14:paraId="0394EAFC" w14:textId="5638EC69" w:rsidR="006F186D" w:rsidRPr="00E52F43" w:rsidRDefault="000C614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Query</w:t>
            </w:r>
          </w:p>
        </w:tc>
        <w:tc>
          <w:tcPr>
            <w:tcW w:w="1056" w:type="dxa"/>
          </w:tcPr>
          <w:p w14:paraId="03076F70" w14:textId="7354F5F0" w:rsidR="006F186D" w:rsidRPr="00E52F43" w:rsidRDefault="00664E33" w:rsidP="00E52F43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2F43">
              <w:rPr>
                <w:b/>
                <w:bCs/>
                <w:i/>
                <w:iCs/>
                <w:sz w:val="22"/>
                <w:szCs w:val="22"/>
              </w:rPr>
              <w:t>s</w:t>
            </w:r>
            <w:r>
              <w:rPr>
                <w:b/>
                <w:bCs/>
                <w:i/>
                <w:iCs/>
                <w:sz w:val="22"/>
                <w:szCs w:val="22"/>
              </w:rPr>
              <w:t>k</w:t>
            </w:r>
            <w:r w:rsidRPr="00E52F43">
              <w:rPr>
                <w:b/>
                <w:bCs/>
                <w:i/>
                <w:iCs/>
                <w:sz w:val="22"/>
                <w:szCs w:val="22"/>
              </w:rPr>
              <w:t>u</w:t>
            </w:r>
            <w:proofErr w:type="spellEnd"/>
          </w:p>
        </w:tc>
        <w:tc>
          <w:tcPr>
            <w:tcW w:w="1712" w:type="dxa"/>
          </w:tcPr>
          <w:p w14:paraId="67BFEA57" w14:textId="77777777" w:rsidR="00DF5AEF" w:rsidRPr="00E52F43" w:rsidRDefault="00494270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ConsultaStock</w:t>
            </w:r>
            <w:proofErr w:type="spellEnd"/>
          </w:p>
          <w:p w14:paraId="4F4ABD68" w14:textId="43427644" w:rsidR="006F186D" w:rsidRPr="00E52F43" w:rsidRDefault="00494270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Handler</w:t>
            </w:r>
          </w:p>
        </w:tc>
        <w:tc>
          <w:tcPr>
            <w:tcW w:w="2265" w:type="dxa"/>
          </w:tcPr>
          <w:p w14:paraId="25BB5C09" w14:textId="77777777" w:rsidR="00C9419F" w:rsidRDefault="00706DD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ListaDisponibilidad</w:t>
            </w:r>
            <w:proofErr w:type="spellEnd"/>
          </w:p>
          <w:p w14:paraId="01510E96" w14:textId="30A42F67" w:rsidR="006F186D" w:rsidRPr="00E52F43" w:rsidRDefault="00706DD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DTO</w:t>
            </w:r>
          </w:p>
        </w:tc>
        <w:tc>
          <w:tcPr>
            <w:tcW w:w="2543" w:type="dxa"/>
          </w:tcPr>
          <w:p w14:paraId="1DA945C5" w14:textId="0D56E9D5" w:rsidR="006F186D" w:rsidRPr="00E52F43" w:rsidRDefault="00725071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 xml:space="preserve">Alta concurrencia (US-01/US-02). Lectura masiva plana que no bloquea la tabla transaccional. No requiere instanciar el </w:t>
            </w:r>
            <w:proofErr w:type="spellStart"/>
            <w:r w:rsidRPr="00E52F43">
              <w:rPr>
                <w:sz w:val="22"/>
                <w:szCs w:val="22"/>
              </w:rPr>
              <w:t>Aggregate</w:t>
            </w:r>
            <w:proofErr w:type="spellEnd"/>
            <w:r w:rsidRPr="00E52F43">
              <w:rPr>
                <w:sz w:val="22"/>
                <w:szCs w:val="22"/>
              </w:rPr>
              <w:t xml:space="preserve"> </w:t>
            </w:r>
            <w:r w:rsidRPr="00E52F43">
              <w:rPr>
                <w:b/>
                <w:bCs/>
                <w:i/>
                <w:iCs/>
                <w:sz w:val="22"/>
                <w:szCs w:val="22"/>
              </w:rPr>
              <w:t>Inventario</w:t>
            </w:r>
            <w:r w:rsidRPr="00E52F43">
              <w:rPr>
                <w:sz w:val="22"/>
                <w:szCs w:val="22"/>
              </w:rPr>
              <w:t>.</w:t>
            </w:r>
          </w:p>
        </w:tc>
      </w:tr>
      <w:tr w:rsidR="006F186D" w14:paraId="228A0FBD" w14:textId="77777777" w:rsidTr="00E52F43">
        <w:tc>
          <w:tcPr>
            <w:tcW w:w="1146" w:type="dxa"/>
          </w:tcPr>
          <w:p w14:paraId="7B8AFB77" w14:textId="480B1EC0" w:rsidR="006F186D" w:rsidRPr="00E52F43" w:rsidRDefault="003F412F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Query</w:t>
            </w:r>
          </w:p>
        </w:tc>
        <w:tc>
          <w:tcPr>
            <w:tcW w:w="2902" w:type="dxa"/>
          </w:tcPr>
          <w:p w14:paraId="4A5AAAF3" w14:textId="77777777" w:rsidR="00DF5AEF" w:rsidRPr="00E52F43" w:rsidRDefault="000C614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EscanearTicketParaEntrega</w:t>
            </w:r>
            <w:proofErr w:type="spellEnd"/>
          </w:p>
          <w:p w14:paraId="1DDE1077" w14:textId="7EE24AC0" w:rsidR="006F186D" w:rsidRPr="00E52F43" w:rsidRDefault="000C614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Query</w:t>
            </w:r>
          </w:p>
        </w:tc>
        <w:tc>
          <w:tcPr>
            <w:tcW w:w="1056" w:type="dxa"/>
          </w:tcPr>
          <w:p w14:paraId="6B2A5A5A" w14:textId="16E8D5E1" w:rsidR="006F186D" w:rsidRPr="00E52F43" w:rsidRDefault="00B15189" w:rsidP="00E52F43">
            <w:pPr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E52F43">
              <w:rPr>
                <w:b/>
                <w:bCs/>
                <w:i/>
                <w:iCs/>
                <w:sz w:val="22"/>
                <w:szCs w:val="22"/>
              </w:rPr>
              <w:t>codigoQR</w:t>
            </w:r>
            <w:proofErr w:type="spellEnd"/>
          </w:p>
        </w:tc>
        <w:tc>
          <w:tcPr>
            <w:tcW w:w="1712" w:type="dxa"/>
          </w:tcPr>
          <w:p w14:paraId="077FAE64" w14:textId="77777777" w:rsidR="00DF5AEF" w:rsidRPr="00E52F43" w:rsidRDefault="00494270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ConsultarTicket</w:t>
            </w:r>
            <w:proofErr w:type="spellEnd"/>
          </w:p>
          <w:p w14:paraId="52D92694" w14:textId="488DEB10" w:rsidR="006F186D" w:rsidRPr="00E52F43" w:rsidRDefault="00494270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Handler</w:t>
            </w:r>
          </w:p>
        </w:tc>
        <w:tc>
          <w:tcPr>
            <w:tcW w:w="2265" w:type="dxa"/>
          </w:tcPr>
          <w:p w14:paraId="1D777906" w14:textId="77777777" w:rsidR="00C9419F" w:rsidRDefault="00706DD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DetalleTicket</w:t>
            </w:r>
            <w:proofErr w:type="spellEnd"/>
          </w:p>
          <w:p w14:paraId="6FA9ED94" w14:textId="1FC6820A" w:rsidR="006F186D" w:rsidRPr="00E52F43" w:rsidRDefault="00706DD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DTO</w:t>
            </w:r>
          </w:p>
        </w:tc>
        <w:tc>
          <w:tcPr>
            <w:tcW w:w="2543" w:type="dxa"/>
          </w:tcPr>
          <w:p w14:paraId="650C4398" w14:textId="44D8EA03" w:rsidR="006F186D" w:rsidRPr="00E52F43" w:rsidRDefault="00706DD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Almacén escanea QR (US-15). Es de solo lectura para visualizar en pantalla los artículos pagados.</w:t>
            </w:r>
          </w:p>
        </w:tc>
      </w:tr>
      <w:tr w:rsidR="006F186D" w14:paraId="58AD5B27" w14:textId="77777777" w:rsidTr="00E52F43">
        <w:tc>
          <w:tcPr>
            <w:tcW w:w="1146" w:type="dxa"/>
          </w:tcPr>
          <w:p w14:paraId="258A8042" w14:textId="32037FF8" w:rsidR="006F186D" w:rsidRPr="00E52F43" w:rsidRDefault="003F412F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Command</w:t>
            </w:r>
          </w:p>
        </w:tc>
        <w:tc>
          <w:tcPr>
            <w:tcW w:w="2902" w:type="dxa"/>
          </w:tcPr>
          <w:p w14:paraId="7310FAF2" w14:textId="77777777" w:rsidR="00DF5AEF" w:rsidRPr="00E52F43" w:rsidRDefault="000C614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CrearReservaTemporal</w:t>
            </w:r>
            <w:proofErr w:type="spellEnd"/>
          </w:p>
          <w:p w14:paraId="4D67191A" w14:textId="135D0838" w:rsidR="006F186D" w:rsidRPr="00E52F43" w:rsidRDefault="000C614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Command</w:t>
            </w:r>
          </w:p>
        </w:tc>
        <w:tc>
          <w:tcPr>
            <w:tcW w:w="1056" w:type="dxa"/>
          </w:tcPr>
          <w:p w14:paraId="073ACBF9" w14:textId="4718FB97" w:rsidR="006F186D" w:rsidRPr="00E52F43" w:rsidRDefault="00B15189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b/>
                <w:bCs/>
                <w:i/>
                <w:iCs/>
                <w:sz w:val="22"/>
                <w:szCs w:val="22"/>
              </w:rPr>
              <w:t>clienteId</w:t>
            </w:r>
            <w:proofErr w:type="spellEnd"/>
            <w:r w:rsidRPr="00E52F43">
              <w:rPr>
                <w:sz w:val="22"/>
                <w:szCs w:val="22"/>
              </w:rPr>
              <w:t xml:space="preserve">, </w:t>
            </w:r>
            <w:proofErr w:type="spellStart"/>
            <w:r w:rsidRPr="00E52F43">
              <w:rPr>
                <w:b/>
                <w:bCs/>
                <w:i/>
                <w:iCs/>
                <w:sz w:val="22"/>
                <w:szCs w:val="22"/>
              </w:rPr>
              <w:t>arts</w:t>
            </w:r>
            <w:proofErr w:type="spellEnd"/>
          </w:p>
        </w:tc>
        <w:tc>
          <w:tcPr>
            <w:tcW w:w="1712" w:type="dxa"/>
          </w:tcPr>
          <w:p w14:paraId="58AAB187" w14:textId="77777777" w:rsidR="00DF5AEF" w:rsidRPr="00E52F43" w:rsidRDefault="00494270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CrearReserva</w:t>
            </w:r>
            <w:proofErr w:type="spellEnd"/>
          </w:p>
          <w:p w14:paraId="0885460A" w14:textId="7BDC9771" w:rsidR="006F186D" w:rsidRPr="00E52F43" w:rsidRDefault="00494270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Handler</w:t>
            </w:r>
          </w:p>
          <w:p w14:paraId="75AFB48B" w14:textId="2571852A" w:rsidR="00DF5AEF" w:rsidRPr="00E52F43" w:rsidRDefault="00DF5AEF" w:rsidP="00E52F4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65" w:type="dxa"/>
          </w:tcPr>
          <w:p w14:paraId="70AE3553" w14:textId="3532ADC4" w:rsidR="006F186D" w:rsidRPr="00E52F43" w:rsidRDefault="00706DD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CommandResult</w:t>
            </w:r>
            <w:proofErr w:type="spellEnd"/>
          </w:p>
        </w:tc>
        <w:tc>
          <w:tcPr>
            <w:tcW w:w="2543" w:type="dxa"/>
          </w:tcPr>
          <w:p w14:paraId="6640A2AB" w14:textId="49244B6F" w:rsidR="006F186D" w:rsidRPr="00E52F43" w:rsidRDefault="00706DD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 xml:space="preserve">Modifica inventario y genera un </w:t>
            </w:r>
            <w:proofErr w:type="spellStart"/>
            <w:r w:rsidRPr="00E52F43">
              <w:rPr>
                <w:sz w:val="22"/>
                <w:szCs w:val="22"/>
              </w:rPr>
              <w:t>timer</w:t>
            </w:r>
            <w:proofErr w:type="spellEnd"/>
            <w:r w:rsidRPr="00E52F43">
              <w:rPr>
                <w:sz w:val="22"/>
                <w:szCs w:val="22"/>
              </w:rPr>
              <w:t xml:space="preserve"> crítico (15 min) (US-08). Ejecuta fuerte lógica de dominio.</w:t>
            </w:r>
          </w:p>
        </w:tc>
      </w:tr>
      <w:tr w:rsidR="006F186D" w14:paraId="12383D3F" w14:textId="77777777" w:rsidTr="00E52F43">
        <w:tc>
          <w:tcPr>
            <w:tcW w:w="1146" w:type="dxa"/>
          </w:tcPr>
          <w:p w14:paraId="0D8EC9A1" w14:textId="06C24AD1" w:rsidR="006F186D" w:rsidRPr="00E52F43" w:rsidRDefault="003F412F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Command</w:t>
            </w:r>
          </w:p>
        </w:tc>
        <w:tc>
          <w:tcPr>
            <w:tcW w:w="2902" w:type="dxa"/>
          </w:tcPr>
          <w:p w14:paraId="32D88FF1" w14:textId="77777777" w:rsidR="00DF5AEF" w:rsidRPr="00E52F43" w:rsidRDefault="000C614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AutorizarTransferencia</w:t>
            </w:r>
            <w:proofErr w:type="spellEnd"/>
          </w:p>
          <w:p w14:paraId="39D9CC87" w14:textId="6D78155D" w:rsidR="006F186D" w:rsidRPr="00E52F43" w:rsidRDefault="000C614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Command</w:t>
            </w:r>
          </w:p>
        </w:tc>
        <w:tc>
          <w:tcPr>
            <w:tcW w:w="1056" w:type="dxa"/>
          </w:tcPr>
          <w:p w14:paraId="738822DE" w14:textId="25D1D635" w:rsidR="006F186D" w:rsidRPr="00E52F43" w:rsidRDefault="00B15189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b/>
                <w:bCs/>
                <w:i/>
                <w:iCs/>
                <w:sz w:val="22"/>
                <w:szCs w:val="22"/>
              </w:rPr>
              <w:t>solicId</w:t>
            </w:r>
            <w:proofErr w:type="spellEnd"/>
            <w:r w:rsidRPr="00E52F43">
              <w:rPr>
                <w:sz w:val="22"/>
                <w:szCs w:val="22"/>
              </w:rPr>
              <w:t xml:space="preserve">, </w:t>
            </w:r>
            <w:proofErr w:type="spellStart"/>
            <w:r w:rsidRPr="00E52F43">
              <w:rPr>
                <w:b/>
                <w:bCs/>
                <w:i/>
                <w:iCs/>
                <w:sz w:val="22"/>
                <w:szCs w:val="22"/>
              </w:rPr>
              <w:t>supId</w:t>
            </w:r>
            <w:proofErr w:type="spellEnd"/>
          </w:p>
        </w:tc>
        <w:tc>
          <w:tcPr>
            <w:tcW w:w="1712" w:type="dxa"/>
          </w:tcPr>
          <w:p w14:paraId="0FFCB6DD" w14:textId="77777777" w:rsidR="00DF5AEF" w:rsidRPr="00E52F43" w:rsidRDefault="00494270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AutorizarTransf</w:t>
            </w:r>
            <w:proofErr w:type="spellEnd"/>
          </w:p>
          <w:p w14:paraId="48AE97F5" w14:textId="27695C0A" w:rsidR="006F186D" w:rsidRPr="00E52F43" w:rsidRDefault="00494270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Handler</w:t>
            </w:r>
          </w:p>
        </w:tc>
        <w:tc>
          <w:tcPr>
            <w:tcW w:w="2265" w:type="dxa"/>
          </w:tcPr>
          <w:p w14:paraId="6D086ED6" w14:textId="69E273EA" w:rsidR="006F186D" w:rsidRPr="00E52F43" w:rsidRDefault="00706DDD" w:rsidP="00E52F43">
            <w:pPr>
              <w:jc w:val="both"/>
              <w:rPr>
                <w:sz w:val="22"/>
                <w:szCs w:val="22"/>
              </w:rPr>
            </w:pPr>
            <w:proofErr w:type="spellStart"/>
            <w:r w:rsidRPr="00E52F43">
              <w:rPr>
                <w:sz w:val="22"/>
                <w:szCs w:val="22"/>
              </w:rPr>
              <w:t>CommandResult</w:t>
            </w:r>
            <w:proofErr w:type="spellEnd"/>
          </w:p>
        </w:tc>
        <w:tc>
          <w:tcPr>
            <w:tcW w:w="2543" w:type="dxa"/>
          </w:tcPr>
          <w:p w14:paraId="779109F7" w14:textId="5949CE8B" w:rsidR="006F186D" w:rsidRPr="00E52F43" w:rsidRDefault="00706DDD" w:rsidP="00E52F43">
            <w:pPr>
              <w:jc w:val="both"/>
              <w:rPr>
                <w:sz w:val="22"/>
                <w:szCs w:val="22"/>
              </w:rPr>
            </w:pPr>
            <w:r w:rsidRPr="00E52F43">
              <w:rPr>
                <w:sz w:val="22"/>
                <w:szCs w:val="22"/>
              </w:rPr>
              <w:t>Alteración de estado (De "Disponible" a "En tránsito"). Requiere verificación de roles de Supervisor (US-04)</w:t>
            </w:r>
          </w:p>
        </w:tc>
      </w:tr>
    </w:tbl>
    <w:p w14:paraId="52CD7BD1" w14:textId="4B7833E5" w:rsidR="005B4519" w:rsidRDefault="005B4519" w:rsidP="5F09D8E6">
      <w:pPr>
        <w:jc w:val="both"/>
      </w:pPr>
    </w:p>
    <w:p w14:paraId="7FA7526D" w14:textId="77777777" w:rsidR="005A66E3" w:rsidRPr="005A66E3" w:rsidRDefault="005A66E3" w:rsidP="005A66E3">
      <w:pPr>
        <w:pStyle w:val="Ttulo1"/>
        <w:spacing w:before="120" w:after="160"/>
        <w:jc w:val="both"/>
        <w:rPr>
          <w:rFonts w:ascii="Aptos" w:hAnsi="Aptos"/>
          <w:color w:val="auto"/>
          <w:sz w:val="28"/>
          <w:szCs w:val="28"/>
        </w:rPr>
      </w:pPr>
      <w:r w:rsidRPr="005A66E3">
        <w:rPr>
          <w:rFonts w:ascii="Aptos" w:hAnsi="Aptos"/>
          <w:b/>
          <w:bCs/>
          <w:color w:val="auto"/>
          <w:sz w:val="28"/>
          <w:szCs w:val="28"/>
        </w:rPr>
        <w:lastRenderedPageBreak/>
        <w:t>Etapa 7: Revisar la propuesta con SOLID</w:t>
      </w:r>
    </w:p>
    <w:p w14:paraId="51122725" w14:textId="77777777" w:rsidR="005A66E3" w:rsidRPr="005A66E3" w:rsidRDefault="005A66E3" w:rsidP="005A66E3">
      <w:pPr>
        <w:pStyle w:val="Ttulo2"/>
        <w:spacing w:before="280" w:after="120"/>
        <w:jc w:val="both"/>
        <w:rPr>
          <w:rFonts w:ascii="Aptos" w:hAnsi="Aptos"/>
          <w:color w:val="auto"/>
          <w:sz w:val="28"/>
          <w:szCs w:val="28"/>
        </w:rPr>
      </w:pPr>
      <w:r w:rsidRPr="005A66E3">
        <w:rPr>
          <w:rFonts w:ascii="Aptos" w:hAnsi="Aptos"/>
          <w:b/>
          <w:bCs/>
          <w:color w:val="auto"/>
          <w:sz w:val="28"/>
          <w:szCs w:val="28"/>
        </w:rPr>
        <w:t>7.1 Diseño sometido a revisión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5A66E3" w:rsidRPr="005A66E3" w14:paraId="67FEB2E8" w14:textId="77777777" w:rsidTr="00EB563B">
        <w:trPr>
          <w:cantSplit/>
          <w:tblHeader/>
        </w:trPr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49779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8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3DF69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Componentes revisados</w:t>
            </w:r>
          </w:p>
        </w:tc>
      </w:tr>
      <w:tr w:rsidR="005A66E3" w:rsidRPr="005A66E3" w14:paraId="299FAE1B" w14:textId="77777777" w:rsidTr="00EB563B">
        <w:trPr>
          <w:cantSplit/>
        </w:trPr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26079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Dominio</w:t>
            </w:r>
          </w:p>
        </w:tc>
        <w:tc>
          <w:tcPr>
            <w:tcW w:w="8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BD4E8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Dominio (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Aggregates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): Venta, Apartado, Inventario, Transferencia, Monedero,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Devolucion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.</w:t>
            </w:r>
          </w:p>
          <w:p w14:paraId="22837EA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Dominio (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Value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Objects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):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NumeroDeSerie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MetodoDePago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VigenciaApartado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, Anticipo, Comprobante.</w:t>
            </w:r>
          </w:p>
        </w:tc>
      </w:tr>
      <w:tr w:rsidR="005A66E3" w:rsidRPr="005A66E3" w14:paraId="4038358C" w14:textId="77777777" w:rsidTr="00EB563B">
        <w:trPr>
          <w:cantSplit/>
        </w:trPr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713ED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Aplicación</w:t>
            </w:r>
          </w:p>
        </w:tc>
        <w:tc>
          <w:tcPr>
            <w:tcW w:w="8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46E4C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CajaService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AlmacenService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ApartadoService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TransferenciaService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TicketService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, y consultas de disponibilidad (US-01, US-02).</w:t>
            </w:r>
          </w:p>
        </w:tc>
      </w:tr>
      <w:tr w:rsidR="005A66E3" w:rsidRPr="005A66E3" w14:paraId="2799DA87" w14:textId="77777777" w:rsidTr="00EB563B">
        <w:trPr>
          <w:cantSplit/>
        </w:trPr>
        <w:tc>
          <w:tcPr>
            <w:tcW w:w="18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B10D4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Infraestructura</w:t>
            </w:r>
          </w:p>
        </w:tc>
        <w:tc>
          <w:tcPr>
            <w:tcW w:w="8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16E1A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IVentaRepository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IApartadoRepository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IInventarioRepository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ITransferenciaRepository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IMonederoRepository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IProcesadorDePago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UnitOfWork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.</w:t>
            </w:r>
          </w:p>
        </w:tc>
      </w:tr>
    </w:tbl>
    <w:p w14:paraId="546122EA" w14:textId="77777777" w:rsidR="005A66E3" w:rsidRPr="005A66E3" w:rsidRDefault="005A66E3" w:rsidP="005A66E3">
      <w:pPr>
        <w:spacing w:after="120"/>
        <w:jc w:val="both"/>
        <w:rPr>
          <w:rFonts w:ascii="Aptos" w:hAnsi="Aptos"/>
          <w:sz w:val="22"/>
          <w:szCs w:val="22"/>
        </w:rPr>
      </w:pPr>
    </w:p>
    <w:p w14:paraId="2D855BDA" w14:textId="77777777" w:rsidR="005A66E3" w:rsidRPr="005A66E3" w:rsidRDefault="005A66E3" w:rsidP="005A66E3">
      <w:pPr>
        <w:pStyle w:val="Ttulo2"/>
        <w:spacing w:before="280" w:after="120"/>
        <w:jc w:val="both"/>
        <w:rPr>
          <w:rFonts w:ascii="Aptos" w:hAnsi="Aptos"/>
          <w:color w:val="auto"/>
          <w:sz w:val="28"/>
          <w:szCs w:val="28"/>
        </w:rPr>
      </w:pPr>
      <w:r w:rsidRPr="005A66E3">
        <w:rPr>
          <w:rFonts w:ascii="Aptos" w:hAnsi="Aptos"/>
          <w:b/>
          <w:bCs/>
          <w:color w:val="auto"/>
          <w:sz w:val="28"/>
          <w:szCs w:val="28"/>
        </w:rPr>
        <w:t>7.2 Revisión por principio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900"/>
        <w:gridCol w:w="6080"/>
      </w:tblGrid>
      <w:tr w:rsidR="005A66E3" w:rsidRPr="005A66E3" w14:paraId="3B571924" w14:textId="77777777" w:rsidTr="00EB563B">
        <w:trPr>
          <w:cantSplit/>
          <w:tblHeader/>
        </w:trPr>
        <w:tc>
          <w:tcPr>
            <w:tcW w:w="1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182CC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Principio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3CCB0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Pregunta de revisión</w:t>
            </w:r>
          </w:p>
        </w:tc>
        <w:tc>
          <w:tcPr>
            <w:tcW w:w="60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04A17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 xml:space="preserve">Evidencia encontrada en </w:t>
            </w:r>
            <w:proofErr w:type="spellStart"/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TecnoStock</w:t>
            </w:r>
            <w:proofErr w:type="spellEnd"/>
          </w:p>
        </w:tc>
      </w:tr>
      <w:tr w:rsidR="005A66E3" w:rsidRPr="005A66E3" w14:paraId="6ECABCD4" w14:textId="77777777" w:rsidTr="00EB563B">
        <w:trPr>
          <w:cantSplit/>
        </w:trPr>
        <w:tc>
          <w:tcPr>
            <w:tcW w:w="1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C4A2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680DB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¿Cada clase o servicio tiene una razón principal para cambiar?</w:t>
            </w:r>
          </w:p>
        </w:tc>
        <w:tc>
          <w:tcPr>
            <w:tcW w:w="60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A2999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CajaService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solo coordina la venta. El </w:t>
            </w:r>
            <w:proofErr w:type="gram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ticket</w:t>
            </w:r>
            <w:proofErr w:type="gram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QR lo genera un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TicketService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independiente y la existencia la protege el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Aggregate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Inventario.</w:t>
            </w:r>
          </w:p>
        </w:tc>
      </w:tr>
      <w:tr w:rsidR="005A66E3" w:rsidRPr="005A66E3" w14:paraId="1C8C0E72" w14:textId="77777777" w:rsidTr="00EB563B">
        <w:trPr>
          <w:cantSplit/>
        </w:trPr>
        <w:tc>
          <w:tcPr>
            <w:tcW w:w="1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B0095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O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23FC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¿Pueden agregar una variante de regla sin editar una cadena creciente de condiciones?</w:t>
            </w:r>
          </w:p>
        </w:tc>
        <w:tc>
          <w:tcPr>
            <w:tcW w:w="60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6760F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El límite de 5 artículos y el 20% de pago mínimo viven en los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Value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Objects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Anticipo y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VigenciaApartado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. Los pagos se evalúan mediante la abstracción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IProcesadorDePago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.</w:t>
            </w:r>
          </w:p>
        </w:tc>
      </w:tr>
      <w:tr w:rsidR="005A66E3" w:rsidRPr="005A66E3" w14:paraId="3D7BED22" w14:textId="77777777" w:rsidTr="00EB563B">
        <w:trPr>
          <w:cantSplit/>
        </w:trPr>
        <w:tc>
          <w:tcPr>
            <w:tcW w:w="1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2DB98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F2831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¿Las implementaciones pueden sustituirse sin cambiar el comportamiento esperado?</w:t>
            </w:r>
          </w:p>
        </w:tc>
        <w:tc>
          <w:tcPr>
            <w:tcW w:w="60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5AEB4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Se evitó que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ProductoConSerie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herede de Producto, ya que un subtipo seriado rechazaría ventas "por cantidad" (ej. cables) rompiendo el contrato. Se usa el atributo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requiereNumeroSerie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.</w:t>
            </w:r>
          </w:p>
        </w:tc>
      </w:tr>
      <w:tr w:rsidR="005A66E3" w:rsidRPr="005A66E3" w14:paraId="100415EE" w14:textId="77777777" w:rsidTr="00EB563B">
        <w:trPr>
          <w:cantSplit/>
        </w:trPr>
        <w:tc>
          <w:tcPr>
            <w:tcW w:w="1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4FE9B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85534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¿Cada consumidor depende solo de las operaciones que utiliza?</w:t>
            </w:r>
          </w:p>
        </w:tc>
        <w:tc>
          <w:tcPr>
            <w:tcW w:w="60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97E02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Se separó la escritura (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IInventarioRepository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para almacén) de las consultas de disponibilidad en piso (CQRS de lectura), evitando que el vendedor dependa de métodos de almacén.</w:t>
            </w:r>
          </w:p>
        </w:tc>
      </w:tr>
      <w:tr w:rsidR="005A66E3" w:rsidRPr="005A66E3" w14:paraId="08737C0B" w14:textId="77777777" w:rsidTr="00EB563B">
        <w:trPr>
          <w:cantSplit/>
        </w:trPr>
        <w:tc>
          <w:tcPr>
            <w:tcW w:w="1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EA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A010A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D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68B3C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¿La aplicación y el dominio dependen de abstracciones?</w:t>
            </w:r>
          </w:p>
        </w:tc>
        <w:tc>
          <w:tcPr>
            <w:tcW w:w="60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87C41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Los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Application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Services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CajaService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ApartadoService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) dependen de abstracciones genéricas (repositorios), sin referencias a </w:t>
            </w:r>
            <w:proofErr w:type="spellStart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>Entity</w:t>
            </w:r>
            <w:proofErr w:type="spellEnd"/>
            <w:r w:rsidRPr="005A66E3">
              <w:rPr>
                <w:rFonts w:ascii="Aptos" w:hAnsi="Aptos"/>
                <w:b/>
                <w:bCs/>
                <w:sz w:val="22"/>
                <w:szCs w:val="22"/>
              </w:rPr>
              <w:t xml:space="preserve"> Framework ni a terminales bancarias físicas.</w:t>
            </w:r>
          </w:p>
        </w:tc>
      </w:tr>
    </w:tbl>
    <w:p w14:paraId="516A6ED6" w14:textId="77777777" w:rsidR="005A66E3" w:rsidRPr="005A66E3" w:rsidRDefault="005A66E3" w:rsidP="005A66E3">
      <w:pPr>
        <w:spacing w:after="120"/>
        <w:jc w:val="both"/>
        <w:rPr>
          <w:rFonts w:ascii="Aptos" w:hAnsi="Aptos"/>
          <w:sz w:val="22"/>
          <w:szCs w:val="22"/>
        </w:rPr>
      </w:pPr>
    </w:p>
    <w:p w14:paraId="7B2AF476" w14:textId="77777777" w:rsidR="005A66E3" w:rsidRPr="005A66E3" w:rsidRDefault="005A66E3" w:rsidP="005A66E3">
      <w:pPr>
        <w:pStyle w:val="Ttulo2"/>
        <w:spacing w:before="280" w:after="120"/>
        <w:jc w:val="both"/>
        <w:rPr>
          <w:rFonts w:ascii="Aptos" w:hAnsi="Aptos"/>
          <w:color w:val="auto"/>
          <w:sz w:val="28"/>
          <w:szCs w:val="28"/>
        </w:rPr>
      </w:pPr>
      <w:r w:rsidRPr="005A66E3">
        <w:rPr>
          <w:rFonts w:ascii="Aptos" w:hAnsi="Aptos"/>
          <w:b/>
          <w:bCs/>
          <w:color w:val="auto"/>
          <w:sz w:val="28"/>
          <w:szCs w:val="28"/>
        </w:rPr>
        <w:t>7.3 Hallazgos registrados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900"/>
        <w:gridCol w:w="2500"/>
        <w:gridCol w:w="2600"/>
        <w:gridCol w:w="2680"/>
      </w:tblGrid>
      <w:tr w:rsidR="005A66E3" w:rsidRPr="005A66E3" w14:paraId="0AF0C93E" w14:textId="77777777" w:rsidTr="00EB563B">
        <w:trPr>
          <w:cantSplit/>
          <w:tblHeader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14236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5E875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Hallazgo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3BE59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Evidencia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A4143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Impacto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67484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b/>
                <w:bCs/>
                <w:color w:val="FFFFFF"/>
                <w:sz w:val="22"/>
                <w:szCs w:val="22"/>
              </w:rPr>
              <w:t>Cambio realizado</w:t>
            </w:r>
          </w:p>
        </w:tc>
      </w:tr>
      <w:tr w:rsidR="005A66E3" w:rsidRPr="005A66E3" w14:paraId="023CD02E" w14:textId="77777777" w:rsidTr="00EB563B">
        <w:trPr>
          <w:cantSplit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50878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2BF3C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VentaService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mezclaba cobro, inventario y </w:t>
            </w:r>
            <w:proofErr w:type="gramStart"/>
            <w:r w:rsidRPr="005A66E3">
              <w:rPr>
                <w:rFonts w:ascii="Aptos" w:hAnsi="Aptos"/>
                <w:sz w:val="22"/>
                <w:szCs w:val="22"/>
              </w:rPr>
              <w:t>ticket</w:t>
            </w:r>
            <w:proofErr w:type="gramEnd"/>
            <w:r w:rsidRPr="005A66E3">
              <w:rPr>
                <w:rFonts w:ascii="Aptos" w:hAnsi="Aptos"/>
                <w:sz w:val="22"/>
                <w:szCs w:val="22"/>
              </w:rPr>
              <w:t xml:space="preserve"> QR (riesgo S)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F19E4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CajaService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validaba inventario, cobraba y armaba el </w:t>
            </w:r>
            <w:proofErr w:type="gramStart"/>
            <w:r w:rsidRPr="005A66E3">
              <w:rPr>
                <w:rFonts w:ascii="Aptos" w:hAnsi="Aptos"/>
                <w:sz w:val="22"/>
                <w:szCs w:val="22"/>
              </w:rPr>
              <w:t>ticket</w:t>
            </w:r>
            <w:proofErr w:type="gramEnd"/>
            <w:r w:rsidRPr="005A66E3">
              <w:rPr>
                <w:rFonts w:ascii="Aptos" w:hAnsi="Aptos"/>
                <w:sz w:val="22"/>
                <w:szCs w:val="22"/>
              </w:rPr>
              <w:t xml:space="preserve"> QR en el mismo método.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12967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Cambiar el formato del </w:t>
            </w:r>
            <w:proofErr w:type="gramStart"/>
            <w:r w:rsidRPr="005A66E3">
              <w:rPr>
                <w:rFonts w:ascii="Aptos" w:hAnsi="Aptos"/>
                <w:sz w:val="22"/>
                <w:szCs w:val="22"/>
              </w:rPr>
              <w:t>ticket</w:t>
            </w:r>
            <w:proofErr w:type="gramEnd"/>
            <w:r w:rsidRPr="005A66E3">
              <w:rPr>
                <w:rFonts w:ascii="Aptos" w:hAnsi="Aptos"/>
                <w:sz w:val="22"/>
                <w:szCs w:val="22"/>
              </w:rPr>
              <w:t xml:space="preserve"> obligaría a modificar la lógica de inventarios.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E2BA2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Se extrajo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TicketService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, invocado por el evento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VentaRegistrada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>.</w:t>
            </w:r>
          </w:p>
        </w:tc>
      </w:tr>
      <w:tr w:rsidR="005A66E3" w:rsidRPr="005A66E3" w14:paraId="1CD5A081" w14:textId="77777777" w:rsidTr="00EB563B">
        <w:trPr>
          <w:cantSplit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B1E85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EBBCC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Reglas de apartado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hardcodeadas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(Riesgo O)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745AA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Las reglas del 20% de anticipo y 5 artículos estaban escritas directo en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ApartadoService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>.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892AF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Modificar las políticas de la tienda obligaría a reescribir el servicio.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FE3D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Se movieron las reglas a los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Value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Objects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Anticipo y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VigenciaApartado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>.</w:t>
            </w:r>
          </w:p>
        </w:tc>
      </w:tr>
      <w:tr w:rsidR="005A66E3" w:rsidRPr="005A66E3" w14:paraId="3E1D84D8" w14:textId="77777777" w:rsidTr="00EB563B">
        <w:trPr>
          <w:cantSplit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B4689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DCF28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Métodos de pago con switch (Riesgo O)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1261F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Un switch gigante evaluaba si era efectivo, tarjeta, etc.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03F05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Agregar un nuevo banco alteraría el código central de ventas.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E486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Se delegó a la abstracción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IProcesadorDePago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>.</w:t>
            </w:r>
          </w:p>
        </w:tc>
      </w:tr>
      <w:tr w:rsidR="005A66E3" w:rsidRPr="005A66E3" w14:paraId="1C0A6FC9" w14:textId="77777777" w:rsidTr="00EB563B">
        <w:trPr>
          <w:cantSplit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E26F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4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A8D8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Herencia de Producto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seríado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(Riesgo L)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54BAB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Subclase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ProductoConSerie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propuesta para la US-16.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492BE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>Rompería la iteración de la caja al cobrar productos genéricos por cantidad.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E88FF" w14:textId="77777777" w:rsidR="005A66E3" w:rsidRPr="005A66E3" w:rsidRDefault="005A66E3" w:rsidP="005A66E3">
            <w:pPr>
              <w:spacing w:after="40" w:line="252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5A66E3">
              <w:rPr>
                <w:rFonts w:ascii="Aptos" w:hAnsi="Aptos"/>
                <w:sz w:val="22"/>
                <w:szCs w:val="22"/>
              </w:rPr>
              <w:t xml:space="preserve">Se usa el atributo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requiereNumeroSerie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y </w:t>
            </w:r>
            <w:proofErr w:type="spellStart"/>
            <w:r w:rsidRPr="005A66E3">
              <w:rPr>
                <w:rFonts w:ascii="Aptos" w:hAnsi="Aptos"/>
                <w:sz w:val="22"/>
                <w:szCs w:val="22"/>
              </w:rPr>
              <w:t>AlmacenService</w:t>
            </w:r>
            <w:proofErr w:type="spellEnd"/>
            <w:r w:rsidRPr="005A66E3">
              <w:rPr>
                <w:rFonts w:ascii="Aptos" w:hAnsi="Aptos"/>
                <w:sz w:val="22"/>
                <w:szCs w:val="22"/>
              </w:rPr>
              <w:t xml:space="preserve"> asocia la serie.</w:t>
            </w:r>
          </w:p>
        </w:tc>
      </w:tr>
      <w:tr w:rsidR="005A66E3" w:rsidRPr="005A66E3" w14:paraId="74B6DA64" w14:textId="77777777" w:rsidTr="00EB563B">
        <w:trPr>
          <w:cantSplit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F40FE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D3B58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Repositorio monolítico (Riesgo I)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A8E77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Una sola interfaz gigante manejaba desde transferencias hasta lecturas de piso.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8297E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Los vendedores tendrían acceso a métodos de almacén que no usan.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CC4CE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Se separaron las lecturas con un modelo CQRS.</w:t>
            </w:r>
          </w:p>
        </w:tc>
      </w:tr>
      <w:tr w:rsidR="005A66E3" w:rsidRPr="005A66E3" w14:paraId="41583E31" w14:textId="77777777" w:rsidTr="00EB563B">
        <w:trPr>
          <w:cantSplit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51A14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6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62C88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Dependencia de SQL (Riesgo D)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75140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Código amarrado directamente a la base de datos y la terminal física.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4B0AF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Imposibilidad de correr pruebas o cambiar de tecnología.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AF867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 xml:space="preserve">Los </w:t>
            </w:r>
            <w:proofErr w:type="spellStart"/>
            <w:r w:rsidRPr="005A66E3">
              <w:rPr>
                <w:sz w:val="22"/>
                <w:szCs w:val="22"/>
              </w:rPr>
              <w:t>Application</w:t>
            </w:r>
            <w:proofErr w:type="spellEnd"/>
            <w:r w:rsidRPr="005A66E3">
              <w:rPr>
                <w:sz w:val="22"/>
                <w:szCs w:val="22"/>
              </w:rPr>
              <w:t xml:space="preserve"> </w:t>
            </w:r>
            <w:proofErr w:type="spellStart"/>
            <w:r w:rsidRPr="005A66E3">
              <w:rPr>
                <w:sz w:val="22"/>
                <w:szCs w:val="22"/>
              </w:rPr>
              <w:t>Services</w:t>
            </w:r>
            <w:proofErr w:type="spellEnd"/>
            <w:r w:rsidRPr="005A66E3">
              <w:rPr>
                <w:sz w:val="22"/>
                <w:szCs w:val="22"/>
              </w:rPr>
              <w:t xml:space="preserve"> ahora dependen estrictamente de Interfaces (</w:t>
            </w:r>
            <w:proofErr w:type="spellStart"/>
            <w:r w:rsidRPr="005A66E3">
              <w:rPr>
                <w:sz w:val="22"/>
                <w:szCs w:val="22"/>
              </w:rPr>
              <w:t>IRepository</w:t>
            </w:r>
            <w:proofErr w:type="spellEnd"/>
            <w:r w:rsidRPr="005A66E3">
              <w:rPr>
                <w:sz w:val="22"/>
                <w:szCs w:val="22"/>
              </w:rPr>
              <w:t>).</w:t>
            </w:r>
          </w:p>
        </w:tc>
      </w:tr>
      <w:tr w:rsidR="005A66E3" w:rsidRPr="005A66E3" w14:paraId="7D212F9B" w14:textId="77777777" w:rsidTr="00EB563B">
        <w:trPr>
          <w:cantSplit/>
        </w:trPr>
        <w:tc>
          <w:tcPr>
            <w:tcW w:w="4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6AF2C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B0EDE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sz w:val="22"/>
                <w:szCs w:val="22"/>
              </w:rPr>
              <w:t>Estados de la transferencia y autorización bien ubicados (confirma decisión)</w:t>
            </w:r>
          </w:p>
        </w:tc>
        <w:tc>
          <w:tcPr>
            <w:tcW w:w="25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61311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b/>
                <w:bCs/>
                <w:sz w:val="22"/>
                <w:szCs w:val="22"/>
              </w:rPr>
              <w:t xml:space="preserve">La transición de estados y que solo un Supervisor autorice transferencias, se valida dentro del </w:t>
            </w:r>
            <w:proofErr w:type="spellStart"/>
            <w:r w:rsidRPr="005A66E3">
              <w:rPr>
                <w:b/>
                <w:bCs/>
                <w:sz w:val="22"/>
                <w:szCs w:val="22"/>
              </w:rPr>
              <w:t>Aggregate</w:t>
            </w:r>
            <w:proofErr w:type="spellEnd"/>
            <w:r w:rsidRPr="005A66E3">
              <w:rPr>
                <w:b/>
                <w:bCs/>
                <w:sz w:val="22"/>
                <w:szCs w:val="22"/>
              </w:rPr>
              <w:t xml:space="preserve"> Transferencia (US-03 a US-07)</w:t>
            </w:r>
            <w:r w:rsidRPr="005A66E3">
              <w:rPr>
                <w:sz w:val="22"/>
                <w:szCs w:val="22"/>
              </w:rPr>
              <w:t>.</w:t>
            </w:r>
          </w:p>
        </w:tc>
        <w:tc>
          <w:tcPr>
            <w:tcW w:w="26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66AC2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b/>
                <w:bCs/>
                <w:sz w:val="22"/>
                <w:szCs w:val="22"/>
              </w:rPr>
              <w:t>Si vivieran en el servicio, otro flujo podría saltarse la autorización o ingresar mercancía con discrepancia al inventario</w:t>
            </w:r>
            <w:r w:rsidRPr="005A66E3">
              <w:rPr>
                <w:sz w:val="22"/>
                <w:szCs w:val="22"/>
              </w:rPr>
              <w:t>.</w:t>
            </w:r>
          </w:p>
        </w:tc>
        <w:tc>
          <w:tcPr>
            <w:tcW w:w="26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A90C9" w14:textId="77777777" w:rsidR="005A66E3" w:rsidRPr="005A66E3" w:rsidRDefault="005A66E3" w:rsidP="005A66E3">
            <w:pPr>
              <w:spacing w:after="40" w:line="252" w:lineRule="auto"/>
              <w:jc w:val="both"/>
              <w:rPr>
                <w:sz w:val="22"/>
                <w:szCs w:val="22"/>
              </w:rPr>
            </w:pPr>
            <w:r w:rsidRPr="005A66E3">
              <w:rPr>
                <w:b/>
                <w:bCs/>
                <w:sz w:val="22"/>
                <w:szCs w:val="22"/>
              </w:rPr>
              <w:t xml:space="preserve">Sin cambio. </w:t>
            </w:r>
            <w:proofErr w:type="spellStart"/>
            <w:r w:rsidRPr="005A66E3">
              <w:rPr>
                <w:b/>
                <w:bCs/>
                <w:sz w:val="22"/>
                <w:szCs w:val="22"/>
              </w:rPr>
              <w:t>TransferenciaService</w:t>
            </w:r>
            <w:proofErr w:type="spellEnd"/>
            <w:r w:rsidRPr="005A66E3">
              <w:rPr>
                <w:b/>
                <w:bCs/>
                <w:sz w:val="22"/>
                <w:szCs w:val="22"/>
              </w:rPr>
              <w:t xml:space="preserve"> solo coordina y se documenta la decisión como validada</w:t>
            </w:r>
            <w:r w:rsidRPr="005A66E3">
              <w:rPr>
                <w:sz w:val="22"/>
                <w:szCs w:val="22"/>
              </w:rPr>
              <w:t>.</w:t>
            </w:r>
          </w:p>
        </w:tc>
      </w:tr>
    </w:tbl>
    <w:p w14:paraId="38A97FFE" w14:textId="1C297264" w:rsidR="005B4519" w:rsidRDefault="005B4519" w:rsidP="5F09D8E6">
      <w:pPr>
        <w:jc w:val="both"/>
      </w:pPr>
    </w:p>
    <w:p w14:paraId="632804A6" w14:textId="77777777" w:rsidR="005A66E3" w:rsidRDefault="005A66E3" w:rsidP="005A66E3">
      <w:pPr>
        <w:tabs>
          <w:tab w:val="left" w:pos="2865"/>
        </w:tabs>
        <w:jc w:val="both"/>
      </w:pPr>
    </w:p>
    <w:p w14:paraId="26357F90" w14:textId="25E07A72" w:rsidR="005B4519" w:rsidRDefault="5F09D8E6" w:rsidP="5F09D8E6">
      <w:pPr>
        <w:jc w:val="both"/>
      </w:pPr>
      <w:r w:rsidRPr="5F09D8E6">
        <w:rPr>
          <w:b/>
          <w:bCs/>
          <w:sz w:val="28"/>
          <w:szCs w:val="28"/>
        </w:rPr>
        <w:t xml:space="preserve">Etapa 8: Representar y documentar </w:t>
      </w:r>
    </w:p>
    <w:p w14:paraId="40EF0AA9" w14:textId="7E0BA53D" w:rsidR="005B4519" w:rsidRDefault="5F09D8E6" w:rsidP="5F09D8E6">
      <w:pPr>
        <w:spacing w:line="278" w:lineRule="auto"/>
        <w:jc w:val="both"/>
      </w:pPr>
      <w:r w:rsidRPr="5F09D8E6">
        <w:rPr>
          <w:rFonts w:ascii="Aptos" w:eastAsia="Aptos" w:hAnsi="Aptos" w:cs="Aptos"/>
        </w:rPr>
        <w:t xml:space="preserve">Se presentan tres vistas de la misma arquitectura: un diagrama de clases por capas, dos diagramas de secuencia para los flujos más complejos y los </w:t>
      </w:r>
      <w:proofErr w:type="spellStart"/>
      <w:r w:rsidRPr="5F09D8E6">
        <w:rPr>
          <w:rFonts w:ascii="Aptos" w:eastAsia="Aptos" w:hAnsi="Aptos" w:cs="Aptos"/>
        </w:rPr>
        <w:t>Architecture</w:t>
      </w:r>
      <w:proofErr w:type="spellEnd"/>
      <w:r w:rsidRPr="5F09D8E6">
        <w:rPr>
          <w:rFonts w:ascii="Aptos" w:eastAsia="Aptos" w:hAnsi="Aptos" w:cs="Aptos"/>
        </w:rPr>
        <w:t xml:space="preserve"> </w:t>
      </w:r>
      <w:proofErr w:type="spellStart"/>
      <w:r w:rsidRPr="5F09D8E6">
        <w:rPr>
          <w:rFonts w:ascii="Aptos" w:eastAsia="Aptos" w:hAnsi="Aptos" w:cs="Aptos"/>
        </w:rPr>
        <w:t>Decision</w:t>
      </w:r>
      <w:proofErr w:type="spellEnd"/>
      <w:r w:rsidRPr="5F09D8E6">
        <w:rPr>
          <w:rFonts w:ascii="Aptos" w:eastAsia="Aptos" w:hAnsi="Aptos" w:cs="Aptos"/>
        </w:rPr>
        <w:t xml:space="preserve"> Records (ADR) que justifican las decisiones.</w:t>
      </w:r>
    </w:p>
    <w:p w14:paraId="4E8CD2F7" w14:textId="3486B9D5" w:rsidR="005B4519" w:rsidRDefault="005B4519" w:rsidP="5F09D8E6">
      <w:pPr>
        <w:spacing w:line="278" w:lineRule="auto"/>
        <w:jc w:val="both"/>
        <w:rPr>
          <w:rFonts w:ascii="Aptos" w:eastAsia="Aptos" w:hAnsi="Aptos" w:cs="Aptos"/>
        </w:rPr>
      </w:pPr>
    </w:p>
    <w:p w14:paraId="59D7072B" w14:textId="4FA773AC" w:rsidR="005B4519" w:rsidRDefault="5F09D8E6" w:rsidP="5F09D8E6">
      <w:pPr>
        <w:jc w:val="both"/>
      </w:pPr>
      <w:r w:rsidRPr="5F09D8E6">
        <w:rPr>
          <w:b/>
          <w:bCs/>
        </w:rPr>
        <w:t>Diagrama de clases</w:t>
      </w:r>
    </w:p>
    <w:p w14:paraId="5EABE4C4" w14:textId="117DAFD3" w:rsidR="005B4519" w:rsidRPr="0072769A" w:rsidRDefault="5F09D8E6" w:rsidP="5F09D8E6">
      <w:pPr>
        <w:spacing w:after="80" w:line="278" w:lineRule="auto"/>
        <w:jc w:val="both"/>
        <w:rPr>
          <w:sz w:val="32"/>
          <w:szCs w:val="32"/>
        </w:rPr>
      </w:pPr>
      <w:r w:rsidRPr="0072769A">
        <w:rPr>
          <w:rFonts w:ascii="Aptos" w:eastAsia="Aptos" w:hAnsi="Aptos" w:cs="Aptos"/>
        </w:rPr>
        <w:t xml:space="preserve">El diagrama separa las tres capas definidas en las etapas anteriores: </w:t>
      </w:r>
      <w:r w:rsidRPr="0072769A">
        <w:rPr>
          <w:rFonts w:ascii="Aptos" w:eastAsia="Aptos" w:hAnsi="Aptos" w:cs="Aptos"/>
          <w:b/>
          <w:bCs/>
        </w:rPr>
        <w:t>Aplicación</w:t>
      </w:r>
      <w:r w:rsidRPr="0072769A">
        <w:rPr>
          <w:rFonts w:ascii="Aptos" w:eastAsia="Aptos" w:hAnsi="Aptos" w:cs="Aptos"/>
        </w:rPr>
        <w:t xml:space="preserve"> (los </w:t>
      </w:r>
      <w:proofErr w:type="spellStart"/>
      <w:r w:rsidRPr="0072769A">
        <w:rPr>
          <w:rFonts w:ascii="Aptos" w:eastAsia="Aptos" w:hAnsi="Aptos" w:cs="Aptos"/>
        </w:rPr>
        <w:t>Application</w:t>
      </w:r>
      <w:proofErr w:type="spellEnd"/>
      <w:r w:rsidRPr="0072769A">
        <w:rPr>
          <w:rFonts w:ascii="Aptos" w:eastAsia="Aptos" w:hAnsi="Aptos" w:cs="Aptos"/>
        </w:rPr>
        <w:t xml:space="preserve"> </w:t>
      </w:r>
      <w:proofErr w:type="spellStart"/>
      <w:r w:rsidRPr="0072769A">
        <w:rPr>
          <w:rFonts w:ascii="Aptos" w:eastAsia="Aptos" w:hAnsi="Aptos" w:cs="Aptos"/>
        </w:rPr>
        <w:t>Services</w:t>
      </w:r>
      <w:proofErr w:type="spellEnd"/>
      <w:r w:rsidRPr="0072769A">
        <w:rPr>
          <w:rFonts w:ascii="Aptos" w:eastAsia="Aptos" w:hAnsi="Aptos" w:cs="Aptos"/>
        </w:rPr>
        <w:t xml:space="preserve"> de la Etapa 4), </w:t>
      </w:r>
      <w:r w:rsidRPr="0072769A">
        <w:rPr>
          <w:rFonts w:ascii="Aptos" w:eastAsia="Aptos" w:hAnsi="Aptos" w:cs="Aptos"/>
          <w:b/>
          <w:bCs/>
        </w:rPr>
        <w:t>Dominio</w:t>
      </w:r>
      <w:r w:rsidRPr="0072769A">
        <w:rPr>
          <w:rFonts w:ascii="Aptos" w:eastAsia="Aptos" w:hAnsi="Aptos" w:cs="Aptos"/>
        </w:rPr>
        <w:t xml:space="preserve"> (</w:t>
      </w:r>
      <w:proofErr w:type="spellStart"/>
      <w:r w:rsidRPr="0072769A">
        <w:rPr>
          <w:rFonts w:ascii="Aptos" w:eastAsia="Aptos" w:hAnsi="Aptos" w:cs="Aptos"/>
        </w:rPr>
        <w:t>Aggregates</w:t>
      </w:r>
      <w:proofErr w:type="spellEnd"/>
      <w:r w:rsidRPr="0072769A">
        <w:rPr>
          <w:rFonts w:ascii="Aptos" w:eastAsia="Aptos" w:hAnsi="Aptos" w:cs="Aptos"/>
        </w:rPr>
        <w:t xml:space="preserve">, entidades, </w:t>
      </w:r>
      <w:proofErr w:type="spellStart"/>
      <w:r w:rsidRPr="0072769A">
        <w:rPr>
          <w:rFonts w:ascii="Aptos" w:eastAsia="Aptos" w:hAnsi="Aptos" w:cs="Aptos"/>
        </w:rPr>
        <w:t>Value</w:t>
      </w:r>
      <w:proofErr w:type="spellEnd"/>
      <w:r w:rsidRPr="0072769A">
        <w:rPr>
          <w:rFonts w:ascii="Aptos" w:eastAsia="Aptos" w:hAnsi="Aptos" w:cs="Aptos"/>
        </w:rPr>
        <w:t xml:space="preserve"> </w:t>
      </w:r>
      <w:proofErr w:type="spellStart"/>
      <w:r w:rsidRPr="0072769A">
        <w:rPr>
          <w:rFonts w:ascii="Aptos" w:eastAsia="Aptos" w:hAnsi="Aptos" w:cs="Aptos"/>
        </w:rPr>
        <w:t>Objects</w:t>
      </w:r>
      <w:proofErr w:type="spellEnd"/>
      <w:r w:rsidRPr="0072769A">
        <w:rPr>
          <w:rFonts w:ascii="Aptos" w:eastAsia="Aptos" w:hAnsi="Aptos" w:cs="Aptos"/>
        </w:rPr>
        <w:t xml:space="preserve"> y Domain Service del mapa de la Etapa 3) e </w:t>
      </w:r>
      <w:r w:rsidRPr="0072769A">
        <w:rPr>
          <w:rFonts w:ascii="Aptos" w:eastAsia="Aptos" w:hAnsi="Aptos" w:cs="Aptos"/>
          <w:b/>
          <w:bCs/>
        </w:rPr>
        <w:t>Infraestructura</w:t>
      </w:r>
      <w:r w:rsidRPr="0072769A">
        <w:rPr>
          <w:rFonts w:ascii="Aptos" w:eastAsia="Aptos" w:hAnsi="Aptos" w:cs="Aptos"/>
        </w:rPr>
        <w:t xml:space="preserve"> (interfaces de repositorio y Unit of Work de la Etapa 5). Las flechas punteadas son dependencias: los servicios dependen de interfaces, nunca de una implementación concreta, y cada repositorio persiste un </w:t>
      </w:r>
      <w:proofErr w:type="spellStart"/>
      <w:r w:rsidRPr="0072769A">
        <w:rPr>
          <w:rFonts w:ascii="Aptos" w:eastAsia="Aptos" w:hAnsi="Aptos" w:cs="Aptos"/>
        </w:rPr>
        <w:t>Aggregate</w:t>
      </w:r>
      <w:proofErr w:type="spellEnd"/>
      <w:r w:rsidRPr="0072769A">
        <w:rPr>
          <w:rFonts w:ascii="Aptos" w:eastAsia="Aptos" w:hAnsi="Aptos" w:cs="Aptos"/>
        </w:rPr>
        <w:t xml:space="preserve"> Root completo. Las </w:t>
      </w:r>
      <w:proofErr w:type="spellStart"/>
      <w:r w:rsidRPr="0072769A">
        <w:rPr>
          <w:rFonts w:ascii="Aptos" w:eastAsia="Aptos" w:hAnsi="Aptos" w:cs="Aptos"/>
        </w:rPr>
        <w:t>Queries</w:t>
      </w:r>
      <w:proofErr w:type="spellEnd"/>
      <w:r w:rsidRPr="0072769A">
        <w:rPr>
          <w:rFonts w:ascii="Aptos" w:eastAsia="Aptos" w:hAnsi="Aptos" w:cs="Aptos"/>
        </w:rPr>
        <w:t xml:space="preserve"> de la Etapa 6 leen un modelo plano y no instancian </w:t>
      </w:r>
      <w:proofErr w:type="spellStart"/>
      <w:r w:rsidRPr="0072769A">
        <w:rPr>
          <w:rFonts w:ascii="Aptos" w:eastAsia="Aptos" w:hAnsi="Aptos" w:cs="Aptos"/>
        </w:rPr>
        <w:t>Aggregates</w:t>
      </w:r>
      <w:proofErr w:type="spellEnd"/>
      <w:r w:rsidRPr="0072769A">
        <w:rPr>
          <w:rFonts w:ascii="Aptos" w:eastAsia="Aptos" w:hAnsi="Aptos" w:cs="Aptos"/>
        </w:rPr>
        <w:t>, por lo que no aparecen aquí.</w:t>
      </w:r>
    </w:p>
    <w:p w14:paraId="702F5547" w14:textId="615A7E5C" w:rsidR="005B4519" w:rsidRDefault="005B4519" w:rsidP="5F09D8E6">
      <w:pPr>
        <w:jc w:val="both"/>
        <w:rPr>
          <w:b/>
          <w:bCs/>
        </w:rPr>
      </w:pPr>
    </w:p>
    <w:p w14:paraId="2AF383C8" w14:textId="1BF4B4A7" w:rsidR="005B4519" w:rsidRDefault="005B4519" w:rsidP="005B4519">
      <w:pPr>
        <w:jc w:val="both"/>
      </w:pPr>
      <w:r>
        <w:rPr>
          <w:noProof/>
        </w:rPr>
        <w:lastRenderedPageBreak/>
        <w:drawing>
          <wp:inline distT="0" distB="0" distL="0" distR="0" wp14:anchorId="5A9ADAE8" wp14:editId="16679F5C">
            <wp:extent cx="6507287" cy="3749962"/>
            <wp:effectExtent l="0" t="0" r="0" b="0"/>
            <wp:docPr id="19487864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9920E96-BD41-4374-984D-FF4F613A80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6402" name="Picture 1948786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287" cy="374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B193" w14:textId="60D78F82" w:rsidR="5F09D8E6" w:rsidRDefault="5F09D8E6" w:rsidP="5F09D8E6">
      <w:pPr>
        <w:jc w:val="both"/>
        <w:rPr>
          <w:b/>
          <w:bCs/>
        </w:rPr>
      </w:pPr>
    </w:p>
    <w:p w14:paraId="2DD6DB66" w14:textId="33FBE146" w:rsidR="5F09D8E6" w:rsidRDefault="5F09D8E6" w:rsidP="5F09D8E6">
      <w:pPr>
        <w:jc w:val="both"/>
        <w:rPr>
          <w:b/>
          <w:bCs/>
        </w:rPr>
      </w:pPr>
    </w:p>
    <w:p w14:paraId="5A34542E" w14:textId="6FE4639E" w:rsidR="5F09D8E6" w:rsidRDefault="5F09D8E6" w:rsidP="5F09D8E6">
      <w:pPr>
        <w:jc w:val="both"/>
        <w:rPr>
          <w:b/>
          <w:bCs/>
        </w:rPr>
      </w:pPr>
    </w:p>
    <w:p w14:paraId="0CBCB95E" w14:textId="44BBCFAA" w:rsidR="5F09D8E6" w:rsidRDefault="5F09D8E6" w:rsidP="5F09D8E6">
      <w:pPr>
        <w:jc w:val="both"/>
      </w:pPr>
      <w:r w:rsidRPr="5F09D8E6">
        <w:rPr>
          <w:b/>
          <w:bCs/>
        </w:rPr>
        <w:t>Diagrama de secuencia 1 (flujo principal)</w:t>
      </w:r>
    </w:p>
    <w:p w14:paraId="4E800B4D" w14:textId="743E0A5E" w:rsidR="5F09D8E6" w:rsidRDefault="5F09D8E6" w:rsidP="5F09D8E6">
      <w:pPr>
        <w:spacing w:after="80" w:line="278" w:lineRule="auto"/>
        <w:jc w:val="both"/>
      </w:pPr>
      <w:r w:rsidRPr="5F09D8E6">
        <w:rPr>
          <w:rFonts w:ascii="Aptos" w:eastAsia="Aptos" w:hAnsi="Aptos" w:cs="Aptos"/>
        </w:rPr>
        <w:t>CU-02: creación de un apartado. Se valida el límite de 5 artículos por cliente, se crea la reserva temporal de 15 minutos con el anticipo mínimo del 20% y se bloquea el inventario, con rechazo por límite excedido o por falta de existencia:</w:t>
      </w:r>
    </w:p>
    <w:p w14:paraId="4AE03D5E" w14:textId="3A7613E4" w:rsidR="5F09D8E6" w:rsidRDefault="5F09D8E6" w:rsidP="5F09D8E6">
      <w:pPr>
        <w:jc w:val="both"/>
      </w:pPr>
      <w:r>
        <w:rPr>
          <w:noProof/>
        </w:rPr>
        <w:lastRenderedPageBreak/>
        <w:drawing>
          <wp:inline distT="0" distB="0" distL="0" distR="0" wp14:anchorId="533F59E8" wp14:editId="3834C638">
            <wp:extent cx="6268670" cy="5004311"/>
            <wp:effectExtent l="0" t="0" r="0" b="0"/>
            <wp:docPr id="138233535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466571B-DA7F-4C6B-89CB-DFF703E320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35357" name="Picture 13823353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670" cy="50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830" w14:textId="32F49D9B" w:rsidR="5F09D8E6" w:rsidRDefault="5F09D8E6" w:rsidP="5F09D8E6">
      <w:pPr>
        <w:jc w:val="both"/>
      </w:pPr>
    </w:p>
    <w:p w14:paraId="2C7039F5" w14:textId="03B8976D" w:rsidR="5F09D8E6" w:rsidRDefault="5F09D8E6" w:rsidP="5F09D8E6">
      <w:pPr>
        <w:jc w:val="both"/>
        <w:rPr>
          <w:b/>
          <w:bCs/>
        </w:rPr>
      </w:pPr>
    </w:p>
    <w:p w14:paraId="396785F8" w14:textId="400C6CC5" w:rsidR="5F09D8E6" w:rsidRDefault="5F09D8E6" w:rsidP="5F09D8E6">
      <w:pPr>
        <w:jc w:val="both"/>
        <w:rPr>
          <w:b/>
          <w:bCs/>
        </w:rPr>
      </w:pPr>
    </w:p>
    <w:p w14:paraId="1F356448" w14:textId="2B5AFF41" w:rsidR="5F09D8E6" w:rsidRDefault="5F09D8E6" w:rsidP="5F09D8E6">
      <w:pPr>
        <w:jc w:val="both"/>
        <w:rPr>
          <w:b/>
          <w:bCs/>
        </w:rPr>
      </w:pPr>
    </w:p>
    <w:p w14:paraId="3E2F62BC" w14:textId="74985AAD" w:rsidR="5F09D8E6" w:rsidRDefault="5F09D8E6" w:rsidP="5F09D8E6">
      <w:pPr>
        <w:jc w:val="both"/>
        <w:rPr>
          <w:b/>
          <w:bCs/>
        </w:rPr>
      </w:pPr>
    </w:p>
    <w:p w14:paraId="56B30F35" w14:textId="0349346B" w:rsidR="5F09D8E6" w:rsidRDefault="5F09D8E6" w:rsidP="5F09D8E6">
      <w:pPr>
        <w:jc w:val="both"/>
        <w:rPr>
          <w:b/>
          <w:bCs/>
        </w:rPr>
      </w:pPr>
    </w:p>
    <w:p w14:paraId="38102B54" w14:textId="65FEE490" w:rsidR="5F09D8E6" w:rsidRDefault="5F09D8E6" w:rsidP="5F09D8E6">
      <w:pPr>
        <w:jc w:val="both"/>
      </w:pPr>
      <w:r w:rsidRPr="5F09D8E6">
        <w:rPr>
          <w:b/>
          <w:bCs/>
        </w:rPr>
        <w:t>Diagrama de secuencia 2 (flujo de excepción)</w:t>
      </w:r>
    </w:p>
    <w:p w14:paraId="09DF8D53" w14:textId="14164392" w:rsidR="5F09D8E6" w:rsidRDefault="5F09D8E6" w:rsidP="5F09D8E6">
      <w:pPr>
        <w:spacing w:after="80" w:line="278" w:lineRule="auto"/>
        <w:jc w:val="both"/>
      </w:pPr>
      <w:r w:rsidRPr="5F09D8E6">
        <w:rPr>
          <w:rFonts w:ascii="Aptos" w:eastAsia="Aptos" w:hAnsi="Aptos" w:cs="Aptos"/>
        </w:rPr>
        <w:lastRenderedPageBreak/>
        <w:t xml:space="preserve">CU-04: vencimiento de un apartado a los 30 días sin liquidar. El evento </w:t>
      </w:r>
      <w:proofErr w:type="spellStart"/>
      <w:r w:rsidRPr="5F09D8E6">
        <w:rPr>
          <w:rFonts w:ascii="Aptos" w:eastAsia="Aptos" w:hAnsi="Aptos" w:cs="Aptos"/>
        </w:rPr>
        <w:t>ApartadoVencido</w:t>
      </w:r>
      <w:proofErr w:type="spellEnd"/>
      <w:r w:rsidRPr="5F09D8E6">
        <w:rPr>
          <w:rFonts w:ascii="Aptos" w:eastAsia="Aptos" w:hAnsi="Aptos" w:cs="Aptos"/>
        </w:rPr>
        <w:t xml:space="preserve"> provoca que el stock retenido vuelva a estar disponible y que el anticipo se abone al monedero del cliente:</w:t>
      </w:r>
    </w:p>
    <w:p w14:paraId="6905309F" w14:textId="463825B6" w:rsidR="5F09D8E6" w:rsidRDefault="5F09D8E6" w:rsidP="5F09D8E6">
      <w:pPr>
        <w:jc w:val="both"/>
      </w:pPr>
      <w:r>
        <w:rPr>
          <w:noProof/>
        </w:rPr>
        <w:drawing>
          <wp:inline distT="0" distB="0" distL="0" distR="0" wp14:anchorId="4E9C030B" wp14:editId="3E8D7801">
            <wp:extent cx="6340821" cy="4374092"/>
            <wp:effectExtent l="0" t="0" r="0" b="0"/>
            <wp:docPr id="11473777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4DB37AB-C2C4-40D4-85DA-F65C9639E3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77712" name="Picture 1147377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821" cy="43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70BD" w14:textId="4CEAD9ED" w:rsidR="5F09D8E6" w:rsidRDefault="5F09D8E6" w:rsidP="5F09D8E6">
      <w:pPr>
        <w:spacing w:after="120" w:line="278" w:lineRule="auto"/>
        <w:jc w:val="both"/>
      </w:pPr>
      <w:r w:rsidRPr="5F09D8E6">
        <w:rPr>
          <w:rFonts w:ascii="Aptos" w:eastAsia="Aptos" w:hAnsi="Aptos" w:cs="Aptos"/>
        </w:rPr>
        <w:t xml:space="preserve">Nos decidimos por estos dos flujos porque son los más complejos: cruzan tres </w:t>
      </w:r>
      <w:proofErr w:type="spellStart"/>
      <w:r w:rsidRPr="5F09D8E6">
        <w:rPr>
          <w:rFonts w:ascii="Aptos" w:eastAsia="Aptos" w:hAnsi="Aptos" w:cs="Aptos"/>
        </w:rPr>
        <w:t>Aggregates</w:t>
      </w:r>
      <w:proofErr w:type="spellEnd"/>
      <w:r w:rsidRPr="5F09D8E6">
        <w:rPr>
          <w:rFonts w:ascii="Aptos" w:eastAsia="Aptos" w:hAnsi="Aptos" w:cs="Aptos"/>
        </w:rPr>
        <w:t xml:space="preserve"> (Apartado, Inventario y Monedero), involucran reglas de tiempo y de límite, y muestran la diferencia entre la consistencia inmediata dentro de un Unit of Work y la consistencia eventual por eventos de dominio.</w:t>
      </w:r>
    </w:p>
    <w:p w14:paraId="316088D3" w14:textId="0717E0E8" w:rsidR="5F09D8E6" w:rsidRDefault="5F09D8E6" w:rsidP="5F09D8E6">
      <w:pPr>
        <w:jc w:val="both"/>
      </w:pPr>
    </w:p>
    <w:p w14:paraId="76E3B84C" w14:textId="0D22F30B" w:rsidR="7A413B3C" w:rsidRDefault="7A413B3C" w:rsidP="7A413B3C">
      <w:pPr>
        <w:jc w:val="both"/>
      </w:pPr>
    </w:p>
    <w:p w14:paraId="1FF37036" w14:textId="77777777" w:rsidR="00297FAC" w:rsidRDefault="00297FAC" w:rsidP="7A413B3C">
      <w:pPr>
        <w:jc w:val="both"/>
      </w:pPr>
    </w:p>
    <w:p w14:paraId="6A1F9C08" w14:textId="77777777" w:rsidR="00297FAC" w:rsidRDefault="00297FAC" w:rsidP="7A413B3C">
      <w:pPr>
        <w:jc w:val="both"/>
      </w:pPr>
    </w:p>
    <w:p w14:paraId="00124D05" w14:textId="43122A21" w:rsidR="5F09D8E6" w:rsidRDefault="5F09D8E6" w:rsidP="5F09D8E6">
      <w:pPr>
        <w:jc w:val="both"/>
      </w:pPr>
      <w:proofErr w:type="spellStart"/>
      <w:r w:rsidRPr="5F09D8E6">
        <w:rPr>
          <w:b/>
          <w:bCs/>
        </w:rPr>
        <w:t>Architecture</w:t>
      </w:r>
      <w:proofErr w:type="spellEnd"/>
      <w:r w:rsidRPr="5F09D8E6">
        <w:rPr>
          <w:b/>
          <w:bCs/>
        </w:rPr>
        <w:t xml:space="preserve"> </w:t>
      </w:r>
      <w:proofErr w:type="spellStart"/>
      <w:r w:rsidRPr="5F09D8E6">
        <w:rPr>
          <w:b/>
          <w:bCs/>
        </w:rPr>
        <w:t>Decisions</w:t>
      </w:r>
      <w:proofErr w:type="spellEnd"/>
      <w:r w:rsidRPr="5F09D8E6">
        <w:rPr>
          <w:b/>
          <w:bCs/>
        </w:rPr>
        <w:t xml:space="preserve"> Records</w:t>
      </w:r>
    </w:p>
    <w:p w14:paraId="08F96965" w14:textId="72FBA0F8" w:rsidR="5F09D8E6" w:rsidRDefault="5F09D8E6" w:rsidP="5F09D8E6">
      <w:pPr>
        <w:jc w:val="both"/>
      </w:pPr>
      <w:r w:rsidRPr="5F09D8E6">
        <w:rPr>
          <w:b/>
          <w:bCs/>
        </w:rPr>
        <w:t xml:space="preserve">ADR-01 </w:t>
      </w:r>
      <w:r w:rsidRPr="5F09D8E6">
        <w:rPr>
          <w:rFonts w:ascii="Aptos" w:eastAsia="Aptos" w:hAnsi="Aptos" w:cs="Aptos"/>
          <w:b/>
          <w:bCs/>
        </w:rPr>
        <w:t>— Adoptar Domain Model como patrón de lógica de negocio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320"/>
        <w:gridCol w:w="9304"/>
      </w:tblGrid>
      <w:tr w:rsidR="5F09D8E6" w14:paraId="2C0D27BB" w14:textId="77777777" w:rsidTr="005A66E3">
        <w:trPr>
          <w:trHeight w:val="300"/>
        </w:trPr>
        <w:tc>
          <w:tcPr>
            <w:tcW w:w="2320" w:type="dxa"/>
          </w:tcPr>
          <w:p w14:paraId="08A2D7CE" w14:textId="54A60751" w:rsidR="5F09D8E6" w:rsidRDefault="5F09D8E6" w:rsidP="5F09D8E6">
            <w:pPr>
              <w:jc w:val="both"/>
              <w:rPr>
                <w:b/>
                <w:bCs/>
                <w:sz w:val="22"/>
                <w:szCs w:val="22"/>
              </w:rPr>
            </w:pPr>
            <w:r w:rsidRPr="5F09D8E6">
              <w:rPr>
                <w:b/>
                <w:bCs/>
                <w:sz w:val="22"/>
                <w:szCs w:val="22"/>
              </w:rPr>
              <w:lastRenderedPageBreak/>
              <w:t xml:space="preserve">Estado </w:t>
            </w:r>
          </w:p>
        </w:tc>
        <w:tc>
          <w:tcPr>
            <w:tcW w:w="9304" w:type="dxa"/>
          </w:tcPr>
          <w:p w14:paraId="5776D687" w14:textId="31FEB3FD" w:rsidR="5F09D8E6" w:rsidRPr="005A66E3" w:rsidRDefault="5F09D8E6" w:rsidP="5F09D8E6">
            <w:pPr>
              <w:jc w:val="both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Aceptada</w:t>
            </w:r>
          </w:p>
        </w:tc>
      </w:tr>
      <w:tr w:rsidR="5F09D8E6" w14:paraId="3405DF14" w14:textId="77777777" w:rsidTr="005A66E3">
        <w:trPr>
          <w:trHeight w:val="300"/>
        </w:trPr>
        <w:tc>
          <w:tcPr>
            <w:tcW w:w="2320" w:type="dxa"/>
          </w:tcPr>
          <w:p w14:paraId="4C175884" w14:textId="18BBFB11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Contexto</w:t>
            </w:r>
          </w:p>
        </w:tc>
        <w:tc>
          <w:tcPr>
            <w:tcW w:w="9304" w:type="dxa"/>
          </w:tcPr>
          <w:p w14:paraId="4B0EE34F" w14:textId="158DBD0C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El proceso de ventas, apartados e inventario de Tecno Stock tiene reglas numerosas e interdependientes con manejo de estado (anticipo del 20%, reserva temporal de 15 min, vencimiento a 30 días, números de serie), confirmadas en el BRD 5.1 y 5.2 y en las US-08 a US-12.</w:t>
            </w:r>
          </w:p>
        </w:tc>
      </w:tr>
      <w:tr w:rsidR="5F09D8E6" w14:paraId="50204851" w14:textId="77777777" w:rsidTr="005A66E3">
        <w:trPr>
          <w:trHeight w:val="300"/>
        </w:trPr>
        <w:tc>
          <w:tcPr>
            <w:tcW w:w="2320" w:type="dxa"/>
          </w:tcPr>
          <w:p w14:paraId="58AEDCB1" w14:textId="1A278D49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Alternativas</w:t>
            </w:r>
          </w:p>
        </w:tc>
        <w:tc>
          <w:tcPr>
            <w:tcW w:w="9304" w:type="dxa"/>
          </w:tcPr>
          <w:p w14:paraId="24DB4653" w14:textId="150F3857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Transaction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Script (duplicaría validaciones entre scripts y permitiría vender mercancía apartada) y Table Module (no representa el ciclo de vida del apartado ni las reglas que cruzan Ventas e Inventario).</w:t>
            </w:r>
          </w:p>
        </w:tc>
      </w:tr>
      <w:tr w:rsidR="5F09D8E6" w14:paraId="7BE23B44" w14:textId="77777777" w:rsidTr="005A66E3">
        <w:trPr>
          <w:trHeight w:val="300"/>
        </w:trPr>
        <w:tc>
          <w:tcPr>
            <w:tcW w:w="2320" w:type="dxa"/>
          </w:tcPr>
          <w:p w14:paraId="54FBA09A" w14:textId="6AE282E2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Decisión</w:t>
            </w:r>
          </w:p>
        </w:tc>
        <w:tc>
          <w:tcPr>
            <w:tcW w:w="9304" w:type="dxa"/>
          </w:tcPr>
          <w:p w14:paraId="0DCEBEB4" w14:textId="235C34F5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Se adopta Domain Model para todo el núcleo de apartados, inventario, ventas y transferencias; no se combina con otro patrón.</w:t>
            </w:r>
          </w:p>
        </w:tc>
      </w:tr>
      <w:tr w:rsidR="5F09D8E6" w14:paraId="7A7651D8" w14:textId="77777777" w:rsidTr="005A66E3">
        <w:trPr>
          <w:trHeight w:val="300"/>
        </w:trPr>
        <w:tc>
          <w:tcPr>
            <w:tcW w:w="2320" w:type="dxa"/>
          </w:tcPr>
          <w:p w14:paraId="32C2A9D6" w14:textId="283E1699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Consecuencias</w:t>
            </w:r>
          </w:p>
        </w:tc>
        <w:tc>
          <w:tcPr>
            <w:tcW w:w="9304" w:type="dxa"/>
          </w:tcPr>
          <w:p w14:paraId="3A15DABE" w14:textId="5338F800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Mayor inversión inicial en el mapa de dominio (Etapa 3); las reglas de anticipo y vencimiento se prueban sin base de datos; trabajo posterior: mantener pequeños los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, sobre todo Inventario, al crecer el catálogo.</w:t>
            </w:r>
          </w:p>
        </w:tc>
      </w:tr>
      <w:tr w:rsidR="5F09D8E6" w14:paraId="7A83294E" w14:textId="77777777" w:rsidTr="005A66E3">
        <w:trPr>
          <w:trHeight w:val="300"/>
        </w:trPr>
        <w:tc>
          <w:tcPr>
            <w:tcW w:w="2320" w:type="dxa"/>
          </w:tcPr>
          <w:p w14:paraId="03DEB8F8" w14:textId="35E29F87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Trazabilidad</w:t>
            </w:r>
          </w:p>
        </w:tc>
        <w:tc>
          <w:tcPr>
            <w:tcW w:w="9304" w:type="dxa"/>
          </w:tcPr>
          <w:p w14:paraId="09DDCD34" w14:textId="03FED46D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  <w:lang w:val="en-US"/>
              </w:rPr>
              <w:t>BRD 3.2 y 5.2; US-08, US-09, US-12</w:t>
            </w:r>
          </w:p>
        </w:tc>
      </w:tr>
    </w:tbl>
    <w:p w14:paraId="0376EF3B" w14:textId="500AAF66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7AA0A89F" w14:textId="543A7757" w:rsidR="5F09D8E6" w:rsidRDefault="5F09D8E6" w:rsidP="5F09D8E6">
      <w:pPr>
        <w:jc w:val="both"/>
        <w:rPr>
          <w:rFonts w:ascii="Aptos" w:eastAsia="Aptos" w:hAnsi="Aptos" w:cs="Aptos"/>
        </w:rPr>
      </w:pPr>
      <w:r w:rsidRPr="5F09D8E6">
        <w:rPr>
          <w:b/>
          <w:bCs/>
        </w:rPr>
        <w:t xml:space="preserve">ADR-02 </w:t>
      </w:r>
      <w:r w:rsidRPr="5F09D8E6">
        <w:rPr>
          <w:rFonts w:ascii="Aptos" w:eastAsia="Aptos" w:hAnsi="Aptos" w:cs="Aptos"/>
          <w:b/>
          <w:bCs/>
        </w:rPr>
        <w:t>— Usar Unit of Work para operaciones compuestas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323"/>
        <w:gridCol w:w="9301"/>
      </w:tblGrid>
      <w:tr w:rsidR="5F09D8E6" w14:paraId="0ADA8814" w14:textId="77777777" w:rsidTr="005A66E3">
        <w:trPr>
          <w:trHeight w:val="300"/>
        </w:trPr>
        <w:tc>
          <w:tcPr>
            <w:tcW w:w="2323" w:type="dxa"/>
          </w:tcPr>
          <w:p w14:paraId="6FCF8D0F" w14:textId="17132364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Estado</w:t>
            </w:r>
          </w:p>
        </w:tc>
        <w:tc>
          <w:tcPr>
            <w:tcW w:w="9301" w:type="dxa"/>
          </w:tcPr>
          <w:p w14:paraId="512676F5" w14:textId="50B3520D" w:rsidR="5F09D8E6" w:rsidRPr="005A66E3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Aceptada</w:t>
            </w:r>
          </w:p>
        </w:tc>
      </w:tr>
      <w:tr w:rsidR="5F09D8E6" w14:paraId="15E07630" w14:textId="77777777" w:rsidTr="005A66E3">
        <w:trPr>
          <w:trHeight w:val="300"/>
        </w:trPr>
        <w:tc>
          <w:tcPr>
            <w:tcW w:w="2323" w:type="dxa"/>
          </w:tcPr>
          <w:p w14:paraId="091BE000" w14:textId="0062F4A7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Contexto</w:t>
            </w:r>
          </w:p>
        </w:tc>
        <w:tc>
          <w:tcPr>
            <w:tcW w:w="9301" w:type="dxa"/>
          </w:tcPr>
          <w:p w14:paraId="37FFA017" w14:textId="50B349C3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Iniciar un apartado modifica Apartado e Inventario (bloqueo de unidades) y una venta directa puede fallar por pago declinado. Ninguna de esas operaciones puede dejar unidades bloqueadas o descontadas a medias (BRD 5.2; US-14).</w:t>
            </w:r>
          </w:p>
        </w:tc>
      </w:tr>
      <w:tr w:rsidR="5F09D8E6" w14:paraId="6EDEE578" w14:textId="77777777" w:rsidTr="005A66E3">
        <w:trPr>
          <w:trHeight w:val="300"/>
        </w:trPr>
        <w:tc>
          <w:tcPr>
            <w:tcW w:w="2323" w:type="dxa"/>
          </w:tcPr>
          <w:p w14:paraId="7C7AC973" w14:textId="5FF39050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Alternativas</w:t>
            </w:r>
          </w:p>
        </w:tc>
        <w:tc>
          <w:tcPr>
            <w:tcW w:w="9301" w:type="dxa"/>
          </w:tcPr>
          <w:p w14:paraId="45AA8360" w14:textId="1525152C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Guardar cada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por separado sin transacción explícita, o usar consistencia eventual entre Apartado e Inventario; ambas dejan una ventana en la que un producto apartado podría venderse a otro cliente.</w:t>
            </w:r>
          </w:p>
        </w:tc>
      </w:tr>
      <w:tr w:rsidR="5F09D8E6" w14:paraId="452D152F" w14:textId="77777777" w:rsidTr="005A66E3">
        <w:trPr>
          <w:trHeight w:val="300"/>
        </w:trPr>
        <w:tc>
          <w:tcPr>
            <w:tcW w:w="2323" w:type="dxa"/>
          </w:tcPr>
          <w:p w14:paraId="7DA6EE71" w14:textId="61FD312B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Decisión</w:t>
            </w:r>
          </w:p>
        </w:tc>
        <w:tc>
          <w:tcPr>
            <w:tcW w:w="9301" w:type="dxa"/>
          </w:tcPr>
          <w:p w14:paraId="58B07773" w14:textId="713CCC72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Se introduce un Unit of Work que inicia al comenzar el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Application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Service y hace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Commit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solo cuando todos los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modificados se guardaron; ante cualquier rechazo o error,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Rollback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completo. Las reacciones a eventos posteriores (liberación por vencimiento, abono al monedero) se ejecutan cada una en su propia transacción.</w:t>
            </w:r>
          </w:p>
        </w:tc>
      </w:tr>
      <w:tr w:rsidR="5F09D8E6" w14:paraId="6074EF16" w14:textId="77777777" w:rsidTr="005A66E3">
        <w:trPr>
          <w:trHeight w:val="300"/>
        </w:trPr>
        <w:tc>
          <w:tcPr>
            <w:tcW w:w="2323" w:type="dxa"/>
          </w:tcPr>
          <w:p w14:paraId="772F343D" w14:textId="085B1A59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Consecuencias</w:t>
            </w:r>
          </w:p>
        </w:tc>
        <w:tc>
          <w:tcPr>
            <w:tcW w:w="9301" w:type="dxa"/>
          </w:tcPr>
          <w:p w14:paraId="570F918A" w14:textId="3C604981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Mayor consistencia de datos y ninguna unidad bloqueada por operaciones fallidas; una capa adicional de infraestructura por mantener; trabajo posterior: definir el manejo de reintentos ante fallos de red o de base de datos.</w:t>
            </w:r>
          </w:p>
        </w:tc>
      </w:tr>
      <w:tr w:rsidR="5F09D8E6" w14:paraId="34EEA9F0" w14:textId="77777777" w:rsidTr="005A66E3">
        <w:trPr>
          <w:trHeight w:val="300"/>
        </w:trPr>
        <w:tc>
          <w:tcPr>
            <w:tcW w:w="2323" w:type="dxa"/>
          </w:tcPr>
          <w:p w14:paraId="56476232" w14:textId="2D759EE6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Trazabilidad</w:t>
            </w:r>
          </w:p>
        </w:tc>
        <w:tc>
          <w:tcPr>
            <w:tcW w:w="9301" w:type="dxa"/>
          </w:tcPr>
          <w:p w14:paraId="37F03AEB" w14:textId="6DD58AF6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US-08, US-13, US-14; BRD 5.2</w:t>
            </w:r>
          </w:p>
        </w:tc>
      </w:tr>
    </w:tbl>
    <w:p w14:paraId="6CD7791A" w14:textId="135F18CB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5B7429F9" w14:textId="64A0EB84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025E24B9" w14:textId="7361C33F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3FE398E0" w14:textId="6DFF35FF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795A737B" w14:textId="61AA4344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0DA5387F" w14:textId="77777777" w:rsidR="005A66E3" w:rsidRDefault="005A66E3" w:rsidP="5F09D8E6">
      <w:pPr>
        <w:jc w:val="both"/>
        <w:rPr>
          <w:rFonts w:ascii="Aptos" w:eastAsia="Aptos" w:hAnsi="Aptos" w:cs="Aptos"/>
          <w:b/>
          <w:bCs/>
        </w:rPr>
      </w:pPr>
    </w:p>
    <w:p w14:paraId="4CC1BCB9" w14:textId="0093505D" w:rsidR="5F09D8E6" w:rsidRDefault="5F09D8E6" w:rsidP="5F09D8E6">
      <w:pPr>
        <w:jc w:val="both"/>
        <w:rPr>
          <w:rFonts w:ascii="Aptos" w:eastAsia="Aptos" w:hAnsi="Aptos" w:cs="Aptos"/>
        </w:rPr>
      </w:pPr>
      <w:r w:rsidRPr="5F09D8E6">
        <w:rPr>
          <w:b/>
          <w:bCs/>
        </w:rPr>
        <w:lastRenderedPageBreak/>
        <w:t xml:space="preserve">ADR-03 </w:t>
      </w:r>
      <w:r w:rsidRPr="5F09D8E6">
        <w:rPr>
          <w:rFonts w:ascii="Aptos" w:eastAsia="Aptos" w:hAnsi="Aptos" w:cs="Aptos"/>
          <w:b/>
          <w:bCs/>
        </w:rPr>
        <w:t>— Aplicar CQRS básico solo en consultas de alto volumen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292"/>
        <w:gridCol w:w="9332"/>
      </w:tblGrid>
      <w:tr w:rsidR="5F09D8E6" w14:paraId="2F78A517" w14:textId="77777777" w:rsidTr="005A66E3">
        <w:trPr>
          <w:trHeight w:val="300"/>
        </w:trPr>
        <w:tc>
          <w:tcPr>
            <w:tcW w:w="2292" w:type="dxa"/>
          </w:tcPr>
          <w:p w14:paraId="19F4F57F" w14:textId="7817BBFE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Estado</w:t>
            </w:r>
          </w:p>
        </w:tc>
        <w:tc>
          <w:tcPr>
            <w:tcW w:w="9332" w:type="dxa"/>
          </w:tcPr>
          <w:p w14:paraId="5C9C6F9C" w14:textId="7BBF9464" w:rsidR="5F09D8E6" w:rsidRPr="005A66E3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Aceptada</w:t>
            </w:r>
          </w:p>
        </w:tc>
      </w:tr>
      <w:tr w:rsidR="5F09D8E6" w14:paraId="729ECF92" w14:textId="77777777" w:rsidTr="005A66E3">
        <w:trPr>
          <w:trHeight w:val="300"/>
        </w:trPr>
        <w:tc>
          <w:tcPr>
            <w:tcW w:w="2292" w:type="dxa"/>
          </w:tcPr>
          <w:p w14:paraId="01B05BE4" w14:textId="30BDEA13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Contexto</w:t>
            </w:r>
          </w:p>
        </w:tc>
        <w:tc>
          <w:tcPr>
            <w:tcW w:w="9332" w:type="dxa"/>
          </w:tcPr>
          <w:p w14:paraId="167917F3" w14:textId="108CC6DB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Cinco sucursales consultan el stock de forma simultánea y la lentitud y bloqueos de la base de datos son un problema documentado en el BRD.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ConsultarDisponibilidadGlobalQuery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y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EscanearTicketParaEntregaQuery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son de solo lectura, a diferencia de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CrearReservaTemporalCommand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y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AutorizarTransferenciaCommand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, que ejecutan lógica de dominio.</w:t>
            </w:r>
          </w:p>
        </w:tc>
      </w:tr>
      <w:tr w:rsidR="5F09D8E6" w14:paraId="7134AC70" w14:textId="77777777" w:rsidTr="005A66E3">
        <w:trPr>
          <w:trHeight w:val="300"/>
        </w:trPr>
        <w:tc>
          <w:tcPr>
            <w:tcW w:w="2292" w:type="dxa"/>
          </w:tcPr>
          <w:p w14:paraId="236FB121" w14:textId="64A864AF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Alternativas</w:t>
            </w:r>
          </w:p>
        </w:tc>
        <w:tc>
          <w:tcPr>
            <w:tcW w:w="9332" w:type="dxa"/>
          </w:tcPr>
          <w:p w14:paraId="196BA2BE" w14:textId="565BE47D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Aplicar CQRS a todo el sistema (más complejidad sin beneficio claro) o no aplicarlo en ningún lado (consultas lentas si cada lectura carga el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Inventario completo).</w:t>
            </w:r>
          </w:p>
        </w:tc>
      </w:tr>
      <w:tr w:rsidR="5F09D8E6" w14:paraId="7CC5EC9B" w14:textId="77777777" w:rsidTr="005A66E3">
        <w:trPr>
          <w:trHeight w:val="300"/>
        </w:trPr>
        <w:tc>
          <w:tcPr>
            <w:tcW w:w="2292" w:type="dxa"/>
          </w:tcPr>
          <w:p w14:paraId="25B92A24" w14:textId="54192874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Decisión</w:t>
            </w:r>
          </w:p>
        </w:tc>
        <w:tc>
          <w:tcPr>
            <w:tcW w:w="9332" w:type="dxa"/>
          </w:tcPr>
          <w:p w14:paraId="211E015A" w14:textId="36567176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Se separan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Queries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de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Commands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únicamente para las consultas de alto volumen; las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Queries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leen un modelo plano y no instancian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.</w:t>
            </w:r>
          </w:p>
        </w:tc>
      </w:tr>
      <w:tr w:rsidR="5F09D8E6" w14:paraId="79545705" w14:textId="77777777" w:rsidTr="005A66E3">
        <w:trPr>
          <w:trHeight w:val="300"/>
        </w:trPr>
        <w:tc>
          <w:tcPr>
            <w:tcW w:w="2292" w:type="dxa"/>
          </w:tcPr>
          <w:p w14:paraId="69BB50C9" w14:textId="29CC993F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Consecuencias</w:t>
            </w:r>
          </w:p>
        </w:tc>
        <w:tc>
          <w:tcPr>
            <w:tcW w:w="9332" w:type="dxa"/>
          </w:tcPr>
          <w:p w14:paraId="2BFA8A52" w14:textId="1187950F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Consultas más rápidas que no bloquean las tablas transaccionales; dos rutas de código por mantener solo donde se justifica; trabajo posterior: definir qué tan actualizado debe estar el modelo de lectura frente a un apartado recién creado.</w:t>
            </w:r>
          </w:p>
        </w:tc>
      </w:tr>
      <w:tr w:rsidR="5F09D8E6" w14:paraId="00D80527" w14:textId="77777777" w:rsidTr="005A66E3">
        <w:trPr>
          <w:trHeight w:val="300"/>
        </w:trPr>
        <w:tc>
          <w:tcPr>
            <w:tcW w:w="2292" w:type="dxa"/>
          </w:tcPr>
          <w:p w14:paraId="208A0D65" w14:textId="5163E106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Trazabilidad</w:t>
            </w:r>
          </w:p>
        </w:tc>
        <w:tc>
          <w:tcPr>
            <w:tcW w:w="9332" w:type="dxa"/>
          </w:tcPr>
          <w:p w14:paraId="13BC2745" w14:textId="733095E9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  <w:lang w:val="en-US"/>
              </w:rPr>
              <w:t>US-01, US-02, US-04, US-08, US-15; BRD (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  <w:lang w:val="en-US"/>
              </w:rPr>
              <w:t>problema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  <w:lang w:val="en-US"/>
              </w:rPr>
              <w:t>lentitud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  <w:lang w:val="en-US"/>
              </w:rPr>
              <w:t>)</w:t>
            </w:r>
          </w:p>
        </w:tc>
      </w:tr>
    </w:tbl>
    <w:p w14:paraId="601201DC" w14:textId="17FC7218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41739A1B" w14:textId="5DD1CF6B" w:rsidR="5F09D8E6" w:rsidRDefault="5F09D8E6" w:rsidP="5F09D8E6">
      <w:pPr>
        <w:jc w:val="both"/>
        <w:rPr>
          <w:rFonts w:ascii="Aptos" w:eastAsia="Aptos" w:hAnsi="Aptos" w:cs="Aptos"/>
        </w:rPr>
      </w:pPr>
      <w:r w:rsidRPr="5F09D8E6">
        <w:rPr>
          <w:b/>
          <w:bCs/>
        </w:rPr>
        <w:t xml:space="preserve">ADR-04 </w:t>
      </w:r>
      <w:r w:rsidRPr="5F09D8E6">
        <w:rPr>
          <w:rFonts w:ascii="Aptos" w:eastAsia="Aptos" w:hAnsi="Aptos" w:cs="Aptos"/>
          <w:b/>
          <w:bCs/>
        </w:rPr>
        <w:t>— Validar el límite de 5 artículos en el dominio con el conteo aportado por el servicio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245"/>
        <w:gridCol w:w="9379"/>
      </w:tblGrid>
      <w:tr w:rsidR="5F09D8E6" w14:paraId="4079FA33" w14:textId="77777777" w:rsidTr="005A66E3">
        <w:trPr>
          <w:trHeight w:val="300"/>
        </w:trPr>
        <w:tc>
          <w:tcPr>
            <w:tcW w:w="2245" w:type="dxa"/>
          </w:tcPr>
          <w:p w14:paraId="4896DA5A" w14:textId="7487C358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Estado</w:t>
            </w:r>
          </w:p>
        </w:tc>
        <w:tc>
          <w:tcPr>
            <w:tcW w:w="9379" w:type="dxa"/>
          </w:tcPr>
          <w:p w14:paraId="287164F6" w14:textId="5EABBF7A" w:rsidR="5F09D8E6" w:rsidRPr="005A66E3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sz w:val="22"/>
                <w:szCs w:val="22"/>
              </w:rPr>
            </w:pPr>
            <w:r w:rsidRPr="005A66E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Aceptada</w:t>
            </w:r>
          </w:p>
        </w:tc>
      </w:tr>
      <w:tr w:rsidR="5F09D8E6" w14:paraId="3C24FBED" w14:textId="77777777" w:rsidTr="005A66E3">
        <w:trPr>
          <w:trHeight w:val="300"/>
        </w:trPr>
        <w:tc>
          <w:tcPr>
            <w:tcW w:w="2245" w:type="dxa"/>
          </w:tcPr>
          <w:p w14:paraId="79D7FDA0" w14:textId="212928E8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Contexto</w:t>
            </w:r>
          </w:p>
        </w:tc>
        <w:tc>
          <w:tcPr>
            <w:tcW w:w="9379" w:type="dxa"/>
          </w:tcPr>
          <w:p w14:paraId="347EA432" w14:textId="7CC7B034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El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stakeholder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confirmó que un cliente no puede apartar más de 5 artículos en total, sumando todos sus apartados activos. Cada Apartado es un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Aggregate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distinto y ninguno conoce a los demás.</w:t>
            </w:r>
          </w:p>
        </w:tc>
      </w:tr>
      <w:tr w:rsidR="5F09D8E6" w14:paraId="199A7767" w14:textId="77777777" w:rsidTr="005A66E3">
        <w:trPr>
          <w:trHeight w:val="300"/>
        </w:trPr>
        <w:tc>
          <w:tcPr>
            <w:tcW w:w="2245" w:type="dxa"/>
          </w:tcPr>
          <w:p w14:paraId="2FB9EBA7" w14:textId="25D4DB96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Alternativas</w:t>
            </w:r>
          </w:p>
        </w:tc>
        <w:tc>
          <w:tcPr>
            <w:tcW w:w="9379" w:type="dxa"/>
          </w:tcPr>
          <w:p w14:paraId="6788A337" w14:textId="74BDD567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Validar el límite solo dentro de Apartado (no puede ver los otros apartados del cliente) o validarlo en el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Application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Service (sacaría una regla de negocio del dominio).</w:t>
            </w:r>
          </w:p>
        </w:tc>
      </w:tr>
      <w:tr w:rsidR="5F09D8E6" w14:paraId="46483944" w14:textId="77777777" w:rsidTr="005A66E3">
        <w:trPr>
          <w:trHeight w:val="300"/>
        </w:trPr>
        <w:tc>
          <w:tcPr>
            <w:tcW w:w="2245" w:type="dxa"/>
          </w:tcPr>
          <w:p w14:paraId="12F97902" w14:textId="1F74ED31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Decisión</w:t>
            </w:r>
          </w:p>
        </w:tc>
        <w:tc>
          <w:tcPr>
            <w:tcW w:w="9379" w:type="dxa"/>
          </w:tcPr>
          <w:p w14:paraId="4407B69A" w14:textId="6124CBC1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El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Application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 Service consulta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IApartadoRepository.ContarArticulosActivos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(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clienteId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 xml:space="preserve">) y pasa el resultado a </w:t>
            </w:r>
            <w:proofErr w:type="spellStart"/>
            <w:r w:rsidRPr="5F09D8E6">
              <w:rPr>
                <w:rFonts w:ascii="Aptos" w:eastAsia="Aptos" w:hAnsi="Aptos" w:cs="Aptos"/>
                <w:sz w:val="22"/>
                <w:szCs w:val="22"/>
              </w:rPr>
              <w:t>Apartado.Crear</w:t>
            </w:r>
            <w:proofErr w:type="spellEnd"/>
            <w:r w:rsidRPr="5F09D8E6">
              <w:rPr>
                <w:rFonts w:ascii="Aptos" w:eastAsia="Aptos" w:hAnsi="Aptos" w:cs="Aptos"/>
                <w:sz w:val="22"/>
                <w:szCs w:val="22"/>
              </w:rPr>
              <w:t>(), que rechaza la creación si el total supera 5. La regla permanece en el dominio y el servicio solo aporta el dato.</w:t>
            </w:r>
          </w:p>
        </w:tc>
      </w:tr>
      <w:tr w:rsidR="5F09D8E6" w14:paraId="69C36870" w14:textId="77777777" w:rsidTr="005A66E3">
        <w:trPr>
          <w:trHeight w:val="300"/>
        </w:trPr>
        <w:tc>
          <w:tcPr>
            <w:tcW w:w="2245" w:type="dxa"/>
          </w:tcPr>
          <w:p w14:paraId="7B829A14" w14:textId="2525B840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Consecuencias</w:t>
            </w:r>
          </w:p>
        </w:tc>
        <w:tc>
          <w:tcPr>
            <w:tcW w:w="9379" w:type="dxa"/>
          </w:tcPr>
          <w:p w14:paraId="173E8FCA" w14:textId="067A439C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La regla se prueba sin base de datos pasando el conteo como parámetro; depende del Unit of Work (ADR-02) para que dos apartados simultáneos del mismo cliente no rebasen el límite; se cuentan los artículos en reserva temporal o confirmados.</w:t>
            </w:r>
          </w:p>
        </w:tc>
      </w:tr>
      <w:tr w:rsidR="5F09D8E6" w14:paraId="4544F2FD" w14:textId="77777777" w:rsidTr="005A66E3">
        <w:trPr>
          <w:trHeight w:val="300"/>
        </w:trPr>
        <w:tc>
          <w:tcPr>
            <w:tcW w:w="2245" w:type="dxa"/>
          </w:tcPr>
          <w:p w14:paraId="405D966E" w14:textId="5B23124D" w:rsidR="5F09D8E6" w:rsidRDefault="5F09D8E6" w:rsidP="5F09D8E6">
            <w:pPr>
              <w:spacing w:after="60"/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Trazabilidad</w:t>
            </w:r>
          </w:p>
        </w:tc>
        <w:tc>
          <w:tcPr>
            <w:tcW w:w="9379" w:type="dxa"/>
          </w:tcPr>
          <w:p w14:paraId="6B14225B" w14:textId="6CB9DDFB" w:rsidR="5F09D8E6" w:rsidRDefault="5F09D8E6" w:rsidP="005A66E3">
            <w:pPr>
              <w:spacing w:after="6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F09D8E6">
              <w:rPr>
                <w:rFonts w:ascii="Aptos" w:eastAsia="Aptos" w:hAnsi="Aptos" w:cs="Aptos"/>
                <w:sz w:val="22"/>
                <w:szCs w:val="22"/>
              </w:rPr>
              <w:t>US-08; BPMN; BRD 5.1</w:t>
            </w:r>
          </w:p>
        </w:tc>
      </w:tr>
    </w:tbl>
    <w:p w14:paraId="10F61F23" w14:textId="6B81A4F9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195E1EC8" w14:textId="03E47997" w:rsidR="55159E00" w:rsidRDefault="55159E00" w:rsidP="55159E00">
      <w:pPr>
        <w:jc w:val="both"/>
        <w:rPr>
          <w:rFonts w:ascii="Aptos" w:eastAsia="Aptos" w:hAnsi="Aptos" w:cs="Aptos"/>
          <w:b/>
          <w:bCs/>
        </w:rPr>
      </w:pPr>
    </w:p>
    <w:p w14:paraId="1581811A" w14:textId="77777777" w:rsidR="00297FAC" w:rsidRDefault="00297FAC" w:rsidP="55159E00">
      <w:pPr>
        <w:jc w:val="both"/>
        <w:rPr>
          <w:rFonts w:ascii="Aptos" w:eastAsia="Aptos" w:hAnsi="Aptos" w:cs="Aptos"/>
          <w:b/>
          <w:bCs/>
        </w:rPr>
      </w:pPr>
    </w:p>
    <w:p w14:paraId="195A90DE" w14:textId="77777777" w:rsidR="0018781A" w:rsidRPr="0018781A" w:rsidRDefault="0018781A" w:rsidP="0018781A">
      <w:pPr>
        <w:spacing w:before="120" w:line="240" w:lineRule="auto"/>
        <w:jc w:val="both"/>
        <w:outlineLvl w:val="0"/>
        <w:rPr>
          <w:rFonts w:ascii="Aptos" w:eastAsia="Arial" w:hAnsi="Aptos" w:cs="Arial"/>
          <w:sz w:val="28"/>
          <w:szCs w:val="28"/>
          <w:lang w:eastAsia="es-MX"/>
        </w:rPr>
      </w:pPr>
      <w:r w:rsidRPr="0018781A">
        <w:rPr>
          <w:rFonts w:ascii="Aptos" w:eastAsia="Arial" w:hAnsi="Aptos" w:cs="Arial"/>
          <w:b/>
          <w:bCs/>
          <w:sz w:val="28"/>
          <w:szCs w:val="28"/>
          <w:lang w:eastAsia="es-MX"/>
        </w:rPr>
        <w:t>Vibe Coding con IA</w:t>
      </w:r>
    </w:p>
    <w:p w14:paraId="42745157" w14:textId="77777777" w:rsidR="0018781A" w:rsidRPr="00CD4BBD" w:rsidRDefault="0018781A" w:rsidP="0018781A">
      <w:pPr>
        <w:spacing w:after="100" w:line="276" w:lineRule="auto"/>
        <w:jc w:val="both"/>
        <w:rPr>
          <w:rFonts w:ascii="Aptos" w:eastAsia="Arial" w:hAnsi="Aptos" w:cs="Arial"/>
          <w:lang w:eastAsia="es-MX"/>
        </w:rPr>
      </w:pPr>
      <w:r w:rsidRPr="00CD4BBD">
        <w:rPr>
          <w:rFonts w:ascii="Aptos" w:eastAsia="Arial" w:hAnsi="Aptos" w:cs="Arial"/>
          <w:lang w:eastAsia="es-MX"/>
        </w:rPr>
        <w:lastRenderedPageBreak/>
        <w:t xml:space="preserve">El equipo usó IA como copiloto para contrastar alternativas de diseño de </w:t>
      </w:r>
      <w:proofErr w:type="spellStart"/>
      <w:r w:rsidRPr="00CD4BBD">
        <w:rPr>
          <w:rFonts w:ascii="Aptos" w:eastAsia="Arial" w:hAnsi="Aptos" w:cs="Arial"/>
          <w:lang w:eastAsia="es-MX"/>
        </w:rPr>
        <w:t>TecnoStock</w:t>
      </w:r>
      <w:proofErr w:type="spellEnd"/>
      <w:r w:rsidRPr="00CD4BBD">
        <w:rPr>
          <w:rFonts w:ascii="Aptos" w:eastAsia="Arial" w:hAnsi="Aptos" w:cs="Arial"/>
          <w:lang w:eastAsia="es-MX"/>
        </w:rPr>
        <w:t xml:space="preserve">, revisar el diseño con SOLID y producir borradores de la validación. La responsabilidad y la autoría de cada decisión son del Equipo 5: cada resultado se comparó contra el Caso 05 y las </w:t>
      </w:r>
      <w:proofErr w:type="spellStart"/>
      <w:r w:rsidRPr="00CD4BBD">
        <w:rPr>
          <w:rFonts w:ascii="Aptos" w:eastAsia="Arial" w:hAnsi="Aptos" w:cs="Arial"/>
          <w:lang w:eastAsia="es-MX"/>
        </w:rPr>
        <w:t>user</w:t>
      </w:r>
      <w:proofErr w:type="spellEnd"/>
      <w:r w:rsidRPr="00CD4BBD">
        <w:rPr>
          <w:rFonts w:ascii="Aptos" w:eastAsia="Arial" w:hAnsi="Aptos" w:cs="Arial"/>
          <w:lang w:eastAsia="es-MX"/>
        </w:rPr>
        <w:t xml:space="preserve"> </w:t>
      </w:r>
      <w:proofErr w:type="spellStart"/>
      <w:proofErr w:type="gramStart"/>
      <w:r w:rsidRPr="00CD4BBD">
        <w:rPr>
          <w:rFonts w:ascii="Aptos" w:eastAsia="Arial" w:hAnsi="Aptos" w:cs="Arial"/>
          <w:lang w:eastAsia="es-MX"/>
        </w:rPr>
        <w:t>stories</w:t>
      </w:r>
      <w:proofErr w:type="spellEnd"/>
      <w:r w:rsidRPr="00CD4BBD">
        <w:rPr>
          <w:rFonts w:ascii="Aptos" w:eastAsia="Arial" w:hAnsi="Aptos" w:cs="Arial"/>
          <w:lang w:eastAsia="es-MX"/>
        </w:rPr>
        <w:t xml:space="preserve">  US</w:t>
      </w:r>
      <w:proofErr w:type="gramEnd"/>
      <w:r w:rsidRPr="00CD4BBD">
        <w:rPr>
          <w:rFonts w:ascii="Aptos" w:eastAsia="Arial" w:hAnsi="Aptos" w:cs="Arial"/>
          <w:lang w:eastAsia="es-MX"/>
        </w:rPr>
        <w:t xml:space="preserve">-01 a US-16 antes de integrarse a este documento, y lo que no tenía respaldo en esas </w:t>
      </w:r>
      <w:proofErr w:type="spellStart"/>
      <w:r w:rsidRPr="00CD4BBD">
        <w:rPr>
          <w:rFonts w:ascii="Aptos" w:eastAsia="Arial" w:hAnsi="Aptos" w:cs="Arial"/>
          <w:lang w:eastAsia="es-MX"/>
        </w:rPr>
        <w:t>user</w:t>
      </w:r>
      <w:proofErr w:type="spellEnd"/>
      <w:r w:rsidRPr="00CD4BBD">
        <w:rPr>
          <w:rFonts w:ascii="Aptos" w:eastAsia="Arial" w:hAnsi="Aptos" w:cs="Arial"/>
          <w:lang w:eastAsia="es-MX"/>
        </w:rPr>
        <w:t xml:space="preserve"> </w:t>
      </w:r>
      <w:proofErr w:type="spellStart"/>
      <w:r w:rsidRPr="00CD4BBD">
        <w:rPr>
          <w:rFonts w:ascii="Aptos" w:eastAsia="Arial" w:hAnsi="Aptos" w:cs="Arial"/>
          <w:lang w:eastAsia="es-MX"/>
        </w:rPr>
        <w:t>stories</w:t>
      </w:r>
      <w:proofErr w:type="spellEnd"/>
      <w:r w:rsidRPr="00CD4BBD">
        <w:rPr>
          <w:rFonts w:ascii="Aptos" w:eastAsia="Arial" w:hAnsi="Aptos" w:cs="Arial"/>
          <w:lang w:eastAsia="es-MX"/>
        </w:rPr>
        <w:t xml:space="preserve"> se descartó o se registró como duda pendiente.</w:t>
      </w:r>
    </w:p>
    <w:p w14:paraId="03615565" w14:textId="77777777" w:rsidR="0018781A" w:rsidRPr="0018781A" w:rsidRDefault="0018781A" w:rsidP="0018781A">
      <w:pPr>
        <w:keepNext/>
        <w:spacing w:before="280" w:after="120" w:line="240" w:lineRule="auto"/>
        <w:jc w:val="both"/>
        <w:outlineLvl w:val="1"/>
        <w:rPr>
          <w:rFonts w:ascii="Aptos" w:eastAsia="Arial" w:hAnsi="Aptos" w:cs="Arial"/>
          <w:sz w:val="28"/>
          <w:szCs w:val="28"/>
          <w:lang w:eastAsia="es-MX"/>
        </w:rPr>
      </w:pPr>
      <w:r w:rsidRPr="0018781A">
        <w:rPr>
          <w:rFonts w:ascii="Aptos" w:eastAsia="Arial" w:hAnsi="Aptos" w:cs="Arial"/>
          <w:b/>
          <w:bCs/>
          <w:sz w:val="28"/>
          <w:szCs w:val="28"/>
          <w:lang w:eastAsia="es-MX"/>
        </w:rPr>
        <w:t>Ciclo de trabajo seguido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7280"/>
      </w:tblGrid>
      <w:tr w:rsidR="0018781A" w:rsidRPr="0018781A" w14:paraId="36DC6020" w14:textId="77777777" w:rsidTr="0018781A">
        <w:trPr>
          <w:cantSplit/>
          <w:tblHeader/>
        </w:trPr>
        <w:tc>
          <w:tcPr>
            <w:tcW w:w="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5AE8D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Paso</w:t>
            </w:r>
          </w:p>
        </w:tc>
        <w:tc>
          <w:tcPr>
            <w:tcW w:w="2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62D2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Acción</w:t>
            </w:r>
          </w:p>
        </w:tc>
        <w:tc>
          <w:tcPr>
            <w:tcW w:w="7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F8B3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 xml:space="preserve">Evidencia en </w:t>
            </w:r>
            <w:proofErr w:type="spellStart"/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TecnoStock</w:t>
            </w:r>
            <w:proofErr w:type="spellEnd"/>
          </w:p>
        </w:tc>
      </w:tr>
      <w:tr w:rsidR="0018781A" w:rsidRPr="0018781A" w14:paraId="2C37F91A" w14:textId="77777777" w:rsidTr="0018781A">
        <w:trPr>
          <w:cantSplit/>
        </w:trPr>
        <w:tc>
          <w:tcPr>
            <w:tcW w:w="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07D5F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2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685D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Preparar contexto</w:t>
            </w:r>
          </w:p>
        </w:tc>
        <w:tc>
          <w:tcPr>
            <w:tcW w:w="7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A861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Se seleccionaron del Caso 05 los apartados §2 (proceso y métodos de pago), §4 (transferencias y Supervisor) y §5 (diferencia entre sistema e inventario físico), junto con US-01 a US-16 y el glosario del equipo (Vendedor, Cajero, Supervisor, Personal de Almacén, Apartado, Monedero, </w:t>
            </w:r>
            <w:proofErr w:type="gram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Ticket</w:t>
            </w:r>
            <w:proofErr w:type="gram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, Número de serie).</w:t>
            </w:r>
          </w:p>
        </w:tc>
      </w:tr>
      <w:tr w:rsidR="0018781A" w:rsidRPr="0018781A" w14:paraId="7C919CB5" w14:textId="77777777" w:rsidTr="0018781A">
        <w:trPr>
          <w:cantSplit/>
        </w:trPr>
        <w:tc>
          <w:tcPr>
            <w:tcW w:w="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C29D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2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F182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Solicitar propuesta</w:t>
            </w:r>
          </w:p>
        </w:tc>
        <w:tc>
          <w:tcPr>
            <w:tcW w:w="7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F0077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pidió a la IA una alternativa concreta por etapa (patrón, dominio, servicios, CQRS, SOLID), exigiendo que declarara sus supuestos y sin pedir que reescribiera todo el diseño.</w:t>
            </w:r>
          </w:p>
        </w:tc>
      </w:tr>
      <w:tr w:rsidR="0018781A" w:rsidRPr="0018781A" w14:paraId="224FA6C1" w14:textId="77777777" w:rsidTr="0018781A">
        <w:trPr>
          <w:cantSplit/>
        </w:trPr>
        <w:tc>
          <w:tcPr>
            <w:tcW w:w="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5D6E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2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F4DF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Comparar</w:t>
            </w:r>
          </w:p>
        </w:tc>
        <w:tc>
          <w:tcPr>
            <w:tcW w:w="7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BD53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Cada respuesta se contrastó con las reglas de las historias (20% de anticipo, límite de 5 artículos, 15 minutos de reserva temporal, 30 días de vigencia, autorización del Supervisor) y con los conceptos de la unidad.</w:t>
            </w:r>
          </w:p>
        </w:tc>
      </w:tr>
      <w:tr w:rsidR="0018781A" w:rsidRPr="0018781A" w14:paraId="2F362557" w14:textId="77777777" w:rsidTr="0018781A">
        <w:trPr>
          <w:cantSplit/>
        </w:trPr>
        <w:tc>
          <w:tcPr>
            <w:tcW w:w="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CF2AF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2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702BC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Corregir</w:t>
            </w:r>
          </w:p>
        </w:tc>
        <w:tc>
          <w:tcPr>
            <w:tcW w:w="7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0B3FF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Se ajustaron nombres al glosario, se eliminaron elementos sin respaldo en las historias (por ejemplo, devoluciones) y se movieron reglas del servicio hacia el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correspondiente.</w:t>
            </w:r>
          </w:p>
        </w:tc>
      </w:tr>
      <w:tr w:rsidR="0018781A" w:rsidRPr="0018781A" w14:paraId="556B32A3" w14:textId="77777777" w:rsidTr="0018781A">
        <w:trPr>
          <w:cantSplit/>
        </w:trPr>
        <w:tc>
          <w:tcPr>
            <w:tcW w:w="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33D1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2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A936F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Validar</w:t>
            </w:r>
          </w:p>
        </w:tc>
        <w:tc>
          <w:tcPr>
            <w:tcW w:w="7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6F67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revisó trazabilidad contra US-01 a US-16, consistencia entre diagramas y el comportamiento esperado de cada caso de uso (Etapa 9, secciones 9.1 a 9.3).</w:t>
            </w:r>
          </w:p>
        </w:tc>
      </w:tr>
      <w:tr w:rsidR="0018781A" w:rsidRPr="0018781A" w14:paraId="5757B052" w14:textId="77777777" w:rsidTr="0018781A">
        <w:trPr>
          <w:cantSplit/>
        </w:trPr>
        <w:tc>
          <w:tcPr>
            <w:tcW w:w="7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28297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6</w:t>
            </w:r>
          </w:p>
        </w:tc>
        <w:tc>
          <w:tcPr>
            <w:tcW w:w="21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8998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Registrar</w:t>
            </w:r>
          </w:p>
        </w:tc>
        <w:tc>
          <w:tcPr>
            <w:tcW w:w="72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57148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Se guardó el resumen del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prompt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, la respuesta útil, el error o supuesto detectado y la decisión humana en la bitácora siguiente.</w:t>
            </w:r>
          </w:p>
        </w:tc>
      </w:tr>
    </w:tbl>
    <w:p w14:paraId="5A141979" w14:textId="77777777" w:rsidR="0018781A" w:rsidRPr="0018781A" w:rsidRDefault="0018781A" w:rsidP="0018781A">
      <w:pPr>
        <w:spacing w:after="120" w:line="24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50220F12" w14:textId="77777777" w:rsidR="0018781A" w:rsidRPr="0018781A" w:rsidRDefault="0018781A" w:rsidP="0018781A">
      <w:pPr>
        <w:keepNext/>
        <w:spacing w:before="280" w:after="120" w:line="240" w:lineRule="auto"/>
        <w:jc w:val="both"/>
        <w:outlineLvl w:val="1"/>
        <w:rPr>
          <w:rFonts w:ascii="Aptos" w:eastAsia="Arial" w:hAnsi="Aptos" w:cs="Arial"/>
          <w:sz w:val="28"/>
          <w:szCs w:val="28"/>
          <w:lang w:eastAsia="es-MX"/>
        </w:rPr>
      </w:pPr>
      <w:r w:rsidRPr="0018781A">
        <w:rPr>
          <w:rFonts w:ascii="Aptos" w:eastAsia="Arial" w:hAnsi="Aptos" w:cs="Arial"/>
          <w:b/>
          <w:bCs/>
          <w:sz w:val="28"/>
          <w:szCs w:val="28"/>
          <w:lang w:eastAsia="es-MX"/>
        </w:rPr>
        <w:lastRenderedPageBreak/>
        <w:t>Bitácora obligatoria de 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"/>
        <w:gridCol w:w="1422"/>
        <w:gridCol w:w="1745"/>
        <w:gridCol w:w="2321"/>
        <w:gridCol w:w="2231"/>
        <w:gridCol w:w="2121"/>
      </w:tblGrid>
      <w:tr w:rsidR="0018781A" w:rsidRPr="0018781A" w14:paraId="01F2F559" w14:textId="77777777" w:rsidTr="0018781A">
        <w:trPr>
          <w:cantSplit/>
          <w:tblHeader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916C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It</w:t>
            </w:r>
            <w:proofErr w:type="spellEnd"/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AD59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Objetivo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FBAEC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Prompt</w:t>
            </w:r>
            <w:proofErr w:type="spellEnd"/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 xml:space="preserve"> (resumen)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2BFC3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Respuesta útil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3660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Error o supuesto detectado</w:t>
            </w: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DA0E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Decisión del equipo</w:t>
            </w:r>
          </w:p>
        </w:tc>
      </w:tr>
      <w:tr w:rsidR="0018781A" w:rsidRPr="0018781A" w14:paraId="1C3F7FD7" w14:textId="77777777" w:rsidTr="00EB563B">
        <w:trPr>
          <w:cantSplit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AFD9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08FA4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Elegir el patrón de lógica de negocio (Etapa 2)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326A6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Comparar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Transaction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Script, Table Module y Domain Model para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TecnoStock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con base en apartados, transferencias con autorización y entrega con número de serie, declarando supuestos.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E7E4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Tabla comparativa por criterio con consecuencias de cada alternativa; recomienda Domain Model por las reglas interdependientes entre apartado, inventario y monedero.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E61B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Presentó las historias como operaciones simples y sugirió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Transaction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Script para la venta directa, sin considerar la reserva de existencia ni el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rollback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por pago declinado (US-14).</w:t>
            </w: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66577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adoptó Domain Model (ADR-01) para todo el proceso, sin mezclar patrones.</w:t>
            </w:r>
          </w:p>
        </w:tc>
      </w:tr>
      <w:tr w:rsidR="0018781A" w:rsidRPr="0018781A" w14:paraId="76BF0446" w14:textId="77777777" w:rsidTr="00EB563B">
        <w:trPr>
          <w:cantSplit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82D6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2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1A6A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Construir el mapa de dominio (Etapa 3)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301EC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Proponer candidatos a entidades,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Value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Objects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eventos a partir del glosario y US-01 a US-16, indicando evidencia y dudas.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DAFD8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Venta, Apartado,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InventarioDeSucursal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Transferencia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MonederoElectronico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;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Value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Objects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NumeroDeSerie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MetodoDePago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Vigencia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PoliticaDeApartado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; eventos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VentaRegistrada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ApartadoVencido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FEE0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Propuso además un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de Devolución y un Cliente con historial de compras; ninguna historia entre US-01 y US-16 los respalda.</w:t>
            </w: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A4B7F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excluyeron del diseño. Las devoluciones quedaron como duda pendiente (sección 9.4).</w:t>
            </w:r>
          </w:p>
        </w:tc>
      </w:tr>
      <w:tr w:rsidR="0018781A" w:rsidRPr="0018781A" w14:paraId="0403FF2B" w14:textId="77777777" w:rsidTr="00EB563B">
        <w:trPr>
          <w:cantSplit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3FA07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3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B971D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Diseñar Service Layer,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Repository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 (Etapas 4 y 5)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112B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Proponer firmas de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Application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Services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repositorios a partir de los casos de uso, separando coordinación de reglas del dominio.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7045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VentaService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EntregaService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ApartadoService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TransferenciaService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TicketService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; interfaces de repositorio e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IProcesadorDePago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;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 por operación.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F4B9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Nombres técnicos (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ActualizarInventario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GuardarVenta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) y validación del 20% de anticipo dentro de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ApartadoService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29CB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Se renombraron a acciones del negocio y la regla pasó a Apartado con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PoliticaDeApartado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</w:tr>
      <w:tr w:rsidR="0018781A" w:rsidRPr="0018781A" w14:paraId="6D1B7486" w14:textId="77777777" w:rsidTr="00EB563B">
        <w:trPr>
          <w:cantSplit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0B57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4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D78F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Separar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Commands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Queries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(Etapa 6)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61EB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Identificar qué operaciones cambian estado y cuáles solo consultan, evitando separar donde no aporte.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5A99A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US-01 y US-02 como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Queries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con modelo de lectura; registrar venta, crear apartado y autorizar transferencia como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Commands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83F3A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Sugería bases de datos separadas de lectura y escritura para todo el sistema, sin respaldo en el caso.</w:t>
            </w: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E9373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CQRS básico solo para las consultas de disponibilidad, sin bases separadas.</w:t>
            </w:r>
          </w:p>
        </w:tc>
      </w:tr>
      <w:tr w:rsidR="0018781A" w:rsidRPr="0018781A" w14:paraId="4BD5BA7C" w14:textId="77777777" w:rsidTr="00EB563B">
        <w:trPr>
          <w:cantSplit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2190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5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75EE3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Revisar el diseño de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TecnoStock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con SOLID (Etapa 7)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00488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Analizar el diseño de Service Layer,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Repository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de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TecnoStock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señalar posibles violaciones SOLID, sin reescribir todo.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A95A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7 hallazgos con evidencia, impacto y cambio sugerido por principio.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AC1C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La primera versión incluía devoluciones y valores no definidos que las historias de usuario no respaldan. Se contrastó con US-01 a US-16 y se corrigió.</w:t>
            </w: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931B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aceptaron los 7 hallazgos tras ajustarlos a las US; las devoluciones quedaron fuera del diseño.</w:t>
            </w:r>
          </w:p>
        </w:tc>
      </w:tr>
      <w:tr w:rsidR="0018781A" w:rsidRPr="0018781A" w14:paraId="3A269109" w14:textId="77777777" w:rsidTr="00EB563B">
        <w:trPr>
          <w:cantSplit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0021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6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CD41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Validar la propuesta (Etapa 9)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0745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Recorrer CU-01 a CU-05 sobre el diseño indicando quién recibe la solicitud, dónde se valida cada regla, qué cambia y qué se devuelve, y señalar contradicciones con las historias.</w:t>
            </w: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C9B47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Tabla de recorrido por caso de uso (9.2) y lista de dudas para el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stakeholder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DD2EC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Dio por hecho que el inventario baja al cobrar, pero US-16 registra la salida física al entregar; también asumió que el límite de 5 artículos era por cliente.</w:t>
            </w: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1A9A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documentó como supuesto en 9.4: la venta compromete la existencia y la entrega registra la salida; el límite de 5 queda pendiente de validar.</w:t>
            </w:r>
          </w:p>
        </w:tc>
      </w:tr>
      <w:tr w:rsidR="0018781A" w:rsidRPr="0018781A" w14:paraId="08B35486" w14:textId="77777777" w:rsidTr="00EB563B">
        <w:trPr>
          <w:cantSplit/>
        </w:trPr>
        <w:tc>
          <w:tcPr>
            <w:tcW w:w="4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6DB8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7</w:t>
            </w:r>
          </w:p>
        </w:tc>
        <w:tc>
          <w:tcPr>
            <w:tcW w:w="1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10BB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Revisar congruencia de los Casos de Uso con la Matriz de Trazabilidad.</w:t>
            </w:r>
          </w:p>
        </w:tc>
        <w:tc>
          <w:tcPr>
            <w:tcW w:w="2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BF39A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Revisa que los Casos de Uso del diseño cuadren exactamente con la Matriz de Trazabilidad.</w:t>
            </w:r>
          </w:p>
          <w:p w14:paraId="3A1D3FA6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</w:p>
        </w:tc>
        <w:tc>
          <w:tcPr>
            <w:tcW w:w="1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FA1F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detectó un desfase en la numeración (CU-01 a CU-06) entre el reporte de la Etapa 9 y la Matriz final.</w:t>
            </w:r>
          </w:p>
        </w:tc>
        <w:tc>
          <w:tcPr>
            <w:tcW w:w="2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45DD6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El reporte listaba la "Venta Directa" como CU-01, desplazando la numeración oficial de los apartados y transferencias.</w:t>
            </w:r>
          </w:p>
          <w:p w14:paraId="15E0B8EE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</w:p>
        </w:tc>
        <w:tc>
          <w:tcPr>
            <w:tcW w:w="1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3424C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 reestructuró la tabla 9.2 para coincidir 1 a 1 con la Matriz (CU-01 a CU-06), dejando la Venta Directa como un flujo adicional.</w:t>
            </w:r>
          </w:p>
        </w:tc>
      </w:tr>
    </w:tbl>
    <w:p w14:paraId="62BE5645" w14:textId="77777777" w:rsidR="0018781A" w:rsidRPr="0018781A" w:rsidRDefault="0018781A" w:rsidP="0018781A">
      <w:pPr>
        <w:spacing w:after="120" w:line="24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3B007ABF" w14:textId="77777777" w:rsidR="0018781A" w:rsidRPr="0018781A" w:rsidRDefault="0018781A" w:rsidP="0018781A">
      <w:pPr>
        <w:spacing w:before="120" w:line="240" w:lineRule="auto"/>
        <w:jc w:val="both"/>
        <w:outlineLvl w:val="0"/>
        <w:rPr>
          <w:rFonts w:ascii="Aptos" w:eastAsia="Arial" w:hAnsi="Aptos" w:cs="Arial"/>
          <w:sz w:val="28"/>
          <w:szCs w:val="28"/>
          <w:lang w:eastAsia="es-MX"/>
        </w:rPr>
      </w:pPr>
      <w:r w:rsidRPr="0018781A">
        <w:rPr>
          <w:rFonts w:ascii="Aptos" w:eastAsia="Arial" w:hAnsi="Aptos" w:cs="Arial"/>
          <w:b/>
          <w:bCs/>
          <w:sz w:val="28"/>
          <w:szCs w:val="28"/>
          <w:lang w:eastAsia="es-MX"/>
        </w:rPr>
        <w:t>Etapa 9: Validar la propuesta</w:t>
      </w:r>
    </w:p>
    <w:p w14:paraId="1C71B786" w14:textId="35A36CF3" w:rsidR="0018781A" w:rsidRPr="00CD4BBD" w:rsidRDefault="0018781A" w:rsidP="0018781A">
      <w:pPr>
        <w:spacing w:after="100" w:line="276" w:lineRule="auto"/>
        <w:jc w:val="both"/>
        <w:rPr>
          <w:rFonts w:ascii="Aptos" w:eastAsia="Arial" w:hAnsi="Aptos" w:cs="Arial"/>
          <w:lang w:eastAsia="es-MX"/>
        </w:rPr>
      </w:pPr>
      <w:r w:rsidRPr="00CD4BBD">
        <w:rPr>
          <w:rFonts w:ascii="Aptos" w:eastAsia="Arial" w:hAnsi="Aptos" w:cs="Arial"/>
          <w:lang w:eastAsia="es-MX"/>
        </w:rPr>
        <w:t xml:space="preserve">Se recorrió cada caso de uso de </w:t>
      </w:r>
      <w:r w:rsidRPr="00CD4BBD">
        <w:rPr>
          <w:rFonts w:ascii="Aptos" w:eastAsia="Arial" w:hAnsi="Aptos" w:cs="Arial"/>
          <w:lang w:eastAsia="es-MX"/>
        </w:rPr>
        <w:t>Tecno Stock</w:t>
      </w:r>
      <w:r w:rsidRPr="00CD4BBD">
        <w:rPr>
          <w:rFonts w:ascii="Aptos" w:eastAsia="Arial" w:hAnsi="Aptos" w:cs="Arial"/>
          <w:lang w:eastAsia="es-MX"/>
        </w:rPr>
        <w:t xml:space="preserve"> sobre los diagramas y el diseño, verificando qué componente recibe la solicitud, dónde se valida cada regla, qué objetos cambian, cómo se persiste y qué resultado se devuelve.</w:t>
      </w:r>
    </w:p>
    <w:p w14:paraId="519A43C1" w14:textId="77777777" w:rsidR="0018781A" w:rsidRPr="0018781A" w:rsidRDefault="0018781A" w:rsidP="0018781A">
      <w:pPr>
        <w:keepNext/>
        <w:spacing w:before="280" w:after="120" w:line="240" w:lineRule="auto"/>
        <w:jc w:val="both"/>
        <w:outlineLvl w:val="1"/>
        <w:rPr>
          <w:rFonts w:ascii="Aptos" w:eastAsia="Arial" w:hAnsi="Aptos" w:cs="Arial"/>
          <w:sz w:val="28"/>
          <w:szCs w:val="28"/>
          <w:lang w:eastAsia="es-MX"/>
        </w:rPr>
      </w:pPr>
      <w:r w:rsidRPr="0018781A">
        <w:rPr>
          <w:rFonts w:ascii="Aptos" w:eastAsia="Arial" w:hAnsi="Aptos" w:cs="Arial"/>
          <w:b/>
          <w:bCs/>
          <w:sz w:val="28"/>
          <w:szCs w:val="28"/>
          <w:lang w:eastAsia="es-MX"/>
        </w:rPr>
        <w:t>9.1 Validaciones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4"/>
        <w:gridCol w:w="2863"/>
        <w:gridCol w:w="5333"/>
      </w:tblGrid>
      <w:tr w:rsidR="0018781A" w:rsidRPr="0018781A" w14:paraId="3E50F54E" w14:textId="77777777" w:rsidTr="0018781A">
        <w:trPr>
          <w:cantSplit/>
          <w:trHeight w:val="271"/>
          <w:tblHeader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6262C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Validación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31E68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Pregunta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24D0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color w:val="FFFFFF"/>
                <w:sz w:val="22"/>
                <w:szCs w:val="22"/>
                <w:lang w:eastAsia="es-MX"/>
              </w:rPr>
              <w:t>Resultado del equipo</w:t>
            </w:r>
          </w:p>
        </w:tc>
      </w:tr>
      <w:tr w:rsidR="0018781A" w:rsidRPr="0018781A" w14:paraId="5C87EEF6" w14:textId="77777777" w:rsidTr="0018781A">
        <w:trPr>
          <w:cantSplit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F984A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Trazabilidad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21864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¿Cada componente importante responde a una necesidad, regla o caso de uso?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E6F12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Sí. Los servicios,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la política de apartado se relacionan con al menos una historia entre US-01 y US-16 y con un problema del Caso §4 o §5 (ver matriz 9.3).</w:t>
            </w:r>
          </w:p>
        </w:tc>
      </w:tr>
      <w:tr w:rsidR="0018781A" w:rsidRPr="0018781A" w14:paraId="70BD00EA" w14:textId="77777777" w:rsidTr="0018781A">
        <w:trPr>
          <w:cantSplit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7431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lastRenderedPageBreak/>
              <w:t>Lenguaje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5762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¿Los mismos términos significan lo mismo en BRD, UML, código y ADR?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2F49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Sí. Se usan los términos del glosario y de las historias (Vendedor, Cajero, Supervisor, Personal de Almacén, Apartado, Reserva temporal, Anticipo, Monedero, </w:t>
            </w:r>
            <w:proofErr w:type="gram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Ticket</w:t>
            </w:r>
            <w:proofErr w:type="gram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, Número de serie, En tránsito, Discrepancia en Tránsito) sin sinónimos nuevos.</w:t>
            </w:r>
          </w:p>
        </w:tc>
      </w:tr>
      <w:tr w:rsidR="0018781A" w:rsidRPr="0018781A" w14:paraId="48DC52AB" w14:textId="77777777" w:rsidTr="0018781A">
        <w:trPr>
          <w:cantSplit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91196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Responsabilidad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475A5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¿Las reglas permanecen en el dominio o en el patrón elegido con una justificación?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1FFB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Sí. La existencia disponible vive en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InventarioDeSucursal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las reglas de anticipo, límite y tiempos en Apartado con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PoliticaDeApartado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y los estados y la autorización en Transferencia. Ningún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Application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Service decide reglas del negocio.</w:t>
            </w:r>
          </w:p>
        </w:tc>
      </w:tr>
      <w:tr w:rsidR="0018781A" w:rsidRPr="0018781A" w14:paraId="015CA175" w14:textId="77777777" w:rsidTr="0018781A">
        <w:trPr>
          <w:cantSplit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C4AA1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Consistencia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7DA88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¿Los diagramas de clase y secuencia representan la misma arquitectura?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7574A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Sí. Los participantes de ambos diagramas de secuencia (servicios,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y repositorios) existen como clases en el diagrama de clases, con los mismos nombres.</w:t>
            </w:r>
          </w:p>
        </w:tc>
      </w:tr>
      <w:tr w:rsidR="0018781A" w:rsidRPr="0018781A" w14:paraId="28A594F5" w14:textId="77777777" w:rsidTr="0018781A">
        <w:trPr>
          <w:cantSplit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AA460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Persistencia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0CA6D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¿El dominio evita depender directamente de SQL, ORM o detalles de infraestructura?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2647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Sí. Venta, Apartado,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InventarioDeSucursal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Transferencia 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MonederoElectronico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no referencian repositorios ni ORM; solo los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Application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Services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dependen de las interfaces.</w:t>
            </w:r>
          </w:p>
        </w:tc>
      </w:tr>
      <w:tr w:rsidR="0018781A" w:rsidRPr="0018781A" w14:paraId="2C551806" w14:textId="77777777" w:rsidTr="0018781A">
        <w:trPr>
          <w:cantSplit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0566A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Transacción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0116C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¿El límite de la operación y su manejo de error están definidos?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9523F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Sí. El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 inicia en el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Application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Service y hace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Commit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al guardar todos los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modificados. Ante un error hay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Rollback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completo, por </w:t>
            </w:r>
            <w:proofErr w:type="gram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ejemplo</w:t>
            </w:r>
            <w:proofErr w:type="gram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un pago declinado no deja cambios en el inventario (US-14).</w:t>
            </w:r>
          </w:p>
        </w:tc>
      </w:tr>
      <w:tr w:rsidR="0018781A" w:rsidRPr="0018781A" w14:paraId="150614CA" w14:textId="77777777" w:rsidTr="0018781A">
        <w:trPr>
          <w:cantSplit/>
        </w:trPr>
        <w:tc>
          <w:tcPr>
            <w:tcW w:w="17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76F8D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IA</w:t>
            </w:r>
          </w:p>
        </w:tc>
        <w:tc>
          <w:tcPr>
            <w:tcW w:w="29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F581B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¿Cada aporte de IA fue revisado y su uso está registrado?</w:t>
            </w:r>
          </w:p>
        </w:tc>
        <w:tc>
          <w:tcPr>
            <w:tcW w:w="543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3BC29" w14:textId="77777777" w:rsidR="0018781A" w:rsidRPr="0018781A" w:rsidRDefault="0018781A" w:rsidP="0018781A">
            <w:pPr>
              <w:spacing w:after="40" w:line="252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Sí. La bitácora registra las 6 iteraciones (Etapas 2 a 9) con el error o supuesto detectado y la decisión del equipo; ningún resultado de la IA se integró sin contrastarlo con US-01 a US-16.</w:t>
            </w:r>
          </w:p>
        </w:tc>
      </w:tr>
    </w:tbl>
    <w:p w14:paraId="25585414" w14:textId="77777777" w:rsidR="0018781A" w:rsidRPr="0018781A" w:rsidRDefault="0018781A" w:rsidP="0018781A">
      <w:pPr>
        <w:spacing w:after="120" w:line="24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489E5187" w14:textId="77777777" w:rsidR="0018781A" w:rsidRPr="00CD4BBD" w:rsidRDefault="0018781A" w:rsidP="0018781A">
      <w:pPr>
        <w:spacing w:before="100" w:after="100" w:line="276" w:lineRule="auto"/>
        <w:jc w:val="both"/>
        <w:rPr>
          <w:rFonts w:ascii="Aptos" w:eastAsia="Arial" w:hAnsi="Aptos" w:cs="Arial"/>
          <w:lang w:eastAsia="es-MX"/>
        </w:rPr>
      </w:pPr>
      <w:r w:rsidRPr="00CD4BBD">
        <w:rPr>
          <w:rFonts w:ascii="Aptos" w:eastAsia="Arial" w:hAnsi="Aptos" w:cs="Arial"/>
          <w:lang w:eastAsia="es-MX"/>
        </w:rPr>
        <w:t xml:space="preserve">Decisión consciente: en CU-01 a CU-06 el </w:t>
      </w:r>
      <w:proofErr w:type="spellStart"/>
      <w:r w:rsidRPr="00CD4BBD">
        <w:rPr>
          <w:rFonts w:ascii="Aptos" w:eastAsia="Arial" w:hAnsi="Aptos" w:cs="Arial"/>
          <w:lang w:eastAsia="es-MX"/>
        </w:rPr>
        <w:t>Unit</w:t>
      </w:r>
      <w:proofErr w:type="spellEnd"/>
      <w:r w:rsidRPr="00CD4BBD">
        <w:rPr>
          <w:rFonts w:ascii="Aptos" w:eastAsia="Arial" w:hAnsi="Aptos" w:cs="Arial"/>
          <w:lang w:eastAsia="es-MX"/>
        </w:rPr>
        <w:t xml:space="preserve"> </w:t>
      </w:r>
      <w:proofErr w:type="spellStart"/>
      <w:r w:rsidRPr="00CD4BBD">
        <w:rPr>
          <w:rFonts w:ascii="Aptos" w:eastAsia="Arial" w:hAnsi="Aptos" w:cs="Arial"/>
          <w:lang w:eastAsia="es-MX"/>
        </w:rPr>
        <w:t>of</w:t>
      </w:r>
      <w:proofErr w:type="spellEnd"/>
      <w:r w:rsidRPr="00CD4BBD">
        <w:rPr>
          <w:rFonts w:ascii="Aptos" w:eastAsia="Arial" w:hAnsi="Aptos" w:cs="Arial"/>
          <w:lang w:eastAsia="es-MX"/>
        </w:rPr>
        <w:t xml:space="preserve"> Work abarca más de un </w:t>
      </w:r>
      <w:proofErr w:type="spellStart"/>
      <w:r w:rsidRPr="00CD4BBD">
        <w:rPr>
          <w:rFonts w:ascii="Aptos" w:eastAsia="Arial" w:hAnsi="Aptos" w:cs="Arial"/>
          <w:lang w:eastAsia="es-MX"/>
        </w:rPr>
        <w:t>Aggregate</w:t>
      </w:r>
      <w:proofErr w:type="spellEnd"/>
      <w:r w:rsidRPr="00CD4BBD">
        <w:rPr>
          <w:rFonts w:ascii="Aptos" w:eastAsia="Arial" w:hAnsi="Aptos" w:cs="Arial"/>
          <w:lang w:eastAsia="es-MX"/>
        </w:rPr>
        <w:t>. Se acepta porque el problema central del caso es la diferencia entre el sistema y el inventario físico (Caso §5), y una consistencia eventual dejaría ventanas donde se vende un producto apartado.</w:t>
      </w:r>
    </w:p>
    <w:p w14:paraId="7CAA8A75" w14:textId="77777777" w:rsidR="0018781A" w:rsidRPr="0018781A" w:rsidRDefault="0018781A" w:rsidP="0018781A">
      <w:pPr>
        <w:spacing w:after="70" w:line="27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358EADEE" w14:textId="77777777" w:rsidR="0018781A" w:rsidRPr="0018781A" w:rsidRDefault="0018781A" w:rsidP="0018781A">
      <w:pPr>
        <w:spacing w:after="70" w:line="27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3DB34E04" w14:textId="77777777" w:rsidR="0018781A" w:rsidRPr="0018781A" w:rsidRDefault="0018781A" w:rsidP="0018781A">
      <w:pPr>
        <w:spacing w:after="70" w:line="27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22C4BF07" w14:textId="77777777" w:rsidR="0018781A" w:rsidRPr="0018781A" w:rsidRDefault="0018781A" w:rsidP="0018781A">
      <w:pPr>
        <w:spacing w:after="70" w:line="27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70E145A2" w14:textId="77777777" w:rsidR="0018781A" w:rsidRPr="0018781A" w:rsidRDefault="0018781A" w:rsidP="0018781A">
      <w:pPr>
        <w:keepNext/>
        <w:spacing w:before="280" w:after="120" w:line="240" w:lineRule="auto"/>
        <w:jc w:val="both"/>
        <w:outlineLvl w:val="1"/>
        <w:rPr>
          <w:rFonts w:ascii="Aptos" w:eastAsia="Arial" w:hAnsi="Aptos" w:cs="Arial"/>
          <w:sz w:val="28"/>
          <w:szCs w:val="28"/>
          <w:lang w:eastAsia="es-MX"/>
        </w:rPr>
      </w:pPr>
      <w:r w:rsidRPr="0018781A">
        <w:rPr>
          <w:rFonts w:ascii="Aptos" w:eastAsia="Arial" w:hAnsi="Aptos" w:cs="Arial"/>
          <w:b/>
          <w:bCs/>
          <w:sz w:val="28"/>
          <w:szCs w:val="28"/>
          <w:lang w:eastAsia="es-MX"/>
        </w:rPr>
        <w:lastRenderedPageBreak/>
        <w:t>9.2 Recorrido de cada caso de uso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2500"/>
        <w:gridCol w:w="1944"/>
        <w:gridCol w:w="1510"/>
        <w:gridCol w:w="1673"/>
      </w:tblGrid>
      <w:tr w:rsidR="0018781A" w:rsidRPr="0018781A" w14:paraId="6B522AF6" w14:textId="77777777" w:rsidTr="001878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3A3A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4CBE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3A3A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D649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Recibe la solicitud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3A3A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6905F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Dónde se valida cada regla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3A3A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9542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Qué cambia y cómo se persiste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3A3A3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3CB7B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Resultado devuelto</w:t>
            </w:r>
          </w:p>
        </w:tc>
      </w:tr>
      <w:tr w:rsidR="0018781A" w:rsidRPr="0018781A" w14:paraId="7949E65F" w14:textId="77777777" w:rsidTr="00EB5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7142E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CU-01 Consulta de disponibilidad global</w:t>
            </w:r>
          </w:p>
          <w:p w14:paraId="23DE0972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br/>
            </w:r>
          </w:p>
          <w:p w14:paraId="181D2100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US-01, US-02. Actor: Vendedor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B486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ConsultarDisponibilidadGlobalQuery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4302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N/A (Solo lectura). La consulta no modifica el estado del sistema.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84C2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Ninguno. Lee directo del modelo plano sin instanciar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Aggregates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ni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E8EF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Lista de existencias en las 5 sucursales.</w:t>
            </w:r>
          </w:p>
        </w:tc>
      </w:tr>
      <w:tr w:rsidR="0018781A" w:rsidRPr="0018781A" w14:paraId="680C1ACD" w14:textId="77777777" w:rsidTr="00EB5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7CAA4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CU-02 Creación de apartado y cálculo de anticipo</w:t>
            </w:r>
          </w:p>
          <w:p w14:paraId="62C5C06E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br/>
            </w:r>
          </w:p>
          <w:p w14:paraId="57742768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US-08, US-09, US-10. Actor: Vendedor / Cajero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8ACC1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ApartadoService.CrearApartado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() y </w:t>
            </w:r>
            <w:proofErr w:type="spellStart"/>
            <w:proofErr w:type="gram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ConfirmarApartado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</w:t>
            </w:r>
            <w:proofErr w:type="gram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83823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Apartado con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PoliticaDeApartado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: límite de 5 artículos, anticipo del 20% y pago dentro de 15 min.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7041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Se crea Apartado.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InventarioDeSucursal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reserva la existencia. Al confirmar, vence en 30 días. Usa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549C7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ApartadoDTO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. Rechazos: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LimiteExcedido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AnticipoInsuficiente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ReservaExpirada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</w:tr>
      <w:tr w:rsidR="0018781A" w:rsidRPr="0018781A" w14:paraId="0B1A89CC" w14:textId="77777777" w:rsidTr="00EB5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1D90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lastRenderedPageBreak/>
              <w:t>CU-03 Liquidación final de apartado</w:t>
            </w:r>
          </w:p>
          <w:p w14:paraId="7C13F726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br/>
            </w:r>
          </w:p>
          <w:p w14:paraId="24FD64D8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US-11. Actor: Cajero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265A6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CajaService.LiquidarApartado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471A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Apartado.EstaVencido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(): Valida que el pago total ocurra antes de los 30 días.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E9A51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Apartado pasa a Liquidado y Venta genera el Comprobante QR. Usa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0884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TicketDTO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con código QR. Rechazo: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ApartadoVencido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</w:tr>
      <w:tr w:rsidR="0018781A" w:rsidRPr="0018781A" w14:paraId="4A91B518" w14:textId="77777777" w:rsidTr="00EB5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5026C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CU-04 Vencimiento de apartado y monedero</w:t>
            </w:r>
          </w:p>
          <w:p w14:paraId="6ADA9C42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br/>
            </w:r>
          </w:p>
          <w:p w14:paraId="5FA98490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US-12. Actor: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F7A6F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ApartadoService.ProcesarVencimientos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99F0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Apartado.EstaVencido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(ahora): 30 días sin liquidar.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6D12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Apartado pasa a vencido,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InventarioDeSucursal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libera stock,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MonederoElectronico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abona anticipo. Usa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3200F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Lista de apartados liberados y montos abonados.</w:t>
            </w:r>
          </w:p>
        </w:tc>
      </w:tr>
      <w:tr w:rsidR="0018781A" w:rsidRPr="0018781A" w14:paraId="30FB4B11" w14:textId="77777777" w:rsidTr="00EB5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D24CC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CU-05 Entrega física con númer</w:t>
            </w: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lastRenderedPageBreak/>
              <w:t>o de serie</w:t>
            </w:r>
          </w:p>
          <w:p w14:paraId="08D9801A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br/>
            </w:r>
          </w:p>
          <w:p w14:paraId="1B141EB1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US-15, US-16. Actor: Almacén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A3D72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EntregaService.EscanearTicket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qr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) y </w:t>
            </w:r>
            <w:proofErr w:type="spellStart"/>
            <w:proofErr w:type="gram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EntregarMercancia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</w:t>
            </w:r>
            <w:proofErr w:type="gram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433C0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Venta: </w:t>
            </w:r>
            <w:proofErr w:type="gram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ticket</w:t>
            </w:r>
            <w:proofErr w:type="gram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pagado. Producto: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requiereNumeroSerie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.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</w:t>
            </w: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cursal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: unidad disponible.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237F9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 xml:space="preserve">Venta asocia el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NumeroDeSerie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e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InventarioDeSucursa</w:t>
            </w: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registra la salida física. Usa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2287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EntregaDTO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. Rechazos: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TicketNoPagado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SerieNoCorresponde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</w:tr>
      <w:tr w:rsidR="0018781A" w:rsidRPr="0018781A" w14:paraId="4ED9FD11" w14:textId="77777777" w:rsidTr="00EB5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BA398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CU-06 Transferencia entre sucursales</w:t>
            </w:r>
          </w:p>
          <w:p w14:paraId="293FBE95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br/>
            </w:r>
          </w:p>
          <w:p w14:paraId="0D7F3518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US-03 a US-07. Actor: Supervisor / Almacén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A0D3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TransferenciaService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: Solicitar, Autorizar, Enviar y Recibir Transferencia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AA6F3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Transferencia valida cambios de estado y autorización de Supervisor. Almacén verifica que llegue completa.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3B27D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Origen descuenta y pasa a "En tránsito". Destino ingresa si está completa, o pasa a "Discrepancia". Usa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Unit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of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Work por paso.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322C6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TransferenciaDTO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. Rechazos: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NoAutorizada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DiscrepanciaEnTransito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</w:tr>
      <w:tr w:rsidR="0018781A" w:rsidRPr="0018781A" w14:paraId="4C5E0C1E" w14:textId="77777777" w:rsidTr="00EB56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47D3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b/>
                <w:bCs/>
                <w:sz w:val="22"/>
                <w:szCs w:val="22"/>
                <w:lang w:eastAsia="es-MX"/>
              </w:rPr>
              <w:t>Flujo Adicional: Venta directa y cobro</w:t>
            </w:r>
          </w:p>
          <w:p w14:paraId="53A62A8A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br/>
            </w:r>
          </w:p>
          <w:p w14:paraId="28BAD583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US-13, US-14. Actor: Cajero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D337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VentaService.RegistrarVenta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CA98B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InventarioDeSucursal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: existencia disponible. Venta: cobro aprobado.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0F4B1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Se crea Venta y se compromete existencia. Si el pago es </w:t>
            </w:r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 xml:space="preserve">declinado hay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Rollback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(stock no se afecta).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F0D0" w14:textId="77777777" w:rsidR="0018781A" w:rsidRPr="0018781A" w:rsidRDefault="0018781A" w:rsidP="0018781A">
            <w:pPr>
              <w:spacing w:after="70" w:line="270" w:lineRule="auto"/>
              <w:jc w:val="both"/>
              <w:rPr>
                <w:rFonts w:ascii="Aptos" w:eastAsia="Arial" w:hAnsi="Aptos" w:cs="Arial"/>
                <w:sz w:val="22"/>
                <w:szCs w:val="22"/>
                <w:lang w:eastAsia="es-MX"/>
              </w:rPr>
            </w:pP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TicketDTO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 con código QR. Rechazos: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PagoDeclinado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 xml:space="preserve">, </w:t>
            </w:r>
            <w:proofErr w:type="spellStart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lastRenderedPageBreak/>
              <w:t>ProductoApartado</w:t>
            </w:r>
            <w:proofErr w:type="spellEnd"/>
            <w:r w:rsidRPr="0018781A">
              <w:rPr>
                <w:rFonts w:ascii="Aptos" w:eastAsia="Arial" w:hAnsi="Aptos" w:cs="Arial"/>
                <w:sz w:val="22"/>
                <w:szCs w:val="22"/>
                <w:lang w:eastAsia="es-MX"/>
              </w:rPr>
              <w:t>.</w:t>
            </w:r>
          </w:p>
        </w:tc>
      </w:tr>
    </w:tbl>
    <w:p w14:paraId="4F03A959" w14:textId="77777777" w:rsidR="0018781A" w:rsidRPr="0018781A" w:rsidRDefault="0018781A" w:rsidP="0018781A">
      <w:pPr>
        <w:spacing w:after="70" w:line="270" w:lineRule="auto"/>
        <w:jc w:val="both"/>
        <w:rPr>
          <w:rFonts w:ascii="Aptos" w:eastAsia="Arial" w:hAnsi="Aptos" w:cs="Arial"/>
          <w:sz w:val="22"/>
          <w:szCs w:val="22"/>
          <w:lang w:eastAsia="es-MX"/>
        </w:rPr>
      </w:pPr>
    </w:p>
    <w:p w14:paraId="5A849BFD" w14:textId="77777777" w:rsidR="0018781A" w:rsidRPr="0018781A" w:rsidRDefault="0018781A" w:rsidP="0018781A">
      <w:pPr>
        <w:spacing w:after="100" w:line="276" w:lineRule="auto"/>
        <w:jc w:val="both"/>
        <w:rPr>
          <w:rFonts w:ascii="Aptos" w:eastAsia="Arial" w:hAnsi="Aptos" w:cs="Arial"/>
          <w:lang w:eastAsia="es-MX"/>
        </w:rPr>
      </w:pPr>
      <w:r w:rsidRPr="0018781A">
        <w:rPr>
          <w:rFonts w:ascii="Aptos" w:eastAsia="Arial" w:hAnsi="Aptos" w:cs="Arial"/>
          <w:lang w:eastAsia="es-MX"/>
        </w:rPr>
        <w:t xml:space="preserve">Las consultas de disponibilidad (US-01 y US-02) no cambian estado, por eso se atienden con el modelo de lectura y no pasan por un </w:t>
      </w:r>
      <w:proofErr w:type="spellStart"/>
      <w:r w:rsidRPr="0018781A">
        <w:rPr>
          <w:rFonts w:ascii="Aptos" w:eastAsia="Arial" w:hAnsi="Aptos" w:cs="Arial"/>
          <w:lang w:eastAsia="es-MX"/>
        </w:rPr>
        <w:t>Aggregate</w:t>
      </w:r>
      <w:proofErr w:type="spellEnd"/>
      <w:r w:rsidRPr="0018781A">
        <w:rPr>
          <w:rFonts w:ascii="Aptos" w:eastAsia="Arial" w:hAnsi="Aptos" w:cs="Arial"/>
          <w:lang w:eastAsia="es-MX"/>
        </w:rPr>
        <w:t xml:space="preserve"> ni por el </w:t>
      </w:r>
      <w:proofErr w:type="spellStart"/>
      <w:r w:rsidRPr="0018781A">
        <w:rPr>
          <w:rFonts w:ascii="Aptos" w:eastAsia="Arial" w:hAnsi="Aptos" w:cs="Arial"/>
          <w:lang w:eastAsia="es-MX"/>
        </w:rPr>
        <w:t>Unit</w:t>
      </w:r>
      <w:proofErr w:type="spellEnd"/>
      <w:r w:rsidRPr="0018781A">
        <w:rPr>
          <w:rFonts w:ascii="Aptos" w:eastAsia="Arial" w:hAnsi="Aptos" w:cs="Arial"/>
          <w:lang w:eastAsia="es-MX"/>
        </w:rPr>
        <w:t xml:space="preserve"> </w:t>
      </w:r>
      <w:proofErr w:type="spellStart"/>
      <w:r w:rsidRPr="0018781A">
        <w:rPr>
          <w:rFonts w:ascii="Aptos" w:eastAsia="Arial" w:hAnsi="Aptos" w:cs="Arial"/>
          <w:lang w:eastAsia="es-MX"/>
        </w:rPr>
        <w:t>of</w:t>
      </w:r>
      <w:proofErr w:type="spellEnd"/>
      <w:r w:rsidRPr="0018781A">
        <w:rPr>
          <w:rFonts w:ascii="Aptos" w:eastAsia="Arial" w:hAnsi="Aptos" w:cs="Arial"/>
          <w:lang w:eastAsia="es-MX"/>
        </w:rPr>
        <w:t xml:space="preserve"> Work.</w:t>
      </w:r>
    </w:p>
    <w:p w14:paraId="2C611EE4" w14:textId="77777777" w:rsidR="0018781A" w:rsidRPr="0018781A" w:rsidRDefault="0018781A" w:rsidP="0018781A">
      <w:pPr>
        <w:spacing w:after="70" w:line="270" w:lineRule="auto"/>
        <w:jc w:val="both"/>
        <w:rPr>
          <w:rFonts w:ascii="Aptos" w:eastAsia="Arial" w:hAnsi="Aptos" w:cs="Arial"/>
          <w:lang w:eastAsia="es-MX"/>
        </w:rPr>
      </w:pPr>
    </w:p>
    <w:p w14:paraId="24EACC79" w14:textId="77777777" w:rsidR="0018781A" w:rsidRPr="0018781A" w:rsidRDefault="0018781A" w:rsidP="0018781A">
      <w:pPr>
        <w:spacing w:after="70" w:line="270" w:lineRule="auto"/>
        <w:jc w:val="both"/>
        <w:rPr>
          <w:rFonts w:ascii="Aptos" w:eastAsia="Arial" w:hAnsi="Aptos" w:cs="Arial"/>
          <w:lang w:eastAsia="es-MX"/>
        </w:rPr>
      </w:pPr>
    </w:p>
    <w:p w14:paraId="5EB307E9" w14:textId="77777777" w:rsidR="0018781A" w:rsidRPr="0018781A" w:rsidRDefault="0018781A" w:rsidP="0018781A">
      <w:pPr>
        <w:keepNext/>
        <w:spacing w:before="280" w:after="120" w:line="240" w:lineRule="auto"/>
        <w:jc w:val="both"/>
        <w:outlineLvl w:val="1"/>
        <w:rPr>
          <w:rFonts w:eastAsia="Arial" w:cs="Arial"/>
          <w:sz w:val="28"/>
          <w:szCs w:val="28"/>
          <w:lang w:eastAsia="es-MX"/>
        </w:rPr>
      </w:pPr>
      <w:r w:rsidRPr="0018781A">
        <w:rPr>
          <w:rFonts w:eastAsia="Arial" w:cs="Arial"/>
          <w:b/>
          <w:bCs/>
          <w:sz w:val="28"/>
          <w:szCs w:val="28"/>
          <w:lang w:eastAsia="es-MX"/>
        </w:rPr>
        <w:t xml:space="preserve">9.4 Supuestos y dudas pendientes de validar con el </w:t>
      </w:r>
      <w:proofErr w:type="spellStart"/>
      <w:r w:rsidRPr="0018781A">
        <w:rPr>
          <w:rFonts w:eastAsia="Arial" w:cs="Arial"/>
          <w:b/>
          <w:bCs/>
          <w:sz w:val="28"/>
          <w:szCs w:val="28"/>
          <w:lang w:eastAsia="es-MX"/>
        </w:rPr>
        <w:t>stakeholder</w:t>
      </w:r>
      <w:proofErr w:type="spellEnd"/>
    </w:p>
    <w:p w14:paraId="15435A34" w14:textId="77777777" w:rsidR="0018781A" w:rsidRPr="0018781A" w:rsidRDefault="0018781A" w:rsidP="0018781A">
      <w:pPr>
        <w:spacing w:after="100" w:line="276" w:lineRule="auto"/>
        <w:jc w:val="both"/>
        <w:rPr>
          <w:rFonts w:eastAsia="Arial" w:cs="Arial"/>
          <w:lang w:eastAsia="es-MX"/>
        </w:rPr>
      </w:pPr>
      <w:r w:rsidRPr="0018781A">
        <w:rPr>
          <w:rFonts w:eastAsia="Arial" w:cs="Arial"/>
          <w:lang w:eastAsia="es-MX"/>
        </w:rPr>
        <w:t>Se detectaron al validar el diseño contra las historias de usuario. No se inventó ninguna regla; se registran como hallazgos de la Unidad 2.</w:t>
      </w:r>
    </w:p>
    <w:p w14:paraId="53E82739" w14:textId="3FB9FB65" w:rsidR="0018781A" w:rsidRPr="0018781A" w:rsidRDefault="0018781A" w:rsidP="0018781A">
      <w:pPr>
        <w:numPr>
          <w:ilvl w:val="0"/>
          <w:numId w:val="3"/>
        </w:numPr>
        <w:spacing w:after="70" w:line="270" w:lineRule="auto"/>
        <w:jc w:val="both"/>
        <w:rPr>
          <w:rFonts w:eastAsia="Arial" w:cs="Arial"/>
          <w:lang w:eastAsia="es-MX"/>
        </w:rPr>
      </w:pPr>
      <w:proofErr w:type="gramStart"/>
      <w:r w:rsidRPr="0018781A">
        <w:rPr>
          <w:rFonts w:eastAsia="Arial" w:cs="Arial"/>
          <w:lang w:eastAsia="es-MX"/>
        </w:rPr>
        <w:t>Cuándo</w:t>
      </w:r>
      <w:proofErr w:type="gramEnd"/>
      <w:r w:rsidRPr="0018781A">
        <w:rPr>
          <w:rFonts w:eastAsia="Arial" w:cs="Arial"/>
          <w:lang w:eastAsia="es-MX"/>
        </w:rPr>
        <w:t xml:space="preserve"> disminuye el inventario: el Caso 2 dice que, al finalizar la venta, pero US-16 registra la salida física al entregar con número de serie. El diseño asume que la venta compromete la existencia y la entrega registra la salida física.</w:t>
      </w:r>
    </w:p>
    <w:p w14:paraId="0C35A79A" w14:textId="77777777" w:rsidR="0018781A" w:rsidRPr="0018781A" w:rsidRDefault="0018781A" w:rsidP="0018781A">
      <w:pPr>
        <w:numPr>
          <w:ilvl w:val="0"/>
          <w:numId w:val="3"/>
        </w:numPr>
        <w:spacing w:after="70" w:line="270" w:lineRule="auto"/>
        <w:jc w:val="both"/>
        <w:rPr>
          <w:rFonts w:eastAsia="Arial" w:cs="Arial"/>
          <w:lang w:eastAsia="es-MX"/>
        </w:rPr>
      </w:pPr>
      <w:r w:rsidRPr="0018781A">
        <w:rPr>
          <w:rFonts w:eastAsia="Arial" w:cs="Arial"/>
          <w:lang w:eastAsia="es-MX"/>
        </w:rPr>
        <w:t>El límite de 5 artículos (US-08): si es por apartado o por cliente con apartados activos.</w:t>
      </w:r>
    </w:p>
    <w:p w14:paraId="016B7606" w14:textId="77777777" w:rsidR="0018781A" w:rsidRPr="0018781A" w:rsidRDefault="0018781A" w:rsidP="0018781A">
      <w:pPr>
        <w:numPr>
          <w:ilvl w:val="0"/>
          <w:numId w:val="3"/>
        </w:numPr>
        <w:spacing w:after="70" w:line="270" w:lineRule="auto"/>
        <w:jc w:val="both"/>
        <w:rPr>
          <w:rFonts w:eastAsia="Arial" w:cs="Arial"/>
          <w:lang w:eastAsia="es-MX"/>
        </w:rPr>
      </w:pPr>
      <w:r w:rsidRPr="0018781A">
        <w:rPr>
          <w:rFonts w:eastAsia="Arial" w:cs="Arial"/>
          <w:lang w:eastAsia="es-MX"/>
        </w:rPr>
        <w:t>Qué puede hacer el cliente con el saldo del monedero y si tiene vigencia (US-12 solo define cómo se genera).</w:t>
      </w:r>
    </w:p>
    <w:p w14:paraId="129B64B4" w14:textId="77777777" w:rsidR="0018781A" w:rsidRPr="0018781A" w:rsidRDefault="0018781A" w:rsidP="0018781A">
      <w:pPr>
        <w:numPr>
          <w:ilvl w:val="0"/>
          <w:numId w:val="3"/>
        </w:numPr>
        <w:spacing w:after="70" w:line="270" w:lineRule="auto"/>
        <w:jc w:val="both"/>
        <w:rPr>
          <w:rFonts w:eastAsia="Arial" w:cs="Arial"/>
          <w:lang w:eastAsia="es-MX"/>
        </w:rPr>
      </w:pPr>
      <w:r w:rsidRPr="0018781A">
        <w:rPr>
          <w:rFonts w:eastAsia="Arial" w:cs="Arial"/>
          <w:lang w:eastAsia="es-MX"/>
        </w:rPr>
        <w:t>Cómo se resuelve una Discrepancia en Tránsito (reposición, merma o reclamo); US-07 solo detiene el ingreso al inventario.</w:t>
      </w:r>
    </w:p>
    <w:p w14:paraId="6E72FA6C" w14:textId="403B585F" w:rsidR="0018781A" w:rsidRPr="0018781A" w:rsidRDefault="0018781A" w:rsidP="0018781A">
      <w:pPr>
        <w:numPr>
          <w:ilvl w:val="0"/>
          <w:numId w:val="3"/>
        </w:numPr>
        <w:spacing w:after="70" w:line="270" w:lineRule="auto"/>
        <w:jc w:val="both"/>
        <w:rPr>
          <w:rFonts w:eastAsia="Arial" w:cs="Arial"/>
          <w:lang w:eastAsia="es-MX"/>
        </w:rPr>
      </w:pPr>
      <w:r w:rsidRPr="0018781A">
        <w:rPr>
          <w:rFonts w:eastAsia="Arial" w:cs="Arial"/>
          <w:lang w:eastAsia="es-MX"/>
        </w:rPr>
        <w:t>Devoluciones: el Caso 2, 4 y 5 las mencionan, pero US-01 a US-16 no las cubren. Si entran en el alcance, faltan historias, reglas y un servicio de devolución.</w:t>
      </w:r>
    </w:p>
    <w:p w14:paraId="4BFDECF2" w14:textId="437EF6CF" w:rsidR="0018781A" w:rsidRPr="0018781A" w:rsidRDefault="0018781A" w:rsidP="0018781A">
      <w:pPr>
        <w:numPr>
          <w:ilvl w:val="0"/>
          <w:numId w:val="3"/>
        </w:numPr>
        <w:spacing w:after="70" w:line="270" w:lineRule="auto"/>
        <w:jc w:val="both"/>
        <w:rPr>
          <w:rFonts w:eastAsia="Arial" w:cs="Arial"/>
          <w:lang w:eastAsia="es-MX"/>
        </w:rPr>
      </w:pPr>
      <w:r w:rsidRPr="0018781A">
        <w:rPr>
          <w:rFonts w:eastAsia="Arial" w:cs="Arial"/>
          <w:lang w:eastAsia="es-MX"/>
        </w:rPr>
        <w:t>Qué otros casos, además de las transferencias, exigen autorización de Supervisor (Caso 4).</w:t>
      </w:r>
    </w:p>
    <w:p w14:paraId="057A87EA" w14:textId="667C1A44" w:rsidR="5F09D8E6" w:rsidRDefault="5F09D8E6" w:rsidP="5F09D8E6">
      <w:pPr>
        <w:jc w:val="both"/>
        <w:rPr>
          <w:rFonts w:ascii="Aptos" w:eastAsia="Aptos" w:hAnsi="Aptos" w:cs="Aptos"/>
          <w:b/>
          <w:bCs/>
        </w:rPr>
      </w:pPr>
    </w:p>
    <w:p w14:paraId="23D50184" w14:textId="77777777" w:rsidR="00BF1AC9" w:rsidRPr="008E1EAF" w:rsidRDefault="00BF1AC9" w:rsidP="00BF1AC9">
      <w:pPr>
        <w:pStyle w:val="Ttulo2"/>
        <w:spacing w:before="280" w:after="120"/>
        <w:rPr>
          <w:rFonts w:ascii="Aptos" w:hAnsi="Aptos"/>
          <w:color w:val="auto"/>
          <w:sz w:val="28"/>
          <w:szCs w:val="28"/>
        </w:rPr>
      </w:pPr>
      <w:r w:rsidRPr="008E1EAF">
        <w:rPr>
          <w:rFonts w:ascii="Aptos" w:hAnsi="Aptos"/>
          <w:b/>
          <w:bCs/>
          <w:color w:val="auto"/>
          <w:sz w:val="28"/>
          <w:szCs w:val="28"/>
        </w:rPr>
        <w:lastRenderedPageBreak/>
        <w:t>Matriz de trazabilidad</w:t>
      </w:r>
    </w:p>
    <w:p w14:paraId="2601F9CB" w14:textId="77777777" w:rsidR="00EE3E77" w:rsidRDefault="00BF1AC9" w:rsidP="00FD2D98">
      <w:pPr>
        <w:spacing w:after="100" w:line="276" w:lineRule="auto"/>
        <w:jc w:val="both"/>
        <w:rPr>
          <w:rFonts w:ascii="Aptos" w:hAnsi="Aptos" w:cs="Verdana"/>
        </w:rPr>
      </w:pPr>
      <w:r w:rsidRPr="00BF1AC9">
        <w:rPr>
          <w:rFonts w:ascii="Aptos" w:hAnsi="Aptos" w:cs="Verdana"/>
        </w:rPr>
        <w:t xml:space="preserve">La matriz parte de cada necesidad o regla del negocio (BRD y Caso 05) y sigue su camino hasta la historia de usuario, el caso de uso, el componente de la arquitectura y la decisión que la resuelve. Corresponde al diseño final del informe de arquitectura del equipo (Domain Model, Service Layer, </w:t>
      </w:r>
      <w:proofErr w:type="spellStart"/>
      <w:r w:rsidRPr="00BF1AC9">
        <w:rPr>
          <w:rFonts w:ascii="Aptos" w:hAnsi="Aptos" w:cs="Verdana"/>
        </w:rPr>
        <w:t>Repository</w:t>
      </w:r>
      <w:proofErr w:type="spellEnd"/>
      <w:r w:rsidRPr="00BF1AC9">
        <w:rPr>
          <w:rFonts w:ascii="Aptos" w:hAnsi="Aptos" w:cs="Verdana"/>
        </w:rPr>
        <w:t xml:space="preserve">, </w:t>
      </w:r>
      <w:proofErr w:type="spellStart"/>
      <w:r w:rsidRPr="00BF1AC9">
        <w:rPr>
          <w:rFonts w:ascii="Aptos" w:hAnsi="Aptos" w:cs="Verdana"/>
        </w:rPr>
        <w:t>Unit</w:t>
      </w:r>
      <w:proofErr w:type="spellEnd"/>
      <w:r w:rsidRPr="00BF1AC9">
        <w:rPr>
          <w:rFonts w:ascii="Aptos" w:hAnsi="Aptos" w:cs="Verdana"/>
        </w:rPr>
        <w:t xml:space="preserve"> </w:t>
      </w:r>
      <w:proofErr w:type="spellStart"/>
      <w:r w:rsidRPr="00BF1AC9">
        <w:rPr>
          <w:rFonts w:ascii="Aptos" w:hAnsi="Aptos" w:cs="Verdana"/>
        </w:rPr>
        <w:t>of</w:t>
      </w:r>
      <w:proofErr w:type="spellEnd"/>
      <w:r w:rsidRPr="00BF1AC9">
        <w:rPr>
          <w:rFonts w:ascii="Aptos" w:hAnsi="Aptos" w:cs="Verdana"/>
        </w:rPr>
        <w:t xml:space="preserve"> Work y CQRS básico).</w:t>
      </w:r>
    </w:p>
    <w:p w14:paraId="4410F8F5" w14:textId="0AA718F0" w:rsidR="00640BB2" w:rsidRPr="00EE3E77" w:rsidRDefault="00BF1AC9" w:rsidP="00EE3E77">
      <w:pPr>
        <w:pStyle w:val="Prrafodelista"/>
        <w:numPr>
          <w:ilvl w:val="0"/>
          <w:numId w:val="5"/>
        </w:numPr>
        <w:spacing w:after="100" w:line="276" w:lineRule="auto"/>
        <w:jc w:val="both"/>
        <w:rPr>
          <w:rFonts w:ascii="Aptos" w:hAnsi="Aptos" w:cs="Verdana"/>
        </w:rPr>
      </w:pPr>
      <w:r w:rsidRPr="00EE3E77">
        <w:rPr>
          <w:rFonts w:ascii="Aptos" w:hAnsi="Aptos" w:cs="Verdana"/>
          <w:b/>
          <w:bCs/>
        </w:rPr>
        <w:t xml:space="preserve">Matriz principal: necesidad de negocio </w:t>
      </w:r>
      <w:r w:rsidRPr="00EE3E77">
        <w:rPr>
          <w:rFonts w:ascii="Aptos" w:hAnsi="Aptos" w:cs="Arial"/>
          <w:b/>
          <w:bCs/>
        </w:rPr>
        <w:t>→</w:t>
      </w:r>
      <w:r w:rsidRPr="00EE3E77">
        <w:rPr>
          <w:rFonts w:ascii="Aptos" w:hAnsi="Aptos" w:cs="Verdana"/>
          <w:b/>
          <w:bCs/>
        </w:rPr>
        <w:t xml:space="preserve"> caso de uso </w:t>
      </w:r>
      <w:r w:rsidRPr="00EE3E77">
        <w:rPr>
          <w:rFonts w:ascii="Aptos" w:hAnsi="Aptos" w:cs="Arial"/>
          <w:b/>
          <w:bCs/>
        </w:rPr>
        <w:t>→</w:t>
      </w:r>
      <w:r w:rsidRPr="00EE3E77">
        <w:rPr>
          <w:rFonts w:ascii="Aptos" w:hAnsi="Aptos" w:cs="Verdana"/>
          <w:b/>
          <w:bCs/>
        </w:rPr>
        <w:t xml:space="preserve"> regla </w:t>
      </w:r>
      <w:r w:rsidRPr="00EE3E77">
        <w:rPr>
          <w:rFonts w:ascii="Aptos" w:hAnsi="Aptos" w:cs="Arial"/>
          <w:b/>
          <w:bCs/>
        </w:rPr>
        <w:t>→</w:t>
      </w:r>
      <w:r w:rsidRPr="00EE3E77">
        <w:rPr>
          <w:rFonts w:ascii="Aptos" w:hAnsi="Aptos" w:cs="Verdana"/>
          <w:b/>
          <w:bCs/>
        </w:rPr>
        <w:t xml:space="preserve"> </w:t>
      </w:r>
      <w:proofErr w:type="spellStart"/>
      <w:r w:rsidRPr="00EE3E77">
        <w:rPr>
          <w:rFonts w:ascii="Aptos" w:hAnsi="Aptos" w:cs="Verdana"/>
          <w:b/>
          <w:bCs/>
        </w:rPr>
        <w:t>stories</w:t>
      </w:r>
      <w:proofErr w:type="spellEnd"/>
      <w:r w:rsidRPr="00EE3E77">
        <w:rPr>
          <w:rFonts w:ascii="Aptos" w:hAnsi="Aptos" w:cs="Verdana"/>
          <w:b/>
          <w:bCs/>
        </w:rPr>
        <w:t xml:space="preserve"> </w:t>
      </w:r>
      <w:r w:rsidRPr="00EE3E77">
        <w:rPr>
          <w:rFonts w:ascii="Aptos" w:hAnsi="Aptos" w:cs="Arial"/>
          <w:b/>
          <w:bCs/>
        </w:rPr>
        <w:t>→</w:t>
      </w:r>
      <w:r w:rsidRPr="00EE3E77">
        <w:rPr>
          <w:rFonts w:ascii="Aptos" w:hAnsi="Aptos" w:cs="Verdana"/>
          <w:b/>
          <w:bCs/>
        </w:rPr>
        <w:t xml:space="preserve"> componente </w:t>
      </w:r>
      <w:r w:rsidRPr="00EE3E77">
        <w:rPr>
          <w:rFonts w:ascii="Aptos" w:hAnsi="Aptos" w:cs="Arial"/>
          <w:b/>
          <w:bCs/>
        </w:rPr>
        <w:t>→</w:t>
      </w:r>
      <w:r w:rsidRPr="00EE3E77">
        <w:rPr>
          <w:rFonts w:ascii="Aptos" w:hAnsi="Aptos" w:cs="Verdana"/>
          <w:b/>
          <w:bCs/>
        </w:rPr>
        <w:t xml:space="preserve"> decisi</w:t>
      </w:r>
      <w:r w:rsidRPr="00EE3E77">
        <w:rPr>
          <w:rFonts w:ascii="Aptos" w:hAnsi="Aptos" w:cs="Bahnschrift"/>
          <w:b/>
          <w:bCs/>
        </w:rPr>
        <w:t>ó</w:t>
      </w:r>
      <w:r w:rsidRPr="00EE3E77">
        <w:rPr>
          <w:rFonts w:ascii="Aptos" w:hAnsi="Aptos" w:cs="Verdana"/>
          <w:b/>
          <w:bCs/>
        </w:rPr>
        <w:t>n</w:t>
      </w:r>
      <w:r w:rsidRPr="00EE3E77">
        <w:rPr>
          <w:rFonts w:ascii="Aptos" w:hAnsi="Aptos" w:cs="Verdana"/>
          <w:b/>
          <w:bCs/>
        </w:rPr>
        <w:br/>
      </w:r>
    </w:p>
    <w:tbl>
      <w:tblPr>
        <w:tblStyle w:val="Tablaconcuadrcula"/>
        <w:tblW w:w="11249" w:type="dxa"/>
        <w:tblInd w:w="-1281" w:type="dxa"/>
        <w:tblLook w:val="04A0" w:firstRow="1" w:lastRow="0" w:firstColumn="1" w:lastColumn="0" w:noHBand="0" w:noVBand="1"/>
      </w:tblPr>
      <w:tblGrid>
        <w:gridCol w:w="1713"/>
        <w:gridCol w:w="1592"/>
        <w:gridCol w:w="1707"/>
        <w:gridCol w:w="973"/>
        <w:gridCol w:w="4077"/>
        <w:gridCol w:w="1438"/>
      </w:tblGrid>
      <w:tr w:rsidR="00640BB2" w14:paraId="406DF2C8" w14:textId="77777777" w:rsidTr="000F726E">
        <w:tc>
          <w:tcPr>
            <w:tcW w:w="1462" w:type="dxa"/>
          </w:tcPr>
          <w:p w14:paraId="6877F055" w14:textId="2709B670" w:rsidR="00640BB2" w:rsidRDefault="00640BB2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>
              <w:rPr>
                <w:rFonts w:ascii="Aptos" w:hAnsi="Aptos" w:cs="Verdana"/>
                <w:b/>
                <w:bCs/>
              </w:rPr>
              <w:lastRenderedPageBreak/>
              <w:t>Necesidad de negocio / Problema</w:t>
            </w:r>
          </w:p>
        </w:tc>
        <w:tc>
          <w:tcPr>
            <w:tcW w:w="1592" w:type="dxa"/>
          </w:tcPr>
          <w:p w14:paraId="5C4BD195" w14:textId="3C7C8C55" w:rsidR="00640BB2" w:rsidRDefault="00640BB2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>
              <w:rPr>
                <w:rFonts w:ascii="Aptos" w:hAnsi="Aptos" w:cs="Verdana"/>
                <w:b/>
                <w:bCs/>
              </w:rPr>
              <w:t>Caso de uso</w:t>
            </w:r>
          </w:p>
        </w:tc>
        <w:tc>
          <w:tcPr>
            <w:tcW w:w="1707" w:type="dxa"/>
          </w:tcPr>
          <w:p w14:paraId="63B41FC3" w14:textId="3B1B9CDD" w:rsidR="00640BB2" w:rsidRDefault="00640BB2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>
              <w:rPr>
                <w:rFonts w:ascii="Aptos" w:hAnsi="Aptos" w:cs="Verdana"/>
                <w:b/>
                <w:bCs/>
              </w:rPr>
              <w:t>Reglas de Negocio Relacionadas</w:t>
            </w:r>
          </w:p>
        </w:tc>
        <w:tc>
          <w:tcPr>
            <w:tcW w:w="973" w:type="dxa"/>
          </w:tcPr>
          <w:p w14:paraId="1033657E" w14:textId="15123B07" w:rsidR="00640BB2" w:rsidRDefault="00640BB2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>
              <w:rPr>
                <w:rFonts w:ascii="Aptos" w:hAnsi="Aptos" w:cs="Verdana"/>
                <w:b/>
                <w:bCs/>
              </w:rPr>
              <w:t>User</w:t>
            </w:r>
            <w:proofErr w:type="spellEnd"/>
            <w:r>
              <w:rPr>
                <w:rFonts w:ascii="Aptos" w:hAnsi="Aptos" w:cs="Verdana"/>
                <w:b/>
                <w:bCs/>
              </w:rPr>
              <w:t xml:space="preserve"> </w:t>
            </w:r>
            <w:proofErr w:type="spellStart"/>
            <w:r>
              <w:rPr>
                <w:rFonts w:ascii="Aptos" w:hAnsi="Aptos" w:cs="Verdana"/>
                <w:b/>
                <w:bCs/>
              </w:rPr>
              <w:t>stories</w:t>
            </w:r>
            <w:proofErr w:type="spellEnd"/>
            <w:r>
              <w:rPr>
                <w:rFonts w:ascii="Aptos" w:hAnsi="Aptos" w:cs="Verdana"/>
                <w:b/>
                <w:bCs/>
              </w:rPr>
              <w:t xml:space="preserve"> (US)</w:t>
            </w:r>
          </w:p>
        </w:tc>
        <w:tc>
          <w:tcPr>
            <w:tcW w:w="4077" w:type="dxa"/>
          </w:tcPr>
          <w:p w14:paraId="1EC94A99" w14:textId="2E2286E4" w:rsidR="00640BB2" w:rsidRDefault="00640BB2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>
              <w:rPr>
                <w:rFonts w:ascii="Aptos" w:hAnsi="Aptos" w:cs="Verdana"/>
                <w:b/>
                <w:bCs/>
              </w:rPr>
              <w:t>Componentes de arquitectura</w:t>
            </w:r>
          </w:p>
        </w:tc>
        <w:tc>
          <w:tcPr>
            <w:tcW w:w="1438" w:type="dxa"/>
          </w:tcPr>
          <w:p w14:paraId="2B3F8F6C" w14:textId="71F843B7" w:rsidR="00640BB2" w:rsidRDefault="00640BB2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>
              <w:rPr>
                <w:rFonts w:ascii="Aptos" w:hAnsi="Aptos" w:cs="Verdana"/>
                <w:b/>
                <w:bCs/>
              </w:rPr>
              <w:t>Decisiones (ADR)</w:t>
            </w:r>
          </w:p>
        </w:tc>
      </w:tr>
      <w:tr w:rsidR="00222CA3" w14:paraId="4CA7F580" w14:textId="77777777" w:rsidTr="000F726E">
        <w:tc>
          <w:tcPr>
            <w:tcW w:w="1462" w:type="dxa"/>
          </w:tcPr>
          <w:p w14:paraId="5507C69C" w14:textId="568AA26C" w:rsidR="00222CA3" w:rsidRDefault="00222CA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Clientes que acumulan más apartados de los permitidos</w:t>
            </w:r>
          </w:p>
        </w:tc>
        <w:tc>
          <w:tcPr>
            <w:tcW w:w="1592" w:type="dxa"/>
          </w:tcPr>
          <w:p w14:paraId="265B345A" w14:textId="0CEBBF18" w:rsidR="00222CA3" w:rsidRDefault="00222CA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CU-02</w:t>
            </w:r>
          </w:p>
        </w:tc>
        <w:tc>
          <w:tcPr>
            <w:tcW w:w="1707" w:type="dxa"/>
          </w:tcPr>
          <w:p w14:paraId="13F426D5" w14:textId="732DFA80" w:rsidR="00222CA3" w:rsidRDefault="00222CA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Máximo 5 artículos por persona, sumando todos sus apartados activos (confirmado por el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stakeholder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>).</w:t>
            </w:r>
          </w:p>
        </w:tc>
        <w:tc>
          <w:tcPr>
            <w:tcW w:w="973" w:type="dxa"/>
          </w:tcPr>
          <w:p w14:paraId="18826D75" w14:textId="1267204F" w:rsidR="00222CA3" w:rsidRDefault="00222CA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</w:t>
            </w:r>
          </w:p>
        </w:tc>
        <w:tc>
          <w:tcPr>
            <w:tcW w:w="4077" w:type="dxa"/>
          </w:tcPr>
          <w:p w14:paraId="5F0A14D5" w14:textId="77777777" w:rsidR="00222CA3" w:rsidRDefault="00222CA3" w:rsidP="00FD2D98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IApartadoRepository.Contar</w:t>
            </w:r>
            <w:proofErr w:type="spellEnd"/>
          </w:p>
          <w:p w14:paraId="5EADDE32" w14:textId="00552F74" w:rsidR="00222CA3" w:rsidRPr="0081294B" w:rsidRDefault="00222CA3" w:rsidP="00FD2D98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ArticulosActivos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Apartado.Crear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>()</w:t>
            </w:r>
          </w:p>
        </w:tc>
        <w:tc>
          <w:tcPr>
            <w:tcW w:w="1438" w:type="dxa"/>
          </w:tcPr>
          <w:p w14:paraId="4F3202F3" w14:textId="27CE1B38" w:rsidR="00222CA3" w:rsidRDefault="00222CA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ADR-04; ADR-02</w:t>
            </w:r>
          </w:p>
        </w:tc>
      </w:tr>
      <w:tr w:rsidR="005D2D4D" w14:paraId="201B7995" w14:textId="77777777" w:rsidTr="000F726E">
        <w:tc>
          <w:tcPr>
            <w:tcW w:w="1462" w:type="dxa"/>
          </w:tcPr>
          <w:p w14:paraId="62820571" w14:textId="022D0145" w:rsidR="005D2D4D" w:rsidRDefault="005D2D4D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Anticipo perdido cuando el apartado vence</w:t>
            </w:r>
          </w:p>
        </w:tc>
        <w:tc>
          <w:tcPr>
            <w:tcW w:w="1592" w:type="dxa"/>
          </w:tcPr>
          <w:p w14:paraId="3117A701" w14:textId="35EDC390" w:rsidR="005D2D4D" w:rsidRDefault="005D2D4D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CU-04</w:t>
            </w:r>
          </w:p>
        </w:tc>
        <w:tc>
          <w:tcPr>
            <w:tcW w:w="1707" w:type="dxa"/>
          </w:tcPr>
          <w:p w14:paraId="736E9ADD" w14:textId="32D5466B" w:rsidR="005D2D4D" w:rsidRDefault="005D2D4D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 los 30 días sin liquidar se libera el stock y el anticipo pasa al monedero, una sola vez.</w:t>
            </w:r>
          </w:p>
        </w:tc>
        <w:tc>
          <w:tcPr>
            <w:tcW w:w="973" w:type="dxa"/>
          </w:tcPr>
          <w:p w14:paraId="753817C1" w14:textId="08B831E2" w:rsidR="005D2D4D" w:rsidRDefault="005D2D4D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US-12</w:t>
            </w:r>
          </w:p>
        </w:tc>
        <w:tc>
          <w:tcPr>
            <w:tcW w:w="4077" w:type="dxa"/>
          </w:tcPr>
          <w:p w14:paraId="03F4308B" w14:textId="696D4AE5" w:rsidR="005D2D4D" w:rsidRDefault="005D2D4D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ApartadoService.ProcesarVencimientos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Monedero (idempotente por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apartadoId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IMonederoRepository</w:t>
            </w:r>
            <w:proofErr w:type="spellEnd"/>
          </w:p>
        </w:tc>
        <w:tc>
          <w:tcPr>
            <w:tcW w:w="1438" w:type="dxa"/>
          </w:tcPr>
          <w:p w14:paraId="49F6E77D" w14:textId="09823EE3" w:rsidR="005D2D4D" w:rsidRDefault="005D2D4D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ADR-02; hallazgo 1 (SOLID: S)</w:t>
            </w:r>
          </w:p>
        </w:tc>
      </w:tr>
      <w:tr w:rsidR="00BF7483" w14:paraId="47111D00" w14:textId="77777777" w:rsidTr="000F726E">
        <w:tc>
          <w:tcPr>
            <w:tcW w:w="1462" w:type="dxa"/>
          </w:tcPr>
          <w:p w14:paraId="5914146E" w14:textId="61365634" w:rsidR="00BF7483" w:rsidRDefault="00BF748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Dificultad para rastrear números de serie (BRD 3.2)</w:t>
            </w:r>
          </w:p>
        </w:tc>
        <w:tc>
          <w:tcPr>
            <w:tcW w:w="1592" w:type="dxa"/>
          </w:tcPr>
          <w:p w14:paraId="7260AEDA" w14:textId="500381E0" w:rsidR="00BF7483" w:rsidRDefault="00BF748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CU-05</w:t>
            </w:r>
          </w:p>
        </w:tc>
        <w:tc>
          <w:tcPr>
            <w:tcW w:w="1707" w:type="dxa"/>
          </w:tcPr>
          <w:p w14:paraId="0220DACF" w14:textId="57436E69" w:rsidR="00BF7483" w:rsidRDefault="00BF748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El número de serie es único, corresponde al SKU del </w:t>
            </w:r>
            <w:proofErr w:type="gramStart"/>
            <w:r w:rsidRPr="008E1EAF">
              <w:rPr>
                <w:rFonts w:ascii="Aptos" w:hAnsi="Aptos" w:cs="Verdana"/>
                <w:sz w:val="22"/>
                <w:szCs w:val="22"/>
              </w:rPr>
              <w:t>ticket</w:t>
            </w:r>
            <w:proofErr w:type="gramEnd"/>
            <w:r w:rsidRPr="008E1EAF">
              <w:rPr>
                <w:rFonts w:ascii="Aptos" w:hAnsi="Aptos" w:cs="Verdana"/>
                <w:sz w:val="22"/>
                <w:szCs w:val="22"/>
              </w:rPr>
              <w:t xml:space="preserve"> y se asocia a la venta al entregar.</w:t>
            </w:r>
          </w:p>
        </w:tc>
        <w:tc>
          <w:tcPr>
            <w:tcW w:w="973" w:type="dxa"/>
          </w:tcPr>
          <w:p w14:paraId="4176E32F" w14:textId="49167F91" w:rsidR="00BF7483" w:rsidRDefault="00BF748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US-15, US-16</w:t>
            </w:r>
          </w:p>
        </w:tc>
        <w:tc>
          <w:tcPr>
            <w:tcW w:w="4077" w:type="dxa"/>
          </w:tcPr>
          <w:p w14:paraId="08F64D75" w14:textId="6094EAEE" w:rsidR="00BF7483" w:rsidRDefault="00BF748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AlmacenService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Venta.AsociarNumeroSerie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();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UnidadSeriada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y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NumeroSerie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IVentaRepository</w:t>
            </w:r>
            <w:proofErr w:type="spellEnd"/>
          </w:p>
        </w:tc>
        <w:tc>
          <w:tcPr>
            <w:tcW w:w="1438" w:type="dxa"/>
          </w:tcPr>
          <w:p w14:paraId="6C0641A4" w14:textId="3B1EAB90" w:rsidR="00BF7483" w:rsidRDefault="00BF7483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ADR-01; hallazgo 3 (SOLID: L)</w:t>
            </w:r>
          </w:p>
        </w:tc>
      </w:tr>
      <w:tr w:rsidR="008D32DB" w14:paraId="0895E0F4" w14:textId="77777777" w:rsidTr="000F726E">
        <w:tc>
          <w:tcPr>
            <w:tcW w:w="1462" w:type="dxa"/>
          </w:tcPr>
          <w:p w14:paraId="76925C8B" w14:textId="74410364" w:rsidR="008D32DB" w:rsidRDefault="008D32DB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Lentitud y bloqueos por consultas simultáneas de las cinco sucursales (BRD 3.2)</w:t>
            </w:r>
          </w:p>
        </w:tc>
        <w:tc>
          <w:tcPr>
            <w:tcW w:w="1592" w:type="dxa"/>
          </w:tcPr>
          <w:p w14:paraId="67F52EA3" w14:textId="56CA91E0" w:rsidR="008D32DB" w:rsidRDefault="008D32DB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CU-01</w:t>
            </w:r>
          </w:p>
        </w:tc>
        <w:tc>
          <w:tcPr>
            <w:tcW w:w="1707" w:type="dxa"/>
          </w:tcPr>
          <w:p w14:paraId="440B2404" w14:textId="20111311" w:rsidR="008D32DB" w:rsidRDefault="008D32DB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La consulta de existencias local y en otras sucursales no modifica el estado del sistema.</w:t>
            </w:r>
          </w:p>
        </w:tc>
        <w:tc>
          <w:tcPr>
            <w:tcW w:w="973" w:type="dxa"/>
          </w:tcPr>
          <w:p w14:paraId="7A719081" w14:textId="3F1FAA0C" w:rsidR="008D32DB" w:rsidRDefault="008D32DB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US-01, US-02</w:t>
            </w:r>
          </w:p>
        </w:tc>
        <w:tc>
          <w:tcPr>
            <w:tcW w:w="4077" w:type="dxa"/>
          </w:tcPr>
          <w:p w14:paraId="71C1AA02" w14:textId="546CC2E2" w:rsidR="008D32DB" w:rsidRDefault="008D32DB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ConsultarDisponibilidadGlobalQuery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y su Handler; modelo de lectura plano</w:t>
            </w:r>
          </w:p>
        </w:tc>
        <w:tc>
          <w:tcPr>
            <w:tcW w:w="1438" w:type="dxa"/>
          </w:tcPr>
          <w:p w14:paraId="2DA40663" w14:textId="687520A8" w:rsidR="008D32DB" w:rsidRDefault="008D32DB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ADR-03; hallazgo 4 (SOLID: I)</w:t>
            </w:r>
          </w:p>
        </w:tc>
      </w:tr>
      <w:tr w:rsidR="00DE76B8" w14:paraId="09E40751" w14:textId="77777777" w:rsidTr="000F726E">
        <w:tc>
          <w:tcPr>
            <w:tcW w:w="1462" w:type="dxa"/>
          </w:tcPr>
          <w:p w14:paraId="78E3B413" w14:textId="69FD20CC" w:rsidR="00DE76B8" w:rsidRDefault="00DE76B8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Entrega de mercancía sin comprobar el pago</w:t>
            </w:r>
          </w:p>
        </w:tc>
        <w:tc>
          <w:tcPr>
            <w:tcW w:w="1592" w:type="dxa"/>
          </w:tcPr>
          <w:p w14:paraId="52802906" w14:textId="37F373E0" w:rsidR="00DE76B8" w:rsidRDefault="00DE76B8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CU-03, CU-05</w:t>
            </w:r>
          </w:p>
        </w:tc>
        <w:tc>
          <w:tcPr>
            <w:tcW w:w="1707" w:type="dxa"/>
          </w:tcPr>
          <w:p w14:paraId="19B2A938" w14:textId="7E6A3B4E" w:rsidR="00DE76B8" w:rsidRDefault="00DE76B8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El </w:t>
            </w:r>
            <w:proofErr w:type="gramStart"/>
            <w:r w:rsidRPr="008E1EAF">
              <w:rPr>
                <w:rFonts w:ascii="Aptos" w:hAnsi="Aptos" w:cs="Verdana"/>
                <w:sz w:val="22"/>
                <w:szCs w:val="22"/>
              </w:rPr>
              <w:t>ticket</w:t>
            </w:r>
            <w:proofErr w:type="gramEnd"/>
            <w:r w:rsidRPr="008E1EAF">
              <w:rPr>
                <w:rFonts w:ascii="Aptos" w:hAnsi="Aptos" w:cs="Verdana"/>
                <w:sz w:val="22"/>
                <w:szCs w:val="22"/>
              </w:rPr>
              <w:t xml:space="preserve"> con código QR solo existe con pago aprobado o apartado liquidado.</w:t>
            </w:r>
          </w:p>
        </w:tc>
        <w:tc>
          <w:tcPr>
            <w:tcW w:w="973" w:type="dxa"/>
          </w:tcPr>
          <w:p w14:paraId="76127B3E" w14:textId="21F2D5D7" w:rsidR="00DE76B8" w:rsidRDefault="00DE76B8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US-11, US-13, US-15</w:t>
            </w:r>
          </w:p>
        </w:tc>
        <w:tc>
          <w:tcPr>
            <w:tcW w:w="4077" w:type="dxa"/>
          </w:tcPr>
          <w:p w14:paraId="3E0EF8AD" w14:textId="4AE4347B" w:rsidR="00DE76B8" w:rsidRDefault="00DE76B8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CajaService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Comprobante (Venta);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EscanearTicketParaEntregaQuery</w:t>
            </w:r>
            <w:proofErr w:type="spellEnd"/>
          </w:p>
        </w:tc>
        <w:tc>
          <w:tcPr>
            <w:tcW w:w="1438" w:type="dxa"/>
          </w:tcPr>
          <w:p w14:paraId="5F66E820" w14:textId="1BA4E00F" w:rsidR="00DE76B8" w:rsidRDefault="00DE76B8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ADR-02; ADR-03</w:t>
            </w:r>
          </w:p>
        </w:tc>
      </w:tr>
      <w:tr w:rsidR="008C3105" w14:paraId="615D5E72" w14:textId="77777777" w:rsidTr="000F726E">
        <w:tc>
          <w:tcPr>
            <w:tcW w:w="1462" w:type="dxa"/>
          </w:tcPr>
          <w:p w14:paraId="7C98695A" w14:textId="0A30593C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lastRenderedPageBreak/>
              <w:t>Transferencias entre sucursales sin control ni trazabilidad de discrepancias</w:t>
            </w:r>
          </w:p>
        </w:tc>
        <w:tc>
          <w:tcPr>
            <w:tcW w:w="1592" w:type="dxa"/>
          </w:tcPr>
          <w:p w14:paraId="7E0E9E3A" w14:textId="0131E965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CU-06</w:t>
            </w:r>
          </w:p>
        </w:tc>
        <w:tc>
          <w:tcPr>
            <w:tcW w:w="1707" w:type="dxa"/>
          </w:tcPr>
          <w:p w14:paraId="11D903A5" w14:textId="19447A98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Solo un Supervisor autoriza; solo una transferencia Autorizada pasa a En Tránsito; con discrepancia no ingresa al inventario.</w:t>
            </w:r>
          </w:p>
        </w:tc>
        <w:tc>
          <w:tcPr>
            <w:tcW w:w="973" w:type="dxa"/>
          </w:tcPr>
          <w:p w14:paraId="4D6D8C0F" w14:textId="720F21FF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  <w:lang w:val="en-US"/>
              </w:rPr>
              <w:t>US-03, US-04, US-05, US-06, US-07</w:t>
            </w:r>
          </w:p>
        </w:tc>
        <w:tc>
          <w:tcPr>
            <w:tcW w:w="4077" w:type="dxa"/>
          </w:tcPr>
          <w:p w14:paraId="7EA30159" w14:textId="533312E5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TransferenciaService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Transferencia;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ServicioDeTransferencias</w:t>
            </w:r>
            <w:proofErr w:type="spellEnd"/>
          </w:p>
        </w:tc>
        <w:tc>
          <w:tcPr>
            <w:tcW w:w="1438" w:type="dxa"/>
          </w:tcPr>
          <w:p w14:paraId="4E77B4BC" w14:textId="5AB83167" w:rsidR="008C3105" w:rsidRPr="008E1EAF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ADR-02; hallazgo 4 (SOLID: S)</w:t>
            </w:r>
          </w:p>
        </w:tc>
      </w:tr>
      <w:tr w:rsidR="008C3105" w14:paraId="50C56B05" w14:textId="77777777" w:rsidTr="000F726E">
        <w:tc>
          <w:tcPr>
            <w:tcW w:w="1462" w:type="dxa"/>
          </w:tcPr>
          <w:p w14:paraId="194D4F47" w14:textId="21BFA79A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Ventas registradas con pago declinado</w:t>
            </w:r>
          </w:p>
        </w:tc>
        <w:tc>
          <w:tcPr>
            <w:tcW w:w="1592" w:type="dxa"/>
          </w:tcPr>
          <w:p w14:paraId="45E71AFA" w14:textId="325249EB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Complemento (venta directa)</w:t>
            </w:r>
          </w:p>
        </w:tc>
        <w:tc>
          <w:tcPr>
            <w:tcW w:w="1707" w:type="dxa"/>
          </w:tcPr>
          <w:p w14:paraId="4E02CDE6" w14:textId="0F34A2AD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Un pago declinado cancela la transacción y los productos permanecen en stock general.</w:t>
            </w:r>
          </w:p>
        </w:tc>
        <w:tc>
          <w:tcPr>
            <w:tcW w:w="973" w:type="dxa"/>
          </w:tcPr>
          <w:p w14:paraId="5CA1CBAB" w14:textId="6C5641BC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US-13, US-14</w:t>
            </w:r>
          </w:p>
        </w:tc>
        <w:tc>
          <w:tcPr>
            <w:tcW w:w="4077" w:type="dxa"/>
          </w:tcPr>
          <w:p w14:paraId="460F342A" w14:textId="237B1B77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Venta (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TransaccionCancelada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UnitOfWork.Rollback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>()</w:t>
            </w:r>
          </w:p>
        </w:tc>
        <w:tc>
          <w:tcPr>
            <w:tcW w:w="1438" w:type="dxa"/>
          </w:tcPr>
          <w:p w14:paraId="50510F51" w14:textId="14DCEFD9" w:rsidR="008C3105" w:rsidRPr="008E1EAF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ADR-02</w:t>
            </w:r>
          </w:p>
        </w:tc>
      </w:tr>
      <w:tr w:rsidR="008C3105" w14:paraId="6E4CAEFA" w14:textId="77777777" w:rsidTr="000F726E">
        <w:tc>
          <w:tcPr>
            <w:tcW w:w="1462" w:type="dxa"/>
          </w:tcPr>
          <w:p w14:paraId="5C5D20A9" w14:textId="4811D338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Aplicación y dominio atados a la base de datos</w:t>
            </w:r>
          </w:p>
        </w:tc>
        <w:tc>
          <w:tcPr>
            <w:tcW w:w="1592" w:type="dxa"/>
          </w:tcPr>
          <w:p w14:paraId="7BBAE848" w14:textId="78F16619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Todos</w:t>
            </w:r>
          </w:p>
        </w:tc>
        <w:tc>
          <w:tcPr>
            <w:tcW w:w="1707" w:type="dxa"/>
          </w:tcPr>
          <w:p w14:paraId="4C6DF9C8" w14:textId="608A96D1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El dominio no depende de SQL ni de un ORM; los servicios usan interfaces.</w:t>
            </w:r>
          </w:p>
        </w:tc>
        <w:tc>
          <w:tcPr>
            <w:tcW w:w="973" w:type="dxa"/>
          </w:tcPr>
          <w:p w14:paraId="32144F97" w14:textId="3519FE51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US-08, US-11, US-12, US-16</w:t>
            </w:r>
          </w:p>
        </w:tc>
        <w:tc>
          <w:tcPr>
            <w:tcW w:w="4077" w:type="dxa"/>
          </w:tcPr>
          <w:p w14:paraId="503E16D7" w14:textId="3AA45D62" w:rsidR="008C3105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IVentaRepository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ITransferenciaRepository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IMonederoRepository</w:t>
            </w:r>
            <w:proofErr w:type="spellEnd"/>
          </w:p>
        </w:tc>
        <w:tc>
          <w:tcPr>
            <w:tcW w:w="1438" w:type="dxa"/>
          </w:tcPr>
          <w:p w14:paraId="78FF1EC7" w14:textId="10A862D6" w:rsidR="008C3105" w:rsidRPr="008E1EAF" w:rsidRDefault="008C3105" w:rsidP="00FD2D98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Hallazgos 5 y 6 (SOLID: I y D)</w:t>
            </w:r>
          </w:p>
        </w:tc>
      </w:tr>
    </w:tbl>
    <w:p w14:paraId="194AEFAE" w14:textId="2DC04482" w:rsidR="00B47C0E" w:rsidRDefault="00B47C0E" w:rsidP="00BF1AC9">
      <w:pPr>
        <w:keepNext/>
        <w:spacing w:before="160" w:after="80"/>
        <w:rPr>
          <w:rFonts w:ascii="Aptos" w:hAnsi="Aptos" w:cs="Verdana"/>
          <w:b/>
          <w:bCs/>
        </w:rPr>
      </w:pPr>
    </w:p>
    <w:p w14:paraId="6771F311" w14:textId="77777777" w:rsidR="00EE3E77" w:rsidRDefault="00EE3E77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br w:type="page"/>
      </w:r>
    </w:p>
    <w:p w14:paraId="4237DADF" w14:textId="5BB26FA5" w:rsidR="00BF1AC9" w:rsidRPr="008C3105" w:rsidRDefault="008C3105" w:rsidP="00BF1AC9">
      <w:pPr>
        <w:keepNext/>
        <w:spacing w:before="160" w:after="80"/>
        <w:rPr>
          <w:rFonts w:ascii="Aptos" w:hAnsi="Aptos"/>
          <w:b/>
          <w:bCs/>
          <w:sz w:val="28"/>
          <w:szCs w:val="28"/>
        </w:rPr>
      </w:pPr>
      <w:r w:rsidRPr="008C3105">
        <w:rPr>
          <w:rFonts w:ascii="Aptos" w:hAnsi="Aptos"/>
          <w:b/>
          <w:bCs/>
          <w:sz w:val="28"/>
          <w:szCs w:val="28"/>
        </w:rPr>
        <w:lastRenderedPageBreak/>
        <w:t>Cobertura de cada caso de uso</w:t>
      </w:r>
    </w:p>
    <w:tbl>
      <w:tblPr>
        <w:tblStyle w:val="Tablaconcuadrcula"/>
        <w:tblW w:w="11482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985"/>
        <w:gridCol w:w="1627"/>
        <w:gridCol w:w="3192"/>
        <w:gridCol w:w="2552"/>
        <w:gridCol w:w="2126"/>
      </w:tblGrid>
      <w:tr w:rsidR="006B08CD" w14:paraId="28124992" w14:textId="77777777" w:rsidTr="00D550A7">
        <w:tc>
          <w:tcPr>
            <w:tcW w:w="1985" w:type="dxa"/>
          </w:tcPr>
          <w:p w14:paraId="4160A845" w14:textId="213904ED" w:rsidR="006B08CD" w:rsidRPr="00060443" w:rsidRDefault="006B08CD" w:rsidP="00D550A7">
            <w:pPr>
              <w:keepNext/>
              <w:spacing w:before="160" w:after="80"/>
              <w:jc w:val="both"/>
              <w:rPr>
                <w:rFonts w:ascii="Aptos" w:hAnsi="Aptos"/>
                <w:b/>
                <w:bCs/>
              </w:rPr>
            </w:pPr>
            <w:r w:rsidRPr="00060443">
              <w:rPr>
                <w:rFonts w:ascii="Aptos" w:hAnsi="Aptos"/>
                <w:b/>
                <w:bCs/>
              </w:rPr>
              <w:t>Caso de uso</w:t>
            </w:r>
          </w:p>
        </w:tc>
        <w:tc>
          <w:tcPr>
            <w:tcW w:w="1627" w:type="dxa"/>
          </w:tcPr>
          <w:p w14:paraId="34243EE7" w14:textId="21CFA1E1" w:rsidR="006B08CD" w:rsidRPr="00060443" w:rsidRDefault="006B08CD" w:rsidP="00D550A7">
            <w:pPr>
              <w:keepNext/>
              <w:spacing w:before="160" w:after="80"/>
              <w:jc w:val="both"/>
              <w:rPr>
                <w:rFonts w:ascii="Aptos" w:hAnsi="Aptos"/>
                <w:b/>
                <w:bCs/>
              </w:rPr>
            </w:pPr>
            <w:proofErr w:type="spellStart"/>
            <w:r w:rsidRPr="00060443">
              <w:rPr>
                <w:rFonts w:ascii="Aptos" w:hAnsi="Aptos"/>
                <w:b/>
                <w:bCs/>
              </w:rPr>
              <w:t>User</w:t>
            </w:r>
            <w:proofErr w:type="spellEnd"/>
            <w:r w:rsidRPr="00060443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060443">
              <w:rPr>
                <w:rFonts w:ascii="Aptos" w:hAnsi="Aptos"/>
                <w:b/>
                <w:bCs/>
              </w:rPr>
              <w:t>Stories</w:t>
            </w:r>
            <w:proofErr w:type="spellEnd"/>
          </w:p>
        </w:tc>
        <w:tc>
          <w:tcPr>
            <w:tcW w:w="3192" w:type="dxa"/>
          </w:tcPr>
          <w:p w14:paraId="6D8DE39B" w14:textId="540D0D34" w:rsidR="006B08CD" w:rsidRPr="00060443" w:rsidRDefault="006B08CD" w:rsidP="00D550A7">
            <w:pPr>
              <w:keepNext/>
              <w:spacing w:before="160" w:after="80"/>
              <w:jc w:val="both"/>
              <w:rPr>
                <w:rFonts w:ascii="Aptos" w:hAnsi="Aptos"/>
                <w:b/>
                <w:bCs/>
              </w:rPr>
            </w:pPr>
            <w:proofErr w:type="spellStart"/>
            <w:r w:rsidRPr="00060443">
              <w:rPr>
                <w:rFonts w:ascii="Aptos" w:hAnsi="Aptos"/>
                <w:b/>
                <w:bCs/>
              </w:rPr>
              <w:t>Application</w:t>
            </w:r>
            <w:proofErr w:type="spellEnd"/>
            <w:r w:rsidRPr="00060443">
              <w:rPr>
                <w:rFonts w:ascii="Aptos" w:hAnsi="Aptos"/>
                <w:b/>
                <w:bCs/>
              </w:rPr>
              <w:t xml:space="preserve"> Service o Query</w:t>
            </w:r>
          </w:p>
        </w:tc>
        <w:tc>
          <w:tcPr>
            <w:tcW w:w="2552" w:type="dxa"/>
          </w:tcPr>
          <w:p w14:paraId="77619A48" w14:textId="5B96A2DD" w:rsidR="006B08CD" w:rsidRPr="00060443" w:rsidRDefault="006B08CD" w:rsidP="00D550A7">
            <w:pPr>
              <w:keepNext/>
              <w:spacing w:before="160" w:after="80"/>
              <w:jc w:val="both"/>
              <w:rPr>
                <w:rFonts w:ascii="Aptos" w:hAnsi="Aptos"/>
                <w:b/>
                <w:bCs/>
              </w:rPr>
            </w:pPr>
            <w:proofErr w:type="spellStart"/>
            <w:r w:rsidRPr="00060443">
              <w:rPr>
                <w:rFonts w:ascii="Aptos" w:hAnsi="Aptos"/>
                <w:b/>
                <w:bCs/>
              </w:rPr>
              <w:t>Aggregates</w:t>
            </w:r>
            <w:proofErr w:type="spellEnd"/>
            <w:r w:rsidRPr="00060443">
              <w:rPr>
                <w:rFonts w:ascii="Aptos" w:hAnsi="Aptos"/>
                <w:b/>
                <w:bCs/>
              </w:rPr>
              <w:t xml:space="preserve"> y eventos</w:t>
            </w:r>
          </w:p>
        </w:tc>
        <w:tc>
          <w:tcPr>
            <w:tcW w:w="2126" w:type="dxa"/>
          </w:tcPr>
          <w:p w14:paraId="7668A86D" w14:textId="16221276" w:rsidR="006B08CD" w:rsidRPr="00060443" w:rsidRDefault="006B08CD" w:rsidP="00D550A7">
            <w:pPr>
              <w:keepNext/>
              <w:spacing w:before="160" w:after="80"/>
              <w:jc w:val="both"/>
              <w:rPr>
                <w:rFonts w:ascii="Aptos" w:hAnsi="Aptos"/>
                <w:b/>
                <w:bCs/>
              </w:rPr>
            </w:pPr>
            <w:r w:rsidRPr="00060443">
              <w:rPr>
                <w:rFonts w:ascii="Aptos" w:hAnsi="Aptos"/>
                <w:b/>
                <w:bCs/>
              </w:rPr>
              <w:t>Persistencia</w:t>
            </w:r>
          </w:p>
        </w:tc>
      </w:tr>
      <w:tr w:rsidR="008153CC" w14:paraId="11D95A79" w14:textId="77777777" w:rsidTr="00D550A7">
        <w:tc>
          <w:tcPr>
            <w:tcW w:w="1985" w:type="dxa"/>
          </w:tcPr>
          <w:p w14:paraId="609D3623" w14:textId="57108FF8" w:rsidR="008153CC" w:rsidRDefault="008153CC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CU-01 Consulta de disponibilidad global</w:t>
            </w:r>
          </w:p>
        </w:tc>
        <w:tc>
          <w:tcPr>
            <w:tcW w:w="1627" w:type="dxa"/>
          </w:tcPr>
          <w:p w14:paraId="0A32BD3A" w14:textId="6E1D48A0" w:rsidR="008153CC" w:rsidRDefault="008153CC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US-01, US-02</w:t>
            </w:r>
          </w:p>
        </w:tc>
        <w:tc>
          <w:tcPr>
            <w:tcW w:w="3192" w:type="dxa"/>
          </w:tcPr>
          <w:p w14:paraId="1B4A5291" w14:textId="77777777" w:rsidR="008153CC" w:rsidRDefault="008153CC" w:rsidP="00D550A7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ConsultarDisponibilidadGlobal</w:t>
            </w:r>
            <w:proofErr w:type="spellEnd"/>
          </w:p>
          <w:p w14:paraId="57920BBF" w14:textId="55FB0DB9" w:rsidR="008153CC" w:rsidRDefault="008153CC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Query</w:t>
            </w:r>
          </w:p>
        </w:tc>
        <w:tc>
          <w:tcPr>
            <w:tcW w:w="2552" w:type="dxa"/>
          </w:tcPr>
          <w:p w14:paraId="18D988A3" w14:textId="3396B85C" w:rsidR="008153CC" w:rsidRDefault="008153CC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Ninguno (modelo de lectura plano)</w:t>
            </w:r>
          </w:p>
        </w:tc>
        <w:tc>
          <w:tcPr>
            <w:tcW w:w="2126" w:type="dxa"/>
          </w:tcPr>
          <w:p w14:paraId="6C5B9E6B" w14:textId="4AA089BE" w:rsidR="008153CC" w:rsidRDefault="008153CC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Sin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of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Work</w:t>
            </w:r>
          </w:p>
        </w:tc>
      </w:tr>
      <w:tr w:rsidR="009F5E06" w14:paraId="35E2E6A0" w14:textId="77777777" w:rsidTr="00D550A7">
        <w:tc>
          <w:tcPr>
            <w:tcW w:w="1985" w:type="dxa"/>
          </w:tcPr>
          <w:p w14:paraId="5A708123" w14:textId="722DB9AD" w:rsidR="009F5E06" w:rsidRDefault="009F5E0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CU-02 Creación de apartado y cálculo de anticipo</w:t>
            </w:r>
          </w:p>
        </w:tc>
        <w:tc>
          <w:tcPr>
            <w:tcW w:w="1627" w:type="dxa"/>
          </w:tcPr>
          <w:p w14:paraId="291709DC" w14:textId="4C650799" w:rsidR="009F5E06" w:rsidRDefault="009F5E0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US-08, US-09, US-10</w:t>
            </w:r>
          </w:p>
        </w:tc>
        <w:tc>
          <w:tcPr>
            <w:tcW w:w="3192" w:type="dxa"/>
          </w:tcPr>
          <w:p w14:paraId="6F538AFD" w14:textId="77777777" w:rsidR="009F5E06" w:rsidRDefault="009F5E06" w:rsidP="00D550A7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ApartadoService.Iniciar</w:t>
            </w:r>
            <w:proofErr w:type="spellEnd"/>
          </w:p>
          <w:p w14:paraId="73E21735" w14:textId="436E08C7" w:rsidR="009F5E06" w:rsidRDefault="009F5E0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Apartado</w:t>
            </w:r>
          </w:p>
        </w:tc>
        <w:tc>
          <w:tcPr>
            <w:tcW w:w="2552" w:type="dxa"/>
          </w:tcPr>
          <w:p w14:paraId="43A147BC" w14:textId="03AF1763" w:rsidR="009F5E06" w:rsidRDefault="009F5E0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Apartado, Inventario;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ReservaTemporalExpirada</w:t>
            </w:r>
            <w:proofErr w:type="spellEnd"/>
          </w:p>
        </w:tc>
        <w:tc>
          <w:tcPr>
            <w:tcW w:w="2126" w:type="dxa"/>
          </w:tcPr>
          <w:p w14:paraId="1D49DE53" w14:textId="15E5C5D6" w:rsidR="009F5E06" w:rsidRDefault="009F5E0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  <w:tr w:rsidR="00840DC8" w14:paraId="4FCF04D1" w14:textId="77777777" w:rsidTr="00D550A7">
        <w:tc>
          <w:tcPr>
            <w:tcW w:w="1985" w:type="dxa"/>
          </w:tcPr>
          <w:p w14:paraId="5CB6651C" w14:textId="2821D73A" w:rsidR="00840DC8" w:rsidRDefault="00840DC8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CU-03 Liquidación final de apartado</w:t>
            </w:r>
          </w:p>
        </w:tc>
        <w:tc>
          <w:tcPr>
            <w:tcW w:w="1627" w:type="dxa"/>
          </w:tcPr>
          <w:p w14:paraId="5C51CCF8" w14:textId="4BA62696" w:rsidR="00840DC8" w:rsidRDefault="00840DC8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US-11</w:t>
            </w:r>
          </w:p>
        </w:tc>
        <w:tc>
          <w:tcPr>
            <w:tcW w:w="3192" w:type="dxa"/>
          </w:tcPr>
          <w:p w14:paraId="464C154C" w14:textId="77777777" w:rsidR="00840DC8" w:rsidRDefault="00840DC8" w:rsidP="00D550A7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CajaService.Liquidar</w:t>
            </w:r>
            <w:proofErr w:type="spellEnd"/>
          </w:p>
          <w:p w14:paraId="49313237" w14:textId="4C7BD94C" w:rsidR="00840DC8" w:rsidRDefault="00840DC8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Apartado</w:t>
            </w:r>
          </w:p>
        </w:tc>
        <w:tc>
          <w:tcPr>
            <w:tcW w:w="2552" w:type="dxa"/>
          </w:tcPr>
          <w:p w14:paraId="7F6045F0" w14:textId="461442F9" w:rsidR="00840DC8" w:rsidRDefault="00840DC8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Apartado, Venta (Comprobante);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ApartadoLiquidado</w:t>
            </w:r>
            <w:proofErr w:type="spellEnd"/>
          </w:p>
        </w:tc>
        <w:tc>
          <w:tcPr>
            <w:tcW w:w="2126" w:type="dxa"/>
          </w:tcPr>
          <w:p w14:paraId="2B67FFD9" w14:textId="452044AA" w:rsidR="00840DC8" w:rsidRDefault="00840DC8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  <w:tr w:rsidR="007A72E6" w14:paraId="48297888" w14:textId="77777777" w:rsidTr="00D550A7">
        <w:tc>
          <w:tcPr>
            <w:tcW w:w="1985" w:type="dxa"/>
          </w:tcPr>
          <w:p w14:paraId="53F8AFB9" w14:textId="7B1F555C" w:rsidR="007A72E6" w:rsidRDefault="007A72E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CU-04 Vencimiento de apartado y monedero</w:t>
            </w:r>
          </w:p>
        </w:tc>
        <w:tc>
          <w:tcPr>
            <w:tcW w:w="1627" w:type="dxa"/>
          </w:tcPr>
          <w:p w14:paraId="067A3855" w14:textId="4711C166" w:rsidR="007A72E6" w:rsidRDefault="007A72E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US-12</w:t>
            </w:r>
          </w:p>
        </w:tc>
        <w:tc>
          <w:tcPr>
            <w:tcW w:w="3192" w:type="dxa"/>
          </w:tcPr>
          <w:p w14:paraId="577748DD" w14:textId="77777777" w:rsidR="007A72E6" w:rsidRDefault="007A72E6" w:rsidP="00D550A7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ApartadoService.Procesar</w:t>
            </w:r>
            <w:proofErr w:type="spellEnd"/>
          </w:p>
          <w:p w14:paraId="19CFCC7A" w14:textId="46737C60" w:rsidR="007A72E6" w:rsidRPr="0004470E" w:rsidRDefault="007A72E6" w:rsidP="00D550A7">
            <w:pPr>
              <w:keepNext/>
              <w:spacing w:before="160" w:after="80"/>
              <w:jc w:val="both"/>
              <w:rPr>
                <w:rFonts w:ascii="Aptos" w:hAnsi="Aptos" w:cs="Verdana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Vencimientos</w:t>
            </w:r>
          </w:p>
        </w:tc>
        <w:tc>
          <w:tcPr>
            <w:tcW w:w="2552" w:type="dxa"/>
          </w:tcPr>
          <w:p w14:paraId="53E4359E" w14:textId="10DB70C7" w:rsidR="007A72E6" w:rsidRDefault="007A72E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Apartado, Inventario, Monedero;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ApartadoVencido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SaldoAFavorGenerado</w:t>
            </w:r>
            <w:proofErr w:type="spellEnd"/>
          </w:p>
        </w:tc>
        <w:tc>
          <w:tcPr>
            <w:tcW w:w="2126" w:type="dxa"/>
          </w:tcPr>
          <w:p w14:paraId="74E9CB4E" w14:textId="4908C6C5" w:rsidR="007A72E6" w:rsidRDefault="007A72E6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IMonederoRepository</w:t>
            </w:r>
            <w:proofErr w:type="spellEnd"/>
          </w:p>
        </w:tc>
      </w:tr>
      <w:tr w:rsidR="00E62EC0" w14:paraId="4DEFC262" w14:textId="77777777" w:rsidTr="00D550A7">
        <w:tc>
          <w:tcPr>
            <w:tcW w:w="1985" w:type="dxa"/>
          </w:tcPr>
          <w:p w14:paraId="7A01C35B" w14:textId="365775EE" w:rsidR="00E62EC0" w:rsidRDefault="00E62EC0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CU-05 Entrega física con número de serie</w:t>
            </w:r>
          </w:p>
        </w:tc>
        <w:tc>
          <w:tcPr>
            <w:tcW w:w="1627" w:type="dxa"/>
          </w:tcPr>
          <w:p w14:paraId="30B084FA" w14:textId="5EAA91CD" w:rsidR="00E62EC0" w:rsidRDefault="00E62EC0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US-15, US-16</w:t>
            </w:r>
          </w:p>
        </w:tc>
        <w:tc>
          <w:tcPr>
            <w:tcW w:w="3192" w:type="dxa"/>
          </w:tcPr>
          <w:p w14:paraId="7EEA3BAA" w14:textId="34166A3C" w:rsidR="00E62EC0" w:rsidRDefault="00E62EC0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EscanearTicketParaEntregaQuery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AlmacenService.RegistrarSalidaFisica</w:t>
            </w:r>
            <w:proofErr w:type="spellEnd"/>
          </w:p>
        </w:tc>
        <w:tc>
          <w:tcPr>
            <w:tcW w:w="2552" w:type="dxa"/>
          </w:tcPr>
          <w:p w14:paraId="7AFFE895" w14:textId="5D2CE366" w:rsidR="00E62EC0" w:rsidRDefault="00E62EC0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Venta, Inventario;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SalidaFisicaRegistrada</w:t>
            </w:r>
            <w:proofErr w:type="spellEnd"/>
          </w:p>
        </w:tc>
        <w:tc>
          <w:tcPr>
            <w:tcW w:w="2126" w:type="dxa"/>
          </w:tcPr>
          <w:p w14:paraId="468A97D6" w14:textId="742D71B4" w:rsidR="00E62EC0" w:rsidRDefault="00E62EC0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IVentaRepository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  <w:tr w:rsidR="00D550A7" w14:paraId="5DADEBD1" w14:textId="77777777" w:rsidTr="00D550A7">
        <w:tc>
          <w:tcPr>
            <w:tcW w:w="1985" w:type="dxa"/>
          </w:tcPr>
          <w:p w14:paraId="515E8AC2" w14:textId="00CCB6BA" w:rsidR="00D550A7" w:rsidRPr="008E1EAF" w:rsidRDefault="00D550A7" w:rsidP="00D550A7">
            <w:pPr>
              <w:keepNext/>
              <w:spacing w:before="160" w:after="80"/>
              <w:jc w:val="both"/>
              <w:rPr>
                <w:rFonts w:ascii="Aptos" w:hAnsi="Aptos" w:cs="Verdana"/>
                <w:b/>
                <w:bCs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CU-06 Autorización y Envío de Transferencia</w:t>
            </w:r>
          </w:p>
        </w:tc>
        <w:tc>
          <w:tcPr>
            <w:tcW w:w="1627" w:type="dxa"/>
          </w:tcPr>
          <w:p w14:paraId="32FE1AE8" w14:textId="4B69AA5B" w:rsidR="00D550A7" w:rsidRDefault="00D550A7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  <w:lang w:val="en-US"/>
              </w:rPr>
              <w:t>US-03, US-04, US-05, US-06, US-07</w:t>
            </w:r>
          </w:p>
        </w:tc>
        <w:tc>
          <w:tcPr>
            <w:tcW w:w="3192" w:type="dxa"/>
          </w:tcPr>
          <w:p w14:paraId="595AF55F" w14:textId="40836C42" w:rsidR="00D550A7" w:rsidRDefault="00D550A7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TransferenciaService.AutorizarEnvio</w:t>
            </w:r>
            <w:proofErr w:type="spellEnd"/>
          </w:p>
        </w:tc>
        <w:tc>
          <w:tcPr>
            <w:tcW w:w="2552" w:type="dxa"/>
          </w:tcPr>
          <w:p w14:paraId="1184151B" w14:textId="3303855D" w:rsidR="00D550A7" w:rsidRDefault="00D550A7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Transferencia, Inventario;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TransferenciaAutorizada</w:t>
            </w:r>
            <w:proofErr w:type="spellEnd"/>
          </w:p>
        </w:tc>
        <w:tc>
          <w:tcPr>
            <w:tcW w:w="2126" w:type="dxa"/>
          </w:tcPr>
          <w:p w14:paraId="132A6D40" w14:textId="1244FD5C" w:rsidR="00D550A7" w:rsidRDefault="00D550A7" w:rsidP="00D550A7">
            <w:pPr>
              <w:keepNext/>
              <w:spacing w:before="160" w:after="80"/>
              <w:jc w:val="both"/>
              <w:rPr>
                <w:rFonts w:ascii="Aptos" w:hAnsi="Apto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ITransferenciaRepository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</w:tbl>
    <w:p w14:paraId="1AB38119" w14:textId="77777777" w:rsidR="008C3105" w:rsidRPr="00BF1AC9" w:rsidRDefault="008C3105" w:rsidP="00BF1AC9">
      <w:pPr>
        <w:keepNext/>
        <w:spacing w:before="160" w:after="80"/>
        <w:rPr>
          <w:rFonts w:ascii="Aptos" w:hAnsi="Aptos"/>
        </w:rPr>
      </w:pPr>
    </w:p>
    <w:sectPr w:rsidR="008C3105" w:rsidRPr="00BF1AC9">
      <w:headerReference w:type="default" r:id="rId11"/>
      <w:footerReference w:type="default" r:id="rId12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B079" w14:textId="77777777" w:rsidR="004708BE" w:rsidRDefault="004708BE" w:rsidP="001B2354">
      <w:pPr>
        <w:spacing w:after="0" w:line="240" w:lineRule="auto"/>
      </w:pPr>
      <w:r>
        <w:separator/>
      </w:r>
    </w:p>
  </w:endnote>
  <w:endnote w:type="continuationSeparator" w:id="0">
    <w:p w14:paraId="4710F2AD" w14:textId="77777777" w:rsidR="004708BE" w:rsidRDefault="004708BE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78C1A" w14:textId="77777777" w:rsidR="008D07C5" w:rsidRDefault="008D07C5">
    <w:pPr>
      <w:pStyle w:val="Piedepgina"/>
    </w:pPr>
  </w:p>
  <w:p w14:paraId="3DD7A127" w14:textId="3ED63477" w:rsidR="00C67E0E" w:rsidRDefault="00013B22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0A4B1A3" wp14:editId="43EF8B7E">
          <wp:simplePos x="0" y="0"/>
          <wp:positionH relativeFrom="rightMargin">
            <wp:align>left</wp:align>
          </wp:positionH>
          <wp:positionV relativeFrom="paragraph">
            <wp:posOffset>-164318</wp:posOffset>
          </wp:positionV>
          <wp:extent cx="768350" cy="381242"/>
          <wp:effectExtent l="0" t="0" r="0" b="0"/>
          <wp:wrapSquare wrapText="bothSides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" cy="3812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58347" w14:textId="77777777" w:rsidR="004708BE" w:rsidRDefault="004708BE" w:rsidP="001B2354">
      <w:pPr>
        <w:spacing w:after="0" w:line="240" w:lineRule="auto"/>
      </w:pPr>
      <w:r>
        <w:separator/>
      </w:r>
    </w:p>
  </w:footnote>
  <w:footnote w:type="continuationSeparator" w:id="0">
    <w:p w14:paraId="0F240556" w14:textId="77777777" w:rsidR="004708BE" w:rsidRDefault="004708BE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4751" w14:textId="464FCE3A" w:rsidR="00C67E0E" w:rsidRDefault="00954C09">
    <w:pPr>
      <w:pStyle w:val="Encabezado"/>
      <w:rPr>
        <w:rFonts w:ascii="Arial Unicode MS" w:eastAsia="Arial Unicode MS" w:hAnsi="Arial Unicode MS" w:cs="Arial Unicode MS"/>
        <w:noProof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anchor distT="0" distB="0" distL="114300" distR="114300" simplePos="0" relativeHeight="251662336" behindDoc="0" locked="0" layoutInCell="1" allowOverlap="1" wp14:anchorId="7EA75DC2" wp14:editId="3E8E8276">
          <wp:simplePos x="0" y="0"/>
          <wp:positionH relativeFrom="column">
            <wp:posOffset>4979848</wp:posOffset>
          </wp:positionH>
          <wp:positionV relativeFrom="paragraph">
            <wp:posOffset>-173277</wp:posOffset>
          </wp:positionV>
          <wp:extent cx="851647" cy="482600"/>
          <wp:effectExtent l="0" t="0" r="5715" b="0"/>
          <wp:wrapTopAndBottom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1647" cy="48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1388">
      <w:rPr>
        <w:rFonts w:ascii="Arial Unicode MS" w:eastAsia="Arial Unicode MS" w:hAnsi="Arial Unicode MS" w:cs="Arial Unicode MS"/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59420845" wp14:editId="2AF1A347">
          <wp:simplePos x="0" y="0"/>
          <wp:positionH relativeFrom="column">
            <wp:posOffset>-283269</wp:posOffset>
          </wp:positionH>
          <wp:positionV relativeFrom="paragraph">
            <wp:posOffset>-180753</wp:posOffset>
          </wp:positionV>
          <wp:extent cx="1035050" cy="490641"/>
          <wp:effectExtent l="0" t="0" r="0" b="5080"/>
          <wp:wrapTopAndBottom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5050" cy="4906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A66BB2A" w14:textId="2CED2A66" w:rsidR="00897B9A" w:rsidRPr="00897B9A" w:rsidRDefault="00897B9A" w:rsidP="00897B9A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rt+PC8NAaOqSj" int2:id="EoCNHHsu">
      <int2:state int2:value="Rejected" int2:type="spell"/>
    </int2:textHash>
    <int2:textHash int2:hashCode="WRLC6mrVtLHLcP" int2:id="QcrEjHQ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EBE"/>
    <w:multiLevelType w:val="hybridMultilevel"/>
    <w:tmpl w:val="8604E6F0"/>
    <w:lvl w:ilvl="0" w:tplc="39FA96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FAE8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905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A5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AD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43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85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00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89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17703"/>
    <w:multiLevelType w:val="hybridMultilevel"/>
    <w:tmpl w:val="20DC08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AA1C67"/>
    <w:multiLevelType w:val="hybridMultilevel"/>
    <w:tmpl w:val="3E689DB4"/>
    <w:lvl w:ilvl="0" w:tplc="05C844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917D1"/>
    <w:multiLevelType w:val="hybridMultilevel"/>
    <w:tmpl w:val="D2F20ECE"/>
    <w:lvl w:ilvl="0" w:tplc="EE16838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0256C"/>
    <w:multiLevelType w:val="hybridMultilevel"/>
    <w:tmpl w:val="D6FE47B8"/>
    <w:lvl w:ilvl="0" w:tplc="E960B000">
      <w:start w:val="1"/>
      <w:numFmt w:val="bullet"/>
      <w:lvlText w:val="•"/>
      <w:lvlJc w:val="left"/>
      <w:pPr>
        <w:ind w:left="540" w:hanging="270"/>
      </w:pPr>
    </w:lvl>
    <w:lvl w:ilvl="1" w:tplc="88FCB6FA">
      <w:numFmt w:val="decimal"/>
      <w:lvlText w:val=""/>
      <w:lvlJc w:val="left"/>
    </w:lvl>
    <w:lvl w:ilvl="2" w:tplc="2C668C5A">
      <w:numFmt w:val="decimal"/>
      <w:lvlText w:val=""/>
      <w:lvlJc w:val="left"/>
    </w:lvl>
    <w:lvl w:ilvl="3" w:tplc="ED56A13A">
      <w:numFmt w:val="decimal"/>
      <w:lvlText w:val=""/>
      <w:lvlJc w:val="left"/>
    </w:lvl>
    <w:lvl w:ilvl="4" w:tplc="A5505B84">
      <w:numFmt w:val="decimal"/>
      <w:lvlText w:val=""/>
      <w:lvlJc w:val="left"/>
    </w:lvl>
    <w:lvl w:ilvl="5" w:tplc="34D8D202">
      <w:numFmt w:val="decimal"/>
      <w:lvlText w:val=""/>
      <w:lvlJc w:val="left"/>
    </w:lvl>
    <w:lvl w:ilvl="6" w:tplc="34E8276E">
      <w:numFmt w:val="decimal"/>
      <w:lvlText w:val=""/>
      <w:lvlJc w:val="left"/>
    </w:lvl>
    <w:lvl w:ilvl="7" w:tplc="F100480E">
      <w:numFmt w:val="decimal"/>
      <w:lvlText w:val=""/>
      <w:lvlJc w:val="left"/>
    </w:lvl>
    <w:lvl w:ilvl="8" w:tplc="A7AAA098">
      <w:numFmt w:val="decimal"/>
      <w:lvlText w:val=""/>
      <w:lvlJc w:val="left"/>
    </w:lvl>
  </w:abstractNum>
  <w:num w:numId="1" w16cid:durableId="1226716458">
    <w:abstractNumId w:val="0"/>
  </w:num>
  <w:num w:numId="2" w16cid:durableId="1676421486">
    <w:abstractNumId w:val="1"/>
  </w:num>
  <w:num w:numId="3" w16cid:durableId="1831632814">
    <w:abstractNumId w:val="4"/>
    <w:lvlOverride w:ilvl="0">
      <w:startOverride w:val="1"/>
    </w:lvlOverride>
  </w:num>
  <w:num w:numId="4" w16cid:durableId="66076502">
    <w:abstractNumId w:val="2"/>
  </w:num>
  <w:num w:numId="5" w16cid:durableId="1744328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3BEB"/>
    <w:rsid w:val="00013B22"/>
    <w:rsid w:val="00022A82"/>
    <w:rsid w:val="00042845"/>
    <w:rsid w:val="000441E8"/>
    <w:rsid w:val="0004470E"/>
    <w:rsid w:val="00060443"/>
    <w:rsid w:val="0007107D"/>
    <w:rsid w:val="00073D7C"/>
    <w:rsid w:val="000769BB"/>
    <w:rsid w:val="000940E0"/>
    <w:rsid w:val="00094CD8"/>
    <w:rsid w:val="000A1698"/>
    <w:rsid w:val="000A5BB4"/>
    <w:rsid w:val="000C18ED"/>
    <w:rsid w:val="000C614D"/>
    <w:rsid w:val="000D1244"/>
    <w:rsid w:val="000D5AEC"/>
    <w:rsid w:val="000E0046"/>
    <w:rsid w:val="000E060E"/>
    <w:rsid w:val="000E1B75"/>
    <w:rsid w:val="000E5683"/>
    <w:rsid w:val="000F726E"/>
    <w:rsid w:val="00120C42"/>
    <w:rsid w:val="001272B7"/>
    <w:rsid w:val="0013692C"/>
    <w:rsid w:val="00142CDD"/>
    <w:rsid w:val="00145286"/>
    <w:rsid w:val="00171828"/>
    <w:rsid w:val="001760C6"/>
    <w:rsid w:val="0018781A"/>
    <w:rsid w:val="00191E78"/>
    <w:rsid w:val="001A00F7"/>
    <w:rsid w:val="001A3E58"/>
    <w:rsid w:val="001A5B0A"/>
    <w:rsid w:val="001B2354"/>
    <w:rsid w:val="001C260A"/>
    <w:rsid w:val="001C7DDE"/>
    <w:rsid w:val="001D471D"/>
    <w:rsid w:val="001D760E"/>
    <w:rsid w:val="001E3C45"/>
    <w:rsid w:val="001E567A"/>
    <w:rsid w:val="001E5C7A"/>
    <w:rsid w:val="001E605E"/>
    <w:rsid w:val="001F6F8B"/>
    <w:rsid w:val="00204A06"/>
    <w:rsid w:val="00222635"/>
    <w:rsid w:val="00222CA3"/>
    <w:rsid w:val="0022615B"/>
    <w:rsid w:val="00256057"/>
    <w:rsid w:val="00256353"/>
    <w:rsid w:val="00263012"/>
    <w:rsid w:val="002704CD"/>
    <w:rsid w:val="00272121"/>
    <w:rsid w:val="00282D4C"/>
    <w:rsid w:val="00287B88"/>
    <w:rsid w:val="0029509C"/>
    <w:rsid w:val="00296632"/>
    <w:rsid w:val="00297FAC"/>
    <w:rsid w:val="002A4FA5"/>
    <w:rsid w:val="002C16BA"/>
    <w:rsid w:val="002C2FE1"/>
    <w:rsid w:val="002D22B3"/>
    <w:rsid w:val="002D51EA"/>
    <w:rsid w:val="002D5A3B"/>
    <w:rsid w:val="002E41D6"/>
    <w:rsid w:val="002E4D99"/>
    <w:rsid w:val="002F26C2"/>
    <w:rsid w:val="00306A30"/>
    <w:rsid w:val="003117EC"/>
    <w:rsid w:val="003134D9"/>
    <w:rsid w:val="00333574"/>
    <w:rsid w:val="00337DD4"/>
    <w:rsid w:val="00356B02"/>
    <w:rsid w:val="00362F42"/>
    <w:rsid w:val="0037210B"/>
    <w:rsid w:val="00373D9C"/>
    <w:rsid w:val="003759AE"/>
    <w:rsid w:val="00386F1F"/>
    <w:rsid w:val="003A14DC"/>
    <w:rsid w:val="003A64A0"/>
    <w:rsid w:val="003C0F3D"/>
    <w:rsid w:val="003D2781"/>
    <w:rsid w:val="003E083E"/>
    <w:rsid w:val="003E0CD1"/>
    <w:rsid w:val="003F412F"/>
    <w:rsid w:val="004027CE"/>
    <w:rsid w:val="004036E1"/>
    <w:rsid w:val="004046AB"/>
    <w:rsid w:val="00412058"/>
    <w:rsid w:val="004276F0"/>
    <w:rsid w:val="00436316"/>
    <w:rsid w:val="004474F6"/>
    <w:rsid w:val="00452612"/>
    <w:rsid w:val="00455CBC"/>
    <w:rsid w:val="004708BE"/>
    <w:rsid w:val="004864E6"/>
    <w:rsid w:val="00494270"/>
    <w:rsid w:val="004A05E4"/>
    <w:rsid w:val="004D08C3"/>
    <w:rsid w:val="004D6174"/>
    <w:rsid w:val="004F0EA0"/>
    <w:rsid w:val="004F42C1"/>
    <w:rsid w:val="00514223"/>
    <w:rsid w:val="00521F4D"/>
    <w:rsid w:val="00527E51"/>
    <w:rsid w:val="005306D9"/>
    <w:rsid w:val="00535CF3"/>
    <w:rsid w:val="00536793"/>
    <w:rsid w:val="0055537E"/>
    <w:rsid w:val="005636FC"/>
    <w:rsid w:val="005709E2"/>
    <w:rsid w:val="0057495E"/>
    <w:rsid w:val="005777C3"/>
    <w:rsid w:val="005A2256"/>
    <w:rsid w:val="005A37BF"/>
    <w:rsid w:val="005A66E3"/>
    <w:rsid w:val="005B4519"/>
    <w:rsid w:val="005D0D72"/>
    <w:rsid w:val="005D2D4D"/>
    <w:rsid w:val="005D2FC4"/>
    <w:rsid w:val="005D45D3"/>
    <w:rsid w:val="005D6124"/>
    <w:rsid w:val="00604891"/>
    <w:rsid w:val="00626844"/>
    <w:rsid w:val="00636C95"/>
    <w:rsid w:val="00640BB2"/>
    <w:rsid w:val="00643FE5"/>
    <w:rsid w:val="00650CAF"/>
    <w:rsid w:val="00652184"/>
    <w:rsid w:val="006533B1"/>
    <w:rsid w:val="00656AF5"/>
    <w:rsid w:val="00664E33"/>
    <w:rsid w:val="006A6E91"/>
    <w:rsid w:val="006B08CD"/>
    <w:rsid w:val="006B6A0A"/>
    <w:rsid w:val="006C1BDF"/>
    <w:rsid w:val="006E1AF9"/>
    <w:rsid w:val="006F186D"/>
    <w:rsid w:val="00704350"/>
    <w:rsid w:val="0070644A"/>
    <w:rsid w:val="00706DDD"/>
    <w:rsid w:val="00707564"/>
    <w:rsid w:val="00707BD4"/>
    <w:rsid w:val="00712B02"/>
    <w:rsid w:val="007137A3"/>
    <w:rsid w:val="00714BC3"/>
    <w:rsid w:val="00720FF1"/>
    <w:rsid w:val="00725071"/>
    <w:rsid w:val="0072769A"/>
    <w:rsid w:val="00741F72"/>
    <w:rsid w:val="007471A8"/>
    <w:rsid w:val="00760F45"/>
    <w:rsid w:val="00770D59"/>
    <w:rsid w:val="007731C3"/>
    <w:rsid w:val="0079541F"/>
    <w:rsid w:val="00796C16"/>
    <w:rsid w:val="007A0F26"/>
    <w:rsid w:val="007A72E6"/>
    <w:rsid w:val="007B11E4"/>
    <w:rsid w:val="007C036C"/>
    <w:rsid w:val="007C22A2"/>
    <w:rsid w:val="007D5DE0"/>
    <w:rsid w:val="007F0F6F"/>
    <w:rsid w:val="0081294B"/>
    <w:rsid w:val="008153CC"/>
    <w:rsid w:val="0082069B"/>
    <w:rsid w:val="00830A2F"/>
    <w:rsid w:val="00840DC8"/>
    <w:rsid w:val="008451CC"/>
    <w:rsid w:val="008626DB"/>
    <w:rsid w:val="00864E95"/>
    <w:rsid w:val="00871A06"/>
    <w:rsid w:val="008748AB"/>
    <w:rsid w:val="0087717E"/>
    <w:rsid w:val="00883D39"/>
    <w:rsid w:val="0088466F"/>
    <w:rsid w:val="00897B9A"/>
    <w:rsid w:val="008B0128"/>
    <w:rsid w:val="008B026C"/>
    <w:rsid w:val="008C01C3"/>
    <w:rsid w:val="008C255F"/>
    <w:rsid w:val="008C3105"/>
    <w:rsid w:val="008D07C5"/>
    <w:rsid w:val="008D32DB"/>
    <w:rsid w:val="008D6CB1"/>
    <w:rsid w:val="008E06E7"/>
    <w:rsid w:val="008F2596"/>
    <w:rsid w:val="0090641E"/>
    <w:rsid w:val="0090657B"/>
    <w:rsid w:val="00910D0D"/>
    <w:rsid w:val="00925999"/>
    <w:rsid w:val="00937214"/>
    <w:rsid w:val="00942411"/>
    <w:rsid w:val="009437A1"/>
    <w:rsid w:val="00951170"/>
    <w:rsid w:val="00954C09"/>
    <w:rsid w:val="00985C48"/>
    <w:rsid w:val="00987753"/>
    <w:rsid w:val="009940DB"/>
    <w:rsid w:val="009B4420"/>
    <w:rsid w:val="009C5884"/>
    <w:rsid w:val="009F38AB"/>
    <w:rsid w:val="009F5E06"/>
    <w:rsid w:val="00A063D4"/>
    <w:rsid w:val="00A14D3A"/>
    <w:rsid w:val="00A35B75"/>
    <w:rsid w:val="00A52245"/>
    <w:rsid w:val="00A5392E"/>
    <w:rsid w:val="00A63CF2"/>
    <w:rsid w:val="00A6765A"/>
    <w:rsid w:val="00A709A0"/>
    <w:rsid w:val="00A8698A"/>
    <w:rsid w:val="00AB514D"/>
    <w:rsid w:val="00AC1126"/>
    <w:rsid w:val="00B0410B"/>
    <w:rsid w:val="00B10B8F"/>
    <w:rsid w:val="00B15189"/>
    <w:rsid w:val="00B30E44"/>
    <w:rsid w:val="00B47C0E"/>
    <w:rsid w:val="00B5416F"/>
    <w:rsid w:val="00B67240"/>
    <w:rsid w:val="00BA55DD"/>
    <w:rsid w:val="00BA790F"/>
    <w:rsid w:val="00BB2464"/>
    <w:rsid w:val="00BC1B56"/>
    <w:rsid w:val="00BF0A9D"/>
    <w:rsid w:val="00BF1AC9"/>
    <w:rsid w:val="00BF68EE"/>
    <w:rsid w:val="00BF7483"/>
    <w:rsid w:val="00C05A11"/>
    <w:rsid w:val="00C21A22"/>
    <w:rsid w:val="00C40EA3"/>
    <w:rsid w:val="00C46AF2"/>
    <w:rsid w:val="00C52B63"/>
    <w:rsid w:val="00C66AC0"/>
    <w:rsid w:val="00C67E0E"/>
    <w:rsid w:val="00C800D8"/>
    <w:rsid w:val="00C81E67"/>
    <w:rsid w:val="00C84599"/>
    <w:rsid w:val="00C9419F"/>
    <w:rsid w:val="00CA1867"/>
    <w:rsid w:val="00CD4BBD"/>
    <w:rsid w:val="00CE70EB"/>
    <w:rsid w:val="00CF3494"/>
    <w:rsid w:val="00D01955"/>
    <w:rsid w:val="00D01BB3"/>
    <w:rsid w:val="00D03B3B"/>
    <w:rsid w:val="00D049E1"/>
    <w:rsid w:val="00D21CC0"/>
    <w:rsid w:val="00D33636"/>
    <w:rsid w:val="00D37D00"/>
    <w:rsid w:val="00D550A7"/>
    <w:rsid w:val="00D63EA5"/>
    <w:rsid w:val="00D67984"/>
    <w:rsid w:val="00D75E5E"/>
    <w:rsid w:val="00D77A24"/>
    <w:rsid w:val="00D957FF"/>
    <w:rsid w:val="00D96106"/>
    <w:rsid w:val="00D972A4"/>
    <w:rsid w:val="00D97BEA"/>
    <w:rsid w:val="00DC5D3C"/>
    <w:rsid w:val="00DE443B"/>
    <w:rsid w:val="00DE76B8"/>
    <w:rsid w:val="00DF5AEF"/>
    <w:rsid w:val="00E05B51"/>
    <w:rsid w:val="00E17692"/>
    <w:rsid w:val="00E2438E"/>
    <w:rsid w:val="00E26FD2"/>
    <w:rsid w:val="00E4374D"/>
    <w:rsid w:val="00E47F2E"/>
    <w:rsid w:val="00E52F43"/>
    <w:rsid w:val="00E5721F"/>
    <w:rsid w:val="00E62EC0"/>
    <w:rsid w:val="00E757E7"/>
    <w:rsid w:val="00E84AAA"/>
    <w:rsid w:val="00E85ED1"/>
    <w:rsid w:val="00E97580"/>
    <w:rsid w:val="00EA1508"/>
    <w:rsid w:val="00EA1B5D"/>
    <w:rsid w:val="00EB2772"/>
    <w:rsid w:val="00EC16D2"/>
    <w:rsid w:val="00EC5D4D"/>
    <w:rsid w:val="00ED4ABF"/>
    <w:rsid w:val="00EE229F"/>
    <w:rsid w:val="00EE3E77"/>
    <w:rsid w:val="00EF703D"/>
    <w:rsid w:val="00F02072"/>
    <w:rsid w:val="00F05AAC"/>
    <w:rsid w:val="00F25767"/>
    <w:rsid w:val="00F33BB6"/>
    <w:rsid w:val="00F356DF"/>
    <w:rsid w:val="00F431D3"/>
    <w:rsid w:val="00F70E0F"/>
    <w:rsid w:val="00F7589E"/>
    <w:rsid w:val="00F82559"/>
    <w:rsid w:val="00F85C21"/>
    <w:rsid w:val="00F92A26"/>
    <w:rsid w:val="00FB19AA"/>
    <w:rsid w:val="00FD2D98"/>
    <w:rsid w:val="00FE1388"/>
    <w:rsid w:val="00FF7243"/>
    <w:rsid w:val="0353DF55"/>
    <w:rsid w:val="03D11CD3"/>
    <w:rsid w:val="058472D9"/>
    <w:rsid w:val="0892C50A"/>
    <w:rsid w:val="09465D44"/>
    <w:rsid w:val="0B69F981"/>
    <w:rsid w:val="0EA7DE6A"/>
    <w:rsid w:val="140CDCBC"/>
    <w:rsid w:val="1491A8B2"/>
    <w:rsid w:val="16CF97A0"/>
    <w:rsid w:val="16F35118"/>
    <w:rsid w:val="178608C0"/>
    <w:rsid w:val="17BCB343"/>
    <w:rsid w:val="18FAE740"/>
    <w:rsid w:val="19C46A4A"/>
    <w:rsid w:val="1A32A9A3"/>
    <w:rsid w:val="1CC6D663"/>
    <w:rsid w:val="1DA29ED1"/>
    <w:rsid w:val="1DDB3DB3"/>
    <w:rsid w:val="1F413CB9"/>
    <w:rsid w:val="201827D2"/>
    <w:rsid w:val="274BDB45"/>
    <w:rsid w:val="27D52123"/>
    <w:rsid w:val="2E7DECE5"/>
    <w:rsid w:val="335F716C"/>
    <w:rsid w:val="35AFCD1B"/>
    <w:rsid w:val="380FA4AF"/>
    <w:rsid w:val="3943DE68"/>
    <w:rsid w:val="4106681B"/>
    <w:rsid w:val="43F0396C"/>
    <w:rsid w:val="466348A4"/>
    <w:rsid w:val="46ED721C"/>
    <w:rsid w:val="4E3A1942"/>
    <w:rsid w:val="5421D02A"/>
    <w:rsid w:val="546EB301"/>
    <w:rsid w:val="55159E00"/>
    <w:rsid w:val="558947EE"/>
    <w:rsid w:val="55BEBEC8"/>
    <w:rsid w:val="5890D3C6"/>
    <w:rsid w:val="5A67F1F4"/>
    <w:rsid w:val="5A6B936E"/>
    <w:rsid w:val="5AF449B8"/>
    <w:rsid w:val="5C8B8AA7"/>
    <w:rsid w:val="5DE918AF"/>
    <w:rsid w:val="5E0300FA"/>
    <w:rsid w:val="5F09D8E6"/>
    <w:rsid w:val="61DEFB70"/>
    <w:rsid w:val="66F14F3B"/>
    <w:rsid w:val="688832C6"/>
    <w:rsid w:val="6A3830B1"/>
    <w:rsid w:val="6AAE17EF"/>
    <w:rsid w:val="6AB63578"/>
    <w:rsid w:val="6FC23EB3"/>
    <w:rsid w:val="7046C970"/>
    <w:rsid w:val="71D4A415"/>
    <w:rsid w:val="73B54525"/>
    <w:rsid w:val="76354031"/>
    <w:rsid w:val="7639BBC9"/>
    <w:rsid w:val="767B5A8E"/>
    <w:rsid w:val="7A413B3C"/>
    <w:rsid w:val="7B1A75C5"/>
    <w:rsid w:val="7C1D5DC2"/>
    <w:rsid w:val="7D6133C0"/>
    <w:rsid w:val="7F485471"/>
    <w:rsid w:val="7FC7B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DC148"/>
  <w15:chartTrackingRefBased/>
  <w15:docId w15:val="{7168C298-0A21-4154-A26F-972E7BC6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6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qFormat/>
    <w:rsid w:val="004864E6"/>
    <w:pPr>
      <w:ind w:left="720"/>
      <w:contextualSpacing/>
    </w:pPr>
  </w:style>
  <w:style w:type="table" w:styleId="Tablaconcuadrcula">
    <w:name w:val="Table Grid"/>
    <w:basedOn w:val="TableNormal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uiPriority w:val="99"/>
    <w:rsid w:val="00514223"/>
  </w:style>
  <w:style w:type="character" w:customStyle="1" w:styleId="PiedepginaCar">
    <w:name w:val="Pie de página Car"/>
    <w:basedOn w:val="Fuentedeprrafopredeter"/>
    <w:uiPriority w:val="99"/>
    <w:rsid w:val="00514223"/>
  </w:style>
  <w:style w:type="character" w:customStyle="1" w:styleId="EncabezadoCar1">
    <w:name w:val="Encabezado Car1"/>
    <w:basedOn w:val="Fuentedeprrafopredeter"/>
    <w:uiPriority w:val="99"/>
    <w:semiHidden/>
    <w:rsid w:val="000A1698"/>
  </w:style>
  <w:style w:type="character" w:customStyle="1" w:styleId="PiedepginaCar1">
    <w:name w:val="Pie de página Car1"/>
    <w:basedOn w:val="Fuentedeprrafopredeter"/>
    <w:uiPriority w:val="99"/>
    <w:semiHidden/>
    <w:rsid w:val="000A1698"/>
  </w:style>
  <w:style w:type="paragraph" w:styleId="Encabezado">
    <w:name w:val="header"/>
    <w:basedOn w:val="Normal"/>
    <w:link w:val="EncabezadoCar3"/>
    <w:unhideWhenUsed/>
    <w:rsid w:val="006533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3">
    <w:name w:val="Encabezado Car3"/>
    <w:basedOn w:val="Fuentedeprrafopredeter"/>
    <w:link w:val="Encabezado"/>
    <w:uiPriority w:val="99"/>
    <w:rsid w:val="006533B1"/>
  </w:style>
  <w:style w:type="paragraph" w:styleId="Piedepgina">
    <w:name w:val="footer"/>
    <w:basedOn w:val="Normal"/>
    <w:link w:val="PiedepginaCar3"/>
    <w:uiPriority w:val="99"/>
    <w:unhideWhenUsed/>
    <w:rsid w:val="006533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3">
    <w:name w:val="Pie de página Car3"/>
    <w:basedOn w:val="Fuentedeprrafopredeter"/>
    <w:link w:val="Piedepgina"/>
    <w:uiPriority w:val="99"/>
    <w:rsid w:val="006533B1"/>
  </w:style>
  <w:style w:type="character" w:customStyle="1" w:styleId="EncabezadoCar2">
    <w:name w:val="Encabezado Car2"/>
    <w:basedOn w:val="Fuentedeprrafopredeter"/>
    <w:uiPriority w:val="99"/>
    <w:semiHidden/>
    <w:rsid w:val="00D37D00"/>
  </w:style>
  <w:style w:type="character" w:customStyle="1" w:styleId="PiedepginaCar2">
    <w:name w:val="Pie de página Car2"/>
    <w:basedOn w:val="Fuentedeprrafopredeter"/>
    <w:uiPriority w:val="99"/>
    <w:semiHidden/>
    <w:rsid w:val="00D37D00"/>
  </w:style>
  <w:style w:type="character" w:customStyle="1" w:styleId="Ttulo1Car">
    <w:name w:val="Título 1 Car"/>
    <w:basedOn w:val="Fuentedeprrafopredeter"/>
    <w:link w:val="Ttulo1"/>
    <w:uiPriority w:val="9"/>
    <w:rsid w:val="004A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6E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aconcuadrculaclara">
    <w:name w:val="Grid Table Light"/>
    <w:basedOn w:val="Tablanormal"/>
    <w:uiPriority w:val="40"/>
    <w:rsid w:val="001E5C7A"/>
    <w:pPr>
      <w:spacing w:after="0" w:line="240" w:lineRule="auto"/>
    </w:pPr>
    <w:rPr>
      <w:sz w:val="22"/>
      <w:szCs w:val="22"/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7436</Words>
  <Characters>40900</Characters>
  <Application>Microsoft Office Word</Application>
  <DocSecurity>0</DocSecurity>
  <Lines>340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eduardo Perez Limon</dc:creator>
  <cp:keywords/>
  <dc:description/>
  <cp:lastModifiedBy>Rodrigo NP</cp:lastModifiedBy>
  <cp:revision>2</cp:revision>
  <dcterms:created xsi:type="dcterms:W3CDTF">2026-10-16T15:45:00Z</dcterms:created>
  <dcterms:modified xsi:type="dcterms:W3CDTF">2026-10-16T15:45:00Z</dcterms:modified>
</cp:coreProperties>
</file>