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60 years</w:t>
      </w:r>
    </w:p>
    <w:p>
      <w:pPr>
        <w:pStyle w:val="ListBullet"/>
      </w:pPr>
      <w:r>
        <w:t>Discount Rate: 3%</w:t>
      </w:r>
    </w:p>
    <w:p/>
    <w:p>
      <w:pPr>
        <w:pStyle w:val="ListBullet"/>
      </w:pPr>
      <w:r>
        <w:t>Disaster Rate: Every 35 years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Plan Title</w:t>
            </w:r>
          </w:p>
        </w:tc>
        <w:tc>
          <w:tcPr>
            <w:tcW w:type="dxa" w:w="960"/>
          </w:tcPr>
          <w:p>
            <w:r>
              <w:t>Total Benefits ($)</w:t>
            </w:r>
          </w:p>
        </w:tc>
        <w:tc>
          <w:tcPr>
            <w:tcW w:type="dxa" w:w="960"/>
          </w:tcPr>
          <w:p>
            <w:r>
              <w:t>Total Costs ($)</w:t>
            </w:r>
          </w:p>
        </w:tc>
        <w:tc>
          <w:tcPr>
            <w:tcW w:type="dxa" w:w="960"/>
          </w:tcPr>
          <w:p>
            <w:r>
              <w:t>Net ($)</w:t>
            </w:r>
          </w:p>
        </w:tc>
        <w:tc>
          <w:tcPr>
            <w:tcW w:type="dxa" w:w="960"/>
          </w:tcPr>
          <w:p>
            <w:r>
              <w:t>Net with externalities ($)</w:t>
            </w:r>
          </w:p>
        </w:tc>
        <w:tc>
          <w:tcPr>
            <w:tcW w:type="dxa" w:w="960"/>
          </w:tcPr>
          <w:p>
            <w:r>
              <w:t>SIR (%)</w:t>
            </w:r>
          </w:p>
        </w:tc>
        <w:tc>
          <w:tcPr>
            <w:tcW w:type="dxa" w:w="960"/>
          </w:tcPr>
          <w:p>
            <w:r>
              <w:t>IRR (%)</w:t>
            </w:r>
          </w:p>
        </w:tc>
        <w:tc>
          <w:tcPr>
            <w:tcW w:type="dxa" w:w="960"/>
          </w:tcPr>
          <w:p>
            <w:r>
              <w:t>ROI (%)</w:t>
            </w:r>
          </w:p>
        </w:tc>
        <w:tc>
          <w:tcPr>
            <w:tcW w:type="dxa" w:w="960"/>
          </w:tcPr>
          <w:p>
            <w:r>
              <w:t>Non-Disaster ROI (%)</w:t>
            </w:r>
          </w:p>
        </w:tc>
      </w:tr>
      <w:tr>
        <w:tc>
          <w:tcPr>
            <w:tcW w:type="dxa" w:w="960"/>
          </w:tcPr>
          <w:p>
            <w:r>
              <w:t>Base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960"/>
          </w:tcPr>
          <w:p>
            <w:r>
              <w:t>Alt 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998,769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960"/>
          </w:tcPr>
          <w:p>
            <w:r>
              <w:t>Alt 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1,166,474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Alt 1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Alt 1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Alt 1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1,089,365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Alt 1 NDRB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Alt 1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1,644,585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Alt  1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Alt 1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Alt 1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Alt 1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2,741,950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Alt 1 One 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Alt 1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-203,638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Amount ($)</w:t>
            </w:r>
          </w:p>
        </w:tc>
        <w:tc>
          <w:tcPr>
            <w:tcW w:type="dxa" w:w="2880"/>
          </w:tcPr>
          <w:p>
            <w:r>
              <w:t>Effective Present Value ($)</w:t>
            </w:r>
          </w:p>
        </w:tc>
      </w:tr>
      <w:tr>
        <w:tc>
          <w:tcPr>
            <w:tcW w:type="dxa" w:w="2880"/>
          </w:tcPr>
          <w:p>
            <w:r>
              <w:t>Response and Recovery Cost Reductions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Alt 2 R&amp;R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880"/>
          </w:tcPr>
          <w:p>
            <w:r>
              <w:t>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Alt 2 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880"/>
          </w:tcPr>
          <w:p>
            <w:r>
              <w:t>Indirect Losses Prevented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Alt 2 Indirect Reduction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pPr>
              <w:jc w:val="right"/>
            </w:pPr>
            <w:r>
              <w:t>1,371,794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Alt 2 NDRB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728"/>
          </w:tcPr>
          <w:p>
            <w:r>
              <w:t>Recurring Cost Reductions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Alt 2 NDRB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1,545,839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Alt 2 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728"/>
          </w:tcPr>
          <w:p>
            <w:r>
              <w:t>Indirect Costs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Alt 2 Indirect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728"/>
          </w:tcPr>
          <w:p>
            <w:r>
              <w:t>OMR Costs: One-Time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Alt 2 OMR One-Time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728"/>
          </w:tcPr>
          <w:p>
            <w:r>
              <w:t>OMR Costs: Recurring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Alt 2 OMR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3,218,314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Start Year</w:t>
            </w:r>
          </w:p>
        </w:tc>
        <w:tc>
          <w:tcPr>
            <w:tcW w:type="dxa" w:w="1728"/>
          </w:tcPr>
          <w:p>
            <w:r>
              <w:t>Recurrence (Years)</w:t>
            </w:r>
          </w:p>
        </w:tc>
        <w:tc>
          <w:tcPr>
            <w:tcW w:type="dxa" w:w="1728"/>
          </w:tcPr>
          <w:p>
            <w:r>
              <w:t>Amount ($)</w:t>
            </w:r>
          </w:p>
        </w:tc>
        <w:tc>
          <w:tcPr>
            <w:tcW w:type="dxa" w:w="1728"/>
          </w:tcPr>
          <w:p>
            <w:r>
              <w:t>Effective Present Value ($)</w:t>
            </w:r>
          </w:p>
        </w:tc>
      </w:tr>
      <w:tr>
        <w:tc>
          <w:tcPr>
            <w:tcW w:type="dxa" w:w="1728"/>
          </w:tcPr>
          <w:p>
            <w:r>
              <w:t>One Time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Recurring Positive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Alt 2 Recurring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728"/>
          </w:tcPr>
          <w:p>
            <w:r>
              <w:t>One Time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Alt 2 OneTime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728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728"/>
          </w:tcPr>
          <w:p>
            <w:r>
              <w:t>Recurring Negative Externalities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pPr>
              <w:jc w:val="right"/>
            </w:pPr>
            <w:r>
              <w:t>-45,852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