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quisition-code"/>
      <w:r>
        <w:t xml:space="preserve">Acquisition Code</w:t>
      </w:r>
      <w:bookmarkEnd w:id="20"/>
    </w:p>
    <w:p>
      <w:pPr>
        <w:pStyle w:val="FirstParagraph"/>
      </w:pPr>
      <w:r>
        <w:t xml:space="preserve">This directory contains the code required to run the SAMURAI system. This currently requires a direct path and connection to the U:/ network drive. This code has been tested lately with python 3.6 but should be backward compatable with 2.7.</w:t>
      </w:r>
    </w:p>
    <w:p>
      <w:pPr>
        <w:pStyle w:val="Heading2"/>
      </w:pPr>
      <w:bookmarkStart w:id="21" w:name="dependencies"/>
      <w:r>
        <w:t xml:space="preserve">dependencies</w:t>
      </w:r>
      <w:bookmarkEnd w:id="21"/>
    </w:p>
    <w:p>
      <w:pPr>
        <w:pStyle w:val="Compact"/>
        <w:numPr>
          <w:numId w:val="1001"/>
          <w:ilvl w:val="0"/>
        </w:numPr>
      </w:pPr>
      <w:r>
        <w:t xml:space="preserve">Anaconda with python 3.X</w:t>
      </w:r>
    </w:p>
    <w:p>
      <w:pPr>
        <w:pStyle w:val="Compact"/>
        <w:numPr>
          <w:numId w:val="1001"/>
          <w:ilvl w:val="0"/>
        </w:numPr>
      </w:pPr>
      <w:r>
        <w:t xml:space="preserve">pyvisa</w:t>
      </w:r>
    </w:p>
    <w:p>
      <w:pPr>
        <w:pStyle w:val="Compact"/>
        <w:numPr>
          <w:numId w:val="1001"/>
          <w:ilvl w:val="0"/>
        </w:numPr>
      </w:pPr>
      <w:r>
        <w:t xml:space="preserve">cannot remember the last one</w:t>
      </w:r>
    </w:p>
    <w:p>
      <w:pPr>
        <w:pStyle w:val="Heading3"/>
      </w:pPr>
      <w:bookmarkStart w:id="22" w:name="installing-anaconda-and-dependencies"/>
      <w:r>
        <w:t xml:space="preserve">Installing Anaconda and Dependencies</w:t>
      </w:r>
      <w:bookmarkEnd w:id="22"/>
    </w:p>
    <w:p>
      <w:pPr>
        <w:pStyle w:val="Compact"/>
        <w:numPr>
          <w:numId w:val="1002"/>
          <w:ilvl w:val="0"/>
        </w:numPr>
      </w:pPr>
      <w:r>
        <w:t xml:space="preserve">Install Anaconda</w:t>
      </w:r>
    </w:p>
    <w:p>
      <w:pPr>
        <w:pStyle w:val="Compact"/>
        <w:numPr>
          <w:numId w:val="1003"/>
          <w:ilvl w:val="1"/>
        </w:numPr>
      </w:pPr>
      <w:r>
        <w:t xml:space="preserve">Go to the anaconda download page</w:t>
      </w:r>
      <w:r>
        <w:t xml:space="preserve"> </w:t>
      </w:r>
      <w:hyperlink r:id="rId23">
        <w:r>
          <w:rPr>
            <w:rStyle w:val="Hyperlink"/>
          </w:rPr>
          <w:t xml:space="preserve">here</w:t>
        </w:r>
      </w:hyperlink>
    </w:p>
    <w:p>
      <w:pPr>
        <w:pStyle w:val="Compact"/>
        <w:numPr>
          <w:numId w:val="1003"/>
          <w:ilvl w:val="1"/>
        </w:numPr>
      </w:pPr>
      <w:r>
        <w:t xml:space="preserve">Select the correct operating system and installer</w:t>
      </w:r>
    </w:p>
    <w:p>
      <w:pPr>
        <w:pStyle w:val="Compact"/>
        <w:numPr>
          <w:numId w:val="1003"/>
          <w:ilvl w:val="1"/>
        </w:numPr>
      </w:pPr>
      <w:r>
        <w:t xml:space="preserve">Download and run the executable and follow the installer to install Anaconda 3.X</w:t>
      </w:r>
    </w:p>
    <w:p>
      <w:pPr>
        <w:pStyle w:val="Compact"/>
        <w:numPr>
          <w:numId w:val="1002"/>
          <w:ilvl w:val="0"/>
        </w:numPr>
      </w:pPr>
      <w:r>
        <w:t xml:space="preserve">Install pyvisa</w:t>
      </w:r>
    </w:p>
    <w:p>
      <w:pPr>
        <w:pStyle w:val="Compact"/>
        <w:numPr>
          <w:numId w:val="1004"/>
          <w:ilvl w:val="1"/>
        </w:numPr>
      </w:pPr>
      <w:r>
        <w:t xml:space="preserve">Type into the windows search</w:t>
      </w:r>
      <w:r>
        <w:t xml:space="preserve"> </w:t>
      </w:r>
      <w:r>
        <w:t xml:space="preserve">‘</w:t>
      </w:r>
      <w:r>
        <w:t xml:space="preserve">anaconda prompt</w:t>
      </w:r>
      <w:r>
        <w:t xml:space="preserve">’</w:t>
      </w:r>
      <w:r>
        <w:t xml:space="preserve"> </w:t>
      </w:r>
      <w:r>
        <w:t xml:space="preserve">and run the program</w:t>
      </w:r>
    </w:p>
    <w:p>
      <w:pPr>
        <w:pStyle w:val="Compact"/>
        <w:numPr>
          <w:numId w:val="1004"/>
          <w:ilvl w:val="1"/>
        </w:numPr>
      </w:pPr>
      <w:r>
        <w:t xml:space="preserve">In the terminal run</w:t>
      </w:r>
      <w:r>
        <w:t xml:space="preserve"> </w:t>
      </w:r>
      <w:r>
        <w:rPr>
          <w:rStyle w:val="VerbatimChar"/>
        </w:rPr>
        <w:t xml:space="preserve">conda install -c conda-forge pyvisa</w:t>
      </w:r>
      <w:r>
        <w:t xml:space="preserve"> </w:t>
      </w:r>
      <w:r>
        <w:t xml:space="preserve">to install pyvisa</w:t>
      </w:r>
    </w:p>
    <w:p>
      <w:pPr>
        <w:pStyle w:val="Heading2"/>
      </w:pPr>
      <w:bookmarkStart w:id="24" w:name="subdirectories"/>
      <w:r>
        <w:t xml:space="preserve">Subdirectories</w:t>
      </w:r>
      <w:bookmarkEnd w:id="24"/>
    </w:p>
    <w:p>
      <w:pPr>
        <w:pStyle w:val="Heading3"/>
      </w:pPr>
      <w:bookmarkStart w:id="25" w:name="support"/>
      <w:r>
        <w:t xml:space="preserve">/support</w:t>
      </w:r>
      <w:bookmarkEnd w:id="25"/>
    </w:p>
    <w:p>
      <w:pPr>
        <w:pStyle w:val="FirstParagraph"/>
      </w:pPr>
      <w:r>
        <w:t xml:space="preserve">This subdirectory contains multiple classes and functions to run the SAMURAI system including control for the VNA and Meca500 Robot arm. This contains the following files</w:t>
      </w:r>
    </w:p>
    <w:p>
      <w:pPr>
        <w:pStyle w:val="Compact"/>
        <w:numPr>
          <w:numId w:val="1005"/>
          <w:ilvl w:val="0"/>
        </w:numPr>
      </w:pPr>
      <w:r>
        <w:t xml:space="preserve">/support/autoPNAGrabber.py</w:t>
      </w:r>
    </w:p>
    <w:p>
      <w:pPr>
        <w:pStyle w:val="Compact"/>
        <w:numPr>
          <w:numId w:val="1006"/>
          <w:ilvl w:val="1"/>
        </w:numPr>
      </w:pPr>
      <w:r>
        <w:t xml:space="preserve">python control of PNAGrabber. Requires PNAGrabber executable to be run from command line with</w:t>
      </w:r>
      <w:r>
        <w:t xml:space="preserve"> </w:t>
      </w:r>
      <w:r>
        <w:rPr>
          <w:rStyle w:val="VerbatimChar"/>
        </w:rPr>
        <w:t xml:space="preserve">-r</w:t>
      </w:r>
      <w:r>
        <w:t xml:space="preserve"> </w:t>
      </w:r>
      <w:r>
        <w:t xml:space="preserve">flag to</w:t>
      </w:r>
      <w:r>
        <w:t xml:space="preserve"> </w:t>
      </w:r>
      <w:r>
        <w:t xml:space="preserve">‘</w:t>
      </w:r>
      <w:r>
        <w:t xml:space="preserve">press</w:t>
      </w:r>
      <w:r>
        <w:t xml:space="preserve">’</w:t>
      </w:r>
      <w:r>
        <w:t xml:space="preserve"> </w:t>
      </w:r>
      <w:r>
        <w:t xml:space="preserve">the</w:t>
      </w:r>
      <w:r>
        <w:t xml:space="preserve"> </w:t>
      </w:r>
      <w:r>
        <w:t xml:space="preserve">‘</w:t>
      </w:r>
      <w:r>
        <w:t xml:space="preserve">meas all</w:t>
      </w:r>
      <w:r>
        <w:t xml:space="preserve">’</w:t>
      </w:r>
      <w:r>
        <w:t xml:space="preserve"> </w:t>
      </w:r>
      <w:r>
        <w:t xml:space="preserve">button without opening the UI</w:t>
      </w:r>
    </w:p>
    <w:p>
      <w:pPr>
        <w:pStyle w:val="Compact"/>
        <w:numPr>
          <w:numId w:val="1005"/>
          <w:ilvl w:val="0"/>
        </w:numPr>
      </w:pPr>
      <w:r>
        <w:t xml:space="preserve">/support/Meca500.py</w:t>
      </w:r>
    </w:p>
    <w:p>
      <w:pPr>
        <w:pStyle w:val="Compact"/>
        <w:numPr>
          <w:numId w:val="1007"/>
          <w:ilvl w:val="1"/>
        </w:numPr>
      </w:pPr>
      <w:r>
        <w:t xml:space="preserve">Class for controlling Meca500 Robot</w:t>
      </w:r>
    </w:p>
    <w:p>
      <w:pPr>
        <w:pStyle w:val="Compact"/>
        <w:numPr>
          <w:numId w:val="1005"/>
          <w:ilvl w:val="0"/>
        </w:numPr>
      </w:pPr>
      <w:r>
        <w:t xml:space="preserve">/support/metaFileController.py</w:t>
      </w:r>
    </w:p>
    <w:p>
      <w:pPr>
        <w:pStyle w:val="Compact"/>
        <w:numPr>
          <w:numId w:val="1008"/>
          <w:ilvl w:val="1"/>
        </w:numPr>
      </w:pPr>
      <w:r>
        <w:t xml:space="preserve">Class for interacting with already written metafile from a measurement</w:t>
      </w:r>
    </w:p>
    <w:p>
      <w:pPr>
        <w:pStyle w:val="Compact"/>
        <w:numPr>
          <w:numId w:val="1005"/>
          <w:ilvl w:val="0"/>
        </w:numPr>
      </w:pPr>
      <w:r>
        <w:t xml:space="preserve">/support/pnaController.py</w:t>
      </w:r>
    </w:p>
    <w:p>
      <w:pPr>
        <w:pStyle w:val="Compact"/>
        <w:numPr>
          <w:numId w:val="1009"/>
          <w:ilvl w:val="1"/>
        </w:numPr>
      </w:pPr>
      <w:r>
        <w:t xml:space="preserve">Class to interact with PNA to get various settings and set some things on it</w:t>
      </w:r>
    </w:p>
    <w:p>
      <w:pPr>
        <w:pStyle w:val="Compact"/>
        <w:numPr>
          <w:numId w:val="1005"/>
          <w:ilvl w:val="0"/>
        </w:numPr>
      </w:pPr>
      <w:r>
        <w:t xml:space="preserve">/support/samurai_metaFile.py</w:t>
      </w:r>
    </w:p>
    <w:p>
      <w:pPr>
        <w:pStyle w:val="Compact"/>
        <w:numPr>
          <w:numId w:val="1010"/>
          <w:ilvl w:val="1"/>
        </w:numPr>
      </w:pPr>
      <w:r>
        <w:t xml:space="preserve">Class for creating metafile for SAMURAI measurements</w:t>
      </w:r>
    </w:p>
    <w:p>
      <w:pPr>
        <w:pStyle w:val="Compact"/>
        <w:numPr>
          <w:numId w:val="1005"/>
          <w:ilvl w:val="0"/>
        </w:numPr>
      </w:pPr>
      <w:r>
        <w:t xml:space="preserve">/support/samurai_support.py</w:t>
      </w:r>
    </w:p>
    <w:p>
      <w:pPr>
        <w:pStyle w:val="Compact"/>
        <w:numPr>
          <w:numId w:val="1011"/>
          <w:ilvl w:val="1"/>
        </w:numPr>
      </w:pPr>
      <w:r>
        <w:t xml:space="preserve">Some support functions to use. (mainly functions used when USC came out in Aug. 2018 for phased array calibration)</w:t>
      </w:r>
    </w:p>
    <w:p>
      <w:pPr>
        <w:pStyle w:val="Heading1"/>
      </w:pPr>
      <w:bookmarkStart w:id="26" w:name="samurai-hardware-information"/>
      <w:r>
        <w:t xml:space="preserve">SAMURAI Hardware Information</w:t>
      </w:r>
      <w:bookmarkEnd w:id="26"/>
    </w:p>
    <w:p>
      <w:pPr>
        <w:pStyle w:val="SourceCode"/>
      </w:pPr>
      <w:r>
        <w:rPr>
          <w:rStyle w:val="VerbatimChar"/>
        </w:rPr>
        <w:t xml:space="preserve">graph TD;</w:t>
      </w:r>
      <w:r>
        <w:br w:type="textWrapping"/>
      </w:r>
      <w:r>
        <w:rPr>
          <w:rStyle w:val="VerbatimChar"/>
        </w:rPr>
        <w:t xml:space="preserve">  A--&gt;B;</w:t>
      </w:r>
      <w:r>
        <w:br w:type="textWrapping"/>
      </w:r>
      <w:r>
        <w:rPr>
          <w:rStyle w:val="VerbatimChar"/>
        </w:rPr>
        <w:t xml:space="preserve">  A--&gt;C;</w:t>
      </w:r>
      <w:r>
        <w:br w:type="textWrapping"/>
      </w:r>
      <w:r>
        <w:rPr>
          <w:rStyle w:val="VerbatimChar"/>
        </w:rPr>
        <w:t xml:space="preserve">  B--&gt;D;</w:t>
      </w:r>
      <w:r>
        <w:br w:type="textWrapping"/>
      </w:r>
      <w:r>
        <w:rPr>
          <w:rStyle w:val="VerbatimChar"/>
        </w:rPr>
        <w:t xml:space="preserve">  C--&gt;D;</w:t>
      </w:r>
    </w:p>
    <w:p>
      <w:pPr>
        <w:pStyle w:val="FirstParagraph"/>
      </w:pPr>
      <w:r>
        <w:t xml:space="preserve">(PICTURE OF SETUP)</w:t>
      </w:r>
    </w:p>
    <w:p>
      <w:pPr>
        <w:pStyle w:val="Heading2"/>
      </w:pPr>
      <w:bookmarkStart w:id="27" w:name="hardware"/>
      <w:r>
        <w:t xml:space="preserve">Hardware</w:t>
      </w:r>
      <w:bookmarkEnd w:id="27"/>
    </w:p>
    <w:p>
      <w:pPr>
        <w:pStyle w:val="Heading3"/>
      </w:pPr>
      <w:bookmarkStart w:id="28" w:name="meca-500-6-axis-positioner"/>
      <w:r>
        <w:t xml:space="preserve">Meca 500 6 axis positioner</w:t>
      </w:r>
      <w:bookmarkEnd w:id="28"/>
    </w:p>
    <w:p>
      <w:pPr>
        <w:pStyle w:val="FirstParagraph"/>
      </w:pPr>
      <w:r>
        <w:t xml:space="preserve">Small 6 axis positioner.</w:t>
      </w:r>
    </w:p>
    <w:p>
      <w:pPr>
        <w:pStyle w:val="Compact"/>
        <w:numPr>
          <w:numId w:val="1012"/>
          <w:ilvl w:val="0"/>
        </w:numPr>
      </w:pPr>
      <w:hyperlink r:id="rId29">
        <w:r>
          <w:rPr>
            <w:rStyle w:val="Hyperlink"/>
          </w:rPr>
          <w:t xml:space="preserve">Website</w:t>
        </w:r>
      </w:hyperlink>
    </w:p>
    <w:p>
      <w:pPr>
        <w:pStyle w:val="Compact"/>
        <w:numPr>
          <w:numId w:val="1012"/>
          <w:ilvl w:val="0"/>
        </w:numPr>
      </w:pPr>
      <w:hyperlink r:id="rId30">
        <w:r>
          <w:rPr>
            <w:rStyle w:val="Hyperlink"/>
          </w:rPr>
          <w:t xml:space="preserve">User Guide</w:t>
        </w:r>
      </w:hyperlink>
    </w:p>
    <w:p>
      <w:pPr>
        <w:pStyle w:val="Compact"/>
        <w:numPr>
          <w:numId w:val="1012"/>
          <w:ilvl w:val="0"/>
        </w:numPr>
      </w:pPr>
      <w:hyperlink r:id="rId31">
        <w:r>
          <w:rPr>
            <w:rStyle w:val="Hyperlink"/>
          </w:rPr>
          <w:t xml:space="preserve">Programming Manual</w:t>
        </w:r>
      </w:hyperlink>
    </w:p>
    <w:p>
      <w:pPr>
        <w:pStyle w:val="Heading3"/>
      </w:pPr>
      <w:bookmarkStart w:id="32" w:name="keysight-pna-x-n5245a"/>
      <w:r>
        <w:t xml:space="preserve">Keysight PNA-X (N5245A)</w:t>
      </w:r>
      <w:bookmarkEnd w:id="32"/>
    </w:p>
    <w:p>
      <w:pPr>
        <w:pStyle w:val="FirstParagraph"/>
      </w:pPr>
      <w:r>
        <w:t xml:space="preserve">10MHz to 50GHz VNA. Ports are 2.4mm Male typically with 2.4mm F-F connector savers on them.</w:t>
      </w:r>
    </w:p>
    <w:p>
      <w:pPr>
        <w:pStyle w:val="Compact"/>
        <w:numPr>
          <w:numId w:val="1013"/>
          <w:ilvl w:val="0"/>
        </w:numPr>
      </w:pPr>
      <w:hyperlink r:id="rId33">
        <w:r>
          <w:rPr>
            <w:rStyle w:val="Hyperlink"/>
          </w:rPr>
          <w:t xml:space="preserve">Datasheet</w:t>
        </w:r>
      </w:hyperlink>
    </w:p>
    <w:p>
      <w:pPr>
        <w:pStyle w:val="Heading3"/>
      </w:pPr>
      <w:bookmarkStart w:id="34" w:name="antennas"/>
      <w:r>
        <w:t xml:space="preserve">Antennas</w:t>
      </w:r>
      <w:bookmarkEnd w:id="34"/>
    </w:p>
    <w:p>
      <w:pPr>
        <w:pStyle w:val="Compact"/>
        <w:numPr>
          <w:numId w:val="1014"/>
          <w:ilvl w:val="0"/>
        </w:numPr>
      </w:pPr>
      <w:r>
        <w:t xml:space="preserve">Sage-millimeter 17dBi WR-28 Horn antenna</w:t>
      </w:r>
    </w:p>
    <w:p>
      <w:pPr>
        <w:pStyle w:val="Compact"/>
        <w:numPr>
          <w:numId w:val="1015"/>
          <w:ilvl w:val="1"/>
        </w:numPr>
      </w:pPr>
      <w:hyperlink r:id="rId35">
        <w:r>
          <w:rPr>
            <w:rStyle w:val="Hyperlink"/>
          </w:rPr>
          <w:t xml:space="preserve">Datasheet</w:t>
        </w:r>
      </w:hyperlink>
    </w:p>
    <w:p>
      <w:pPr>
        <w:pStyle w:val="Compact"/>
        <w:numPr>
          <w:numId w:val="1014"/>
          <w:ilvl w:val="0"/>
        </w:numPr>
      </w:pPr>
      <w:r>
        <w:t xml:space="preserve">Sage-millimeter 23dBi WR-28 Horn antenna</w:t>
      </w:r>
    </w:p>
    <w:p>
      <w:pPr>
        <w:pStyle w:val="Compact"/>
        <w:numPr>
          <w:numId w:val="1016"/>
          <w:ilvl w:val="1"/>
        </w:numPr>
      </w:pPr>
      <w:hyperlink r:id="rId36">
        <w:r>
          <w:rPr>
            <w:rStyle w:val="Hyperlink"/>
          </w:rPr>
          <w:t xml:space="preserve">Datasheet</w:t>
        </w:r>
      </w:hyperlink>
    </w:p>
    <w:p>
      <w:pPr>
        <w:pStyle w:val="Heading3"/>
      </w:pPr>
      <w:bookmarkStart w:id="37" w:name="cables"/>
      <w:r>
        <w:t xml:space="preserve">Cables</w:t>
      </w:r>
      <w:bookmarkEnd w:id="37"/>
    </w:p>
    <w:p>
      <w:pPr>
        <w:pStyle w:val="Compact"/>
        <w:numPr>
          <w:numId w:val="1017"/>
          <w:ilvl w:val="0"/>
        </w:numPr>
      </w:pPr>
      <w:r>
        <w:t xml:space="preserve">Junkosha 2.4mm (M-M) 3m Cables</w:t>
      </w:r>
    </w:p>
    <w:p>
      <w:pPr>
        <w:pStyle w:val="Compact"/>
        <w:numPr>
          <w:numId w:val="1018"/>
          <w:ilvl w:val="1"/>
        </w:numPr>
      </w:pPr>
      <w:r>
        <w:t xml:space="preserve">info (link datasheet)</w:t>
      </w:r>
    </w:p>
    <w:p>
      <w:pPr>
        <w:pStyle w:val="Compact"/>
        <w:numPr>
          <w:numId w:val="1017"/>
          <w:ilvl w:val="0"/>
        </w:numPr>
      </w:pPr>
      <w:r>
        <w:t xml:space="preserve">Junkosha 2.4mm (M-M) 0.25m Cables</w:t>
      </w:r>
    </w:p>
    <w:p>
      <w:pPr>
        <w:pStyle w:val="Compact"/>
        <w:numPr>
          <w:numId w:val="1019"/>
          <w:ilvl w:val="1"/>
        </w:numPr>
      </w:pPr>
      <w:r>
        <w:t xml:space="preserve">info (link datasheet)</w:t>
      </w:r>
    </w:p>
    <w:p>
      <w:pPr>
        <w:pStyle w:val="Heading3"/>
      </w:pPr>
      <w:bookmarkStart w:id="38" w:name="adapters"/>
      <w:r>
        <w:t xml:space="preserve">Adapters</w:t>
      </w:r>
      <w:bookmarkEnd w:id="38"/>
    </w:p>
    <w:p>
      <w:pPr>
        <w:pStyle w:val="Compact"/>
        <w:numPr>
          <w:numId w:val="1020"/>
          <w:ilvl w:val="0"/>
        </w:numPr>
      </w:pPr>
      <w:r>
        <w:t xml:space="preserve">Sage-millimeter 2.4mm to WR-28 Adapters</w:t>
      </w:r>
    </w:p>
    <w:p>
      <w:pPr>
        <w:pStyle w:val="Heading2"/>
      </w:pPr>
      <w:bookmarkStart w:id="39" w:name="networking"/>
      <w:r>
        <w:t xml:space="preserve">Networking</w:t>
      </w:r>
      <w:bookmarkEnd w:id="39"/>
    </w:p>
    <w:p>
      <w:pPr>
        <w:pStyle w:val="FirstParagraph"/>
      </w:pPr>
      <w:r>
        <w:t xml:space="preserve">Currently, the samurai system is run over a custom local network run through a simple network switch. This connects to the VNA, Meca500 Robot arm, and eventually cameras.</w:t>
      </w:r>
    </w:p>
    <w:p>
      <w:pPr>
        <w:pStyle w:val="Heading3"/>
      </w:pPr>
      <w:bookmarkStart w:id="40" w:name="remote-pna-x-control"/>
      <w:r>
        <w:t xml:space="preserve">Remote PNA-X control</w:t>
      </w:r>
      <w:bookmarkEnd w:id="40"/>
    </w:p>
    <w:p>
      <w:pPr>
        <w:pStyle w:val="FirstParagraph"/>
      </w:pPr>
      <w:r>
        <w:t xml:space="preserve">-Info on Remote KVM setup</w:t>
      </w:r>
    </w:p>
    <w:p>
      <w:pPr>
        <w:pStyle w:val="Heading3"/>
      </w:pPr>
      <w:bookmarkStart w:id="41" w:name="ip-and-visa-addresses"/>
      <w:r>
        <w:t xml:space="preserve">IP and VISA Addresses</w:t>
      </w:r>
      <w:bookmarkEnd w:id="41"/>
    </w:p>
    <w:p>
      <w:pPr>
        <w:pStyle w:val="Compact"/>
        <w:numPr>
          <w:numId w:val="1021"/>
          <w:ilvl w:val="0"/>
        </w:numPr>
      </w:pPr>
      <w:r>
        <w:t xml:space="preserve">PNA-X =</w:t>
      </w:r>
      <w:r>
        <w:t xml:space="preserve"> </w:t>
      </w:r>
      <w:hyperlink r:id="rId42">
        <w:r>
          <w:rPr>
            <w:rStyle w:val="Hyperlink"/>
          </w:rPr>
          <w:t xml:space="preserve">10.0.0.2</w:t>
        </w:r>
      </w:hyperlink>
    </w:p>
    <w:p>
      <w:pPr>
        <w:pStyle w:val="Compact"/>
        <w:numPr>
          <w:numId w:val="1022"/>
          <w:ilvl w:val="1"/>
        </w:numPr>
      </w:pPr>
      <w:r>
        <w:t xml:space="preserve">VISA Address =</w:t>
      </w:r>
      <w:r>
        <w:t xml:space="preserve"> </w:t>
      </w:r>
      <w:r>
        <w:t xml:space="preserve">‘</w:t>
      </w:r>
      <w:r>
        <w:t xml:space="preserve">TCPIP0::10.0.0.2::inst0::INSTR</w:t>
      </w:r>
      <w:r>
        <w:t xml:space="preserve">’</w:t>
      </w:r>
    </w:p>
    <w:p>
      <w:pPr>
        <w:pStyle w:val="Compact"/>
        <w:numPr>
          <w:numId w:val="1021"/>
          <w:ilvl w:val="0"/>
        </w:numPr>
      </w:pPr>
      <w:r>
        <w:t xml:space="preserve">Meca500 =</w:t>
      </w:r>
      <w:r>
        <w:t xml:space="preserve"> </w:t>
      </w:r>
      <w:hyperlink r:id="rId43">
        <w:r>
          <w:rPr>
            <w:rStyle w:val="Hyperlink"/>
          </w:rPr>
          <w:t xml:space="preserve">10.0.0.5</w:t>
        </w:r>
      </w:hyperlink>
    </w:p>
    <w:p>
      <w:pPr>
        <w:pStyle w:val="Compact"/>
        <w:numPr>
          <w:numId w:val="1023"/>
          <w:ilvl w:val="1"/>
        </w:numPr>
      </w:pPr>
      <w:r>
        <w:t xml:space="preserve">VISA Address = Could not get VISA to work correctly! Connect using sockets.</w:t>
      </w:r>
    </w:p>
    <w:p>
      <w:pPr>
        <w:pStyle w:val="Compact"/>
        <w:numPr>
          <w:numId w:val="1021"/>
          <w:ilvl w:val="0"/>
        </w:numPr>
      </w:pPr>
      <w:r>
        <w:t xml:space="preserve">IP Webcam =</w:t>
      </w:r>
      <w:r>
        <w:t xml:space="preserve"> </w:t>
      </w:r>
      <w:hyperlink r:id="rId44">
        <w:r>
          <w:rPr>
            <w:rStyle w:val="Hyperlink"/>
          </w:rPr>
          <w:t xml:space="preserve">10.0.0.101</w:t>
        </w:r>
      </w:hyperlink>
    </w:p>
    <w:p>
      <w:pPr>
        <w:pStyle w:val="Compact"/>
        <w:numPr>
          <w:numId w:val="1024"/>
          <w:ilvl w:val="1"/>
        </w:numPr>
      </w:pPr>
      <w:r>
        <w:t xml:space="preserve">Username:</w:t>
      </w:r>
      <w:r>
        <w:t xml:space="preserve"> </w:t>
      </w:r>
      <w:r>
        <w:rPr>
          <w:rStyle w:val="VerbatimChar"/>
        </w:rPr>
        <w:t xml:space="preserve">admin</w:t>
      </w:r>
      <w:r>
        <w:t xml:space="preserve"> </w:t>
      </w:r>
      <w:r>
        <w:t xml:space="preserve">– Password:</w:t>
      </w:r>
      <w:r>
        <w:t xml:space="preserve"> </w:t>
      </w:r>
      <w:r>
        <w:rPr>
          <w:rStyle w:val="VerbatimChar"/>
        </w:rPr>
        <w:t xml:space="preserve">123456</w:t>
      </w:r>
    </w:p>
    <w:p>
      <w:pPr>
        <w:pStyle w:val="Compact"/>
        <w:numPr>
          <w:numId w:val="1024"/>
          <w:ilvl w:val="1"/>
        </w:numPr>
      </w:pPr>
      <w:r>
        <w:t xml:space="preserve">A live stream will show up if you go to the above address and login</w:t>
      </w:r>
    </w:p>
    <w:p>
      <w:pPr>
        <w:pStyle w:val="Compact"/>
        <w:numPr>
          <w:numId w:val="1024"/>
          <w:ilvl w:val="1"/>
        </w:numPr>
      </w:pPr>
      <w:r>
        <w:t xml:space="preserve">A VLC stream has higher latency but can be connected by the following steps:</w:t>
      </w:r>
    </w:p>
    <w:p>
      <w:pPr>
        <w:pStyle w:val="Compact"/>
        <w:numPr>
          <w:numId w:val="1025"/>
          <w:ilvl w:val="2"/>
        </w:numPr>
      </w:pPr>
      <w:r>
        <w:t xml:space="preserve">Open VideoLAN (VLC with the construction cone icon)</w:t>
      </w:r>
    </w:p>
    <w:p>
      <w:pPr>
        <w:pStyle w:val="Compact"/>
        <w:numPr>
          <w:numId w:val="1025"/>
          <w:ilvl w:val="2"/>
        </w:numPr>
      </w:pPr>
      <w:r>
        <w:t xml:space="preserve">Select</w:t>
      </w:r>
      <w:r>
        <w:t xml:space="preserve"> </w:t>
      </w:r>
      <w:r>
        <w:rPr>
          <w:rStyle w:val="VerbatimChar"/>
        </w:rPr>
        <w:t xml:space="preserve">Media-&gt;Open Network Stream...</w:t>
      </w:r>
    </w:p>
    <w:p>
      <w:pPr>
        <w:pStyle w:val="Compact"/>
        <w:numPr>
          <w:numId w:val="1025"/>
          <w:ilvl w:val="2"/>
        </w:numPr>
      </w:pPr>
      <w:r>
        <w:t xml:space="preserve">Enter</w:t>
      </w:r>
      <w:r>
        <w:t xml:space="preserve"> </w:t>
      </w:r>
      <w:r>
        <w:rPr>
          <w:rStyle w:val="VerbatimChar"/>
        </w:rPr>
        <w:t xml:space="preserve">rtsp://admin:123456@10.0.0.101:554/cam1/mpeg4</w:t>
      </w:r>
      <w:r>
        <w:t xml:space="preserve"> </w:t>
      </w:r>
      <w:r>
        <w:t xml:space="preserve">and click connect</w:t>
      </w:r>
    </w:p>
    <w:p>
      <w:pPr>
        <w:pStyle w:val="Compact"/>
        <w:numPr>
          <w:numId w:val="1025"/>
          <w:ilvl w:val="2"/>
        </w:numPr>
      </w:pPr>
      <w:r>
        <w:t xml:space="preserve">To take a snapshot click</w:t>
      </w:r>
      <w:r>
        <w:t xml:space="preserve"> </w:t>
      </w:r>
      <w:r>
        <w:rPr>
          <w:rStyle w:val="VerbatimChar"/>
        </w:rPr>
        <w:t xml:space="preserve">Video-&gt;Take Snapshot</w:t>
      </w:r>
      <w:r>
        <w:t xml:space="preserve">. This will save a snapshot to the users</w:t>
      </w:r>
      <w:r>
        <w:t xml:space="preserve"> </w:t>
      </w:r>
      <w:r>
        <w:rPr>
          <w:rStyle w:val="VerbatimChar"/>
        </w:rPr>
        <w:t xml:space="preserve">Pictures</w:t>
      </w:r>
      <w:r>
        <w:t xml:space="preserve"> </w:t>
      </w:r>
      <w:r>
        <w:t xml:space="preserve">folder from which it can then be renamed and copied</w:t>
      </w:r>
    </w:p>
    <w:p>
      <w:pPr>
        <w:pStyle w:val="Compact"/>
        <w:numPr>
          <w:numId w:val="1026"/>
          <w:ilvl w:val="2"/>
        </w:numPr>
      </w:pPr>
      <w:r>
        <w:t xml:space="preserve">The VLC stream has not always been reliable and may freeze. For this reason it is recommended to use the web interface except when taking snapshots of the setup</w:t>
      </w:r>
    </w:p>
    <w:p>
      <w:pPr>
        <w:pStyle w:val="Compact"/>
        <w:numPr>
          <w:numId w:val="1021"/>
          <w:ilvl w:val="0"/>
        </w:numPr>
      </w:pPr>
      <w:r>
        <w:t xml:space="preserve">Computer =</w:t>
      </w:r>
      <w:r>
        <w:t xml:space="preserve"> </w:t>
      </w:r>
      <w:hyperlink r:id="rId45">
        <w:r>
          <w:rPr>
            <w:rStyle w:val="Hyperlink"/>
          </w:rPr>
          <w:t xml:space="preserve">10.0.0.1</w:t>
        </w:r>
      </w:hyperlink>
    </w:p>
    <w:p>
      <w:pPr>
        <w:pStyle w:val="Compact"/>
        <w:numPr>
          <w:numId w:val="1027"/>
          <w:ilvl w:val="1"/>
        </w:numPr>
      </w:pPr>
      <w:r>
        <w:t xml:space="preserve">VISA Address = N/A (local loopback is 127.0.0.1)</w:t>
      </w:r>
    </w:p>
    <w:p>
      <w:pPr>
        <w:pStyle w:val="Compact"/>
        <w:numPr>
          <w:numId w:val="1027"/>
          <w:ilvl w:val="1"/>
        </w:numPr>
      </w:pPr>
      <w:r>
        <w:t xml:space="preserve">Setting Network adapter settings for local network:</w:t>
      </w:r>
    </w:p>
    <w:p>
      <w:pPr>
        <w:pStyle w:val="Compact"/>
        <w:numPr>
          <w:numId w:val="1028"/>
          <w:ilvl w:val="2"/>
        </w:numPr>
      </w:pPr>
      <w:r>
        <w:t xml:space="preserve">Go to</w:t>
      </w:r>
      <w:r>
        <w:t xml:space="preserve"> </w:t>
      </w:r>
      <w:r>
        <w:rPr>
          <w:rStyle w:val="VerbatimChar"/>
        </w:rPr>
        <w:t xml:space="preserve">Control Panel-&gt;Network and Internet-&gt;Network Connections</w:t>
      </w:r>
    </w:p>
    <w:p>
      <w:pPr>
        <w:pStyle w:val="Compact"/>
        <w:numPr>
          <w:numId w:val="1028"/>
          <w:ilvl w:val="2"/>
        </w:numPr>
      </w:pPr>
      <w:r>
        <w:t xml:space="preserve">Right click on the network controller for the local network and select</w:t>
      </w:r>
      <w:r>
        <w:t xml:space="preserve"> </w:t>
      </w:r>
      <w:r>
        <w:rPr>
          <w:rStyle w:val="VerbatimChar"/>
        </w:rPr>
        <w:t xml:space="preserve">Properties</w:t>
      </w:r>
      <w:r>
        <w:t xml:space="preserve"> </w:t>
      </w:r>
      <w:r>
        <w:t xml:space="preserve">(admin status required)</w:t>
      </w:r>
    </w:p>
    <w:p>
      <w:pPr>
        <w:pStyle w:val="Compact"/>
        <w:numPr>
          <w:numId w:val="1028"/>
          <w:ilvl w:val="2"/>
        </w:numPr>
      </w:pPr>
      <w:r>
        <w:t xml:space="preserve">Click on</w:t>
      </w:r>
      <w:r>
        <w:t xml:space="preserve"> </w:t>
      </w:r>
      <w:r>
        <w:rPr>
          <w:rStyle w:val="VerbatimChar"/>
        </w:rPr>
        <w:t xml:space="preserve">TCP/IPv4</w:t>
      </w:r>
      <w:r>
        <w:t xml:space="preserve"> </w:t>
      </w:r>
      <w:r>
        <w:t xml:space="preserve">and then click</w:t>
      </w:r>
      <w:r>
        <w:t xml:space="preserve"> </w:t>
      </w:r>
      <w:r>
        <w:rPr>
          <w:rStyle w:val="VerbatimChar"/>
        </w:rPr>
        <w:t xml:space="preserve">Properties</w:t>
      </w:r>
    </w:p>
    <w:p>
      <w:pPr>
        <w:pStyle w:val="Compact"/>
        <w:numPr>
          <w:numId w:val="1028"/>
          <w:ilvl w:val="2"/>
        </w:numPr>
      </w:pPr>
      <w:r>
        <w:t xml:space="preserve">Click the radio button for</w:t>
      </w:r>
      <w:r>
        <w:t xml:space="preserve"> </w:t>
      </w:r>
      <w:r>
        <w:rPr>
          <w:rStyle w:val="VerbatimChar"/>
        </w:rPr>
        <w:t xml:space="preserve">Use the following IP address</w:t>
      </w:r>
      <w:r>
        <w:t xml:space="preserve"> </w:t>
      </w:r>
      <w:r>
        <w:t xml:space="preserve">and type in the following parameters</w:t>
      </w:r>
    </w:p>
    <w:p>
      <w:pPr>
        <w:pStyle w:val="Compact"/>
        <w:numPr>
          <w:numId w:val="1029"/>
          <w:ilvl w:val="3"/>
        </w:numPr>
      </w:pPr>
      <w:r>
        <w:t xml:space="preserve">IP address = 10.0.0.1</w:t>
      </w:r>
    </w:p>
    <w:p>
      <w:pPr>
        <w:pStyle w:val="Compact"/>
        <w:numPr>
          <w:numId w:val="1029"/>
          <w:ilvl w:val="3"/>
        </w:numPr>
      </w:pPr>
      <w:r>
        <w:t xml:space="preserve">subnet mask = 255.0.0.0</w:t>
      </w:r>
    </w:p>
    <w:p>
      <w:pPr>
        <w:pStyle w:val="Compact"/>
        <w:numPr>
          <w:numId w:val="1029"/>
          <w:ilvl w:val="3"/>
        </w:numPr>
      </w:pPr>
      <w:r>
        <w:t xml:space="preserve">Default gateway = DO NOT POPULATE</w:t>
      </w:r>
    </w:p>
    <w:p>
      <w:pPr>
        <w:pStyle w:val="Compact"/>
        <w:numPr>
          <w:numId w:val="1028"/>
          <w:ilvl w:val="2"/>
        </w:numPr>
      </w:pPr>
      <w:r>
        <w:t xml:space="preserve">Then click</w:t>
      </w:r>
      <w:r>
        <w:t xml:space="preserve"> </w:t>
      </w:r>
      <w:r>
        <w:rPr>
          <w:rStyle w:val="VerbatimChar"/>
        </w:rPr>
        <w:t xml:space="preserve">OK</w:t>
      </w:r>
      <w:r>
        <w:t xml:space="preserve"> </w:t>
      </w:r>
      <w:r>
        <w:t xml:space="preserve">and</w:t>
      </w:r>
      <w:r>
        <w:t xml:space="preserve"> </w:t>
      </w:r>
      <w:r>
        <w:rPr>
          <w:rStyle w:val="VerbatimChar"/>
        </w:rPr>
        <w:t xml:space="preserve">Close</w:t>
      </w:r>
      <w:r>
        <w:t xml:space="preserve"> </w:t>
      </w:r>
      <w:r>
        <w:t xml:space="preserve">to close out of the properties menu. You should now be able to access items on the local network.</w:t>
      </w:r>
    </w:p>
    <w:p>
      <w:pPr>
        <w:pStyle w:val="Heading1"/>
      </w:pPr>
      <w:bookmarkStart w:id="46" w:name="running-the-samurai-software"/>
      <w:r>
        <w:t xml:space="preserve">Running the SAMURAI Software</w:t>
      </w:r>
      <w:bookmarkEnd w:id="46"/>
    </w:p>
    <w:p>
      <w:pPr>
        <w:pStyle w:val="FirstParagraph"/>
      </w:pPr>
      <w:r>
        <w:t xml:space="preserve">This section covers the steps required to run a SAMURAI measurement</w:t>
      </w:r>
    </w:p>
    <w:p>
      <w:pPr>
        <w:pStyle w:val="Heading2"/>
      </w:pPr>
      <w:bookmarkStart w:id="47" w:name="X168e06a5de753d5b38a8ea4fe39391833cd2af0"/>
      <w:r>
        <w:t xml:space="preserve">Running from python command line interface (CLI)</w:t>
      </w:r>
      <w:bookmarkEnd w:id="47"/>
    </w:p>
    <w:p>
      <w:pPr>
        <w:pStyle w:val="FirstParagraph"/>
      </w:pPr>
      <w:r>
        <w:rPr>
          <w:i/>
        </w:rPr>
        <w:t xml:space="preserve">[CLI]: Command Line Interface</w:t>
      </w:r>
      <w:r>
        <w:br w:type="textWrapping"/>
      </w:r>
      <w:r>
        <w:t xml:space="preserve">[IDE]: Integrated Development Environment (e.g. Spyder)</w:t>
      </w:r>
      <w:r>
        <w:br w:type="textWrapping"/>
      </w:r>
      <w:r>
        <w:t xml:space="preserve">The following steps are to run a SAMURAI measurement from the python CLI. The steps using the python CLI here are valid for the integrated command line within the Spyder IDE. While these steps will be similar using a basic python setup, the importing of the SAMURAI classes and libraries may be a bit more complex.</w:t>
      </w:r>
    </w:p>
    <w:p>
      <w:pPr>
        <w:pStyle w:val="Heading3"/>
      </w:pPr>
      <w:bookmarkStart w:id="48" w:name="X37ff57923ca9fe5b574c78d473ef3fc2625f82f"/>
      <w:r>
        <w:t xml:space="preserve">1. Create a new SAMURAI measurement directory</w:t>
      </w:r>
      <w:bookmarkEnd w:id="48"/>
    </w:p>
    <w:p>
      <w:pPr>
        <w:pStyle w:val="Compact"/>
        <w:numPr>
          <w:numId w:val="1030"/>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30"/>
          <w:ilvl w:val="0"/>
        </w:numPr>
      </w:pPr>
      <w:r>
        <w:t xml:space="preserve">Rename the copy to the current date in the format</w:t>
      </w:r>
      <w:r>
        <w:t xml:space="preserve"> </w:t>
      </w:r>
      <w:r>
        <w:rPr>
          <w:rStyle w:val="VerbatimChar"/>
        </w:rPr>
        <w:t xml:space="preserve">mm-dd-yyyy</w:t>
      </w:r>
    </w:p>
    <w:p>
      <w:pPr>
        <w:pStyle w:val="Compact"/>
        <w:numPr>
          <w:numId w:val="1031"/>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30"/>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32"/>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32"/>
          <w:ilvl w:val="1"/>
        </w:numPr>
      </w:pPr>
      <w:r>
        <w:t xml:space="preserve">Once the desired CSV file has been copied, rename it</w:t>
      </w:r>
      <w:r>
        <w:t xml:space="preserve"> </w:t>
      </w:r>
      <w:r>
        <w:rPr>
          <w:rStyle w:val="VerbatimChar"/>
        </w:rPr>
        <w:t xml:space="preserve">positions.csv</w:t>
      </w:r>
    </w:p>
    <w:p>
      <w:pPr>
        <w:pStyle w:val="Heading3"/>
      </w:pPr>
      <w:bookmarkStart w:id="49" w:name="perform-2-port-vna-calibration"/>
      <w:r>
        <w:t xml:space="preserve">2. Perform 2 Port VNA Calibration</w:t>
      </w:r>
      <w:bookmarkEnd w:id="49"/>
    </w:p>
    <w:p>
      <w:pPr>
        <w:pStyle w:val="Compact"/>
        <w:numPr>
          <w:numId w:val="1033"/>
          <w:ilvl w:val="0"/>
        </w:numPr>
      </w:pPr>
      <w:r>
        <w:t xml:space="preserve">In the windows file explorer navigate to</w:t>
      </w:r>
      <w:r>
        <w:t xml:space="preserve"> </w:t>
      </w:r>
      <w:r>
        <w:rPr>
          <w:rStyle w:val="VerbatimChar"/>
        </w:rPr>
        <w:t xml:space="preserve">&lt;working-directory&gt;/cal/calibration_pre</w:t>
      </w:r>
    </w:p>
    <w:p>
      <w:pPr>
        <w:pStyle w:val="Compact"/>
        <w:numPr>
          <w:numId w:val="1033"/>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33"/>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34"/>
          <w:ilvl w:val="1"/>
        </w:numPr>
      </w:pPr>
      <w:r>
        <w:t xml:space="preserve">(e.g. load_short.s2p is load on port 1 and short on port 2)</w:t>
      </w:r>
    </w:p>
    <w:p>
      <w:pPr>
        <w:pStyle w:val="Compact"/>
        <w:numPr>
          <w:numId w:val="1033"/>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50" w:name="import-the-samurai_system-module"/>
      <w:r>
        <w:t xml:space="preserve">3. Import the SAMURAI_System Module</w:t>
      </w:r>
      <w:bookmarkEnd w:id="50"/>
    </w:p>
    <w:p>
      <w:pPr>
        <w:pStyle w:val="Compact"/>
        <w:numPr>
          <w:numId w:val="1035"/>
          <w:ilvl w:val="0"/>
        </w:numPr>
      </w:pPr>
      <w:r>
        <w:t xml:space="preserve">Open the python CLI (e.g. the command window in Spyder)</w:t>
      </w:r>
    </w:p>
    <w:p>
      <w:pPr>
        <w:pStyle w:val="Compact"/>
        <w:numPr>
          <w:numId w:val="1035"/>
          <w:ilvl w:val="0"/>
        </w:numPr>
      </w:pPr>
      <w:r>
        <w:t xml:space="preserve">Within the command line type the following</w:t>
      </w:r>
    </w:p>
    <w:p>
      <w:pPr>
        <w:pStyle w:val="SourceCode"/>
      </w:pP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w:t>
      </w:r>
    </w:p>
    <w:p>
      <w:pPr>
        <w:pStyle w:val="Compact"/>
        <w:numPr>
          <w:numId w:val="1036"/>
          <w:ilvl w:val="0"/>
        </w:numPr>
      </w:pPr>
      <w:r>
        <w:t xml:space="preserve">NOTE: FOR NEW COMPUTERS ONLY - the code must be cloned from the gitlab repo and the directory containing the cloned</w:t>
      </w:r>
      <w:r>
        <w:t xml:space="preserve"> </w:t>
      </w:r>
      <w:r>
        <w:rPr>
          <w:rStyle w:val="VerbatimChar"/>
        </w:rPr>
        <w:t xml:space="preserve">samurai</w:t>
      </w:r>
      <w:r>
        <w:t xml:space="preserve"> </w:t>
      </w:r>
      <w:r>
        <w:t xml:space="preserve">directory must be added the systems</w:t>
      </w:r>
      <w:r>
        <w:t xml:space="preserve"> </w:t>
      </w:r>
      <w:r>
        <w:rPr>
          <w:rStyle w:val="VerbatimChar"/>
        </w:rPr>
        <w:t xml:space="preserve">PYTHONPATH</w:t>
      </w:r>
      <w:r>
        <w:t xml:space="preserve">.</w:t>
      </w:r>
    </w:p>
    <w:p>
      <w:pPr>
        <w:pStyle w:val="Heading3"/>
      </w:pPr>
      <w:bookmarkStart w:id="51" w:name="create-a-samurai_system-object"/>
      <w:r>
        <w:t xml:space="preserve">4. Create a SAMURAI_System Object</w:t>
      </w:r>
      <w:bookmarkEnd w:id="51"/>
    </w:p>
    <w:p>
      <w:pPr>
        <w:pStyle w:val="Compact"/>
        <w:numPr>
          <w:numId w:val="1037"/>
          <w:ilvl w:val="0"/>
        </w:numPr>
      </w:pPr>
      <w:r>
        <w:t xml:space="preserve">With the SAMURAI_System module imported, create a SAMURAI_System object by typing</w:t>
      </w:r>
      <w:r>
        <w:t xml:space="preserve"> </w:t>
      </w:r>
      <w:r>
        <w:rPr>
          <w:rStyle w:val="VerbatimChar"/>
        </w:rPr>
        <w:t xml:space="preserve">mysam = SAMURAI_System()</w:t>
      </w:r>
      <w:r>
        <w:t xml:space="preserve"> </w:t>
      </w:r>
      <w:r>
        <w:t xml:space="preserve">into the CLI.</w:t>
      </w:r>
    </w:p>
    <w:p>
      <w:pPr>
        <w:pStyle w:val="Heading3"/>
      </w:pPr>
      <w:bookmarkStart w:id="52" w:name="Xc8743ae2ba131706e66c8bad42b0285b84bb8d5"/>
      <w:r>
        <w:t xml:space="preserve">5. Change directory to measurement directory</w:t>
      </w:r>
      <w:bookmarkEnd w:id="52"/>
    </w:p>
    <w:p>
      <w:pPr>
        <w:numPr>
          <w:numId w:val="1038"/>
          <w:ilvl w:val="0"/>
        </w:numPr>
      </w:pPr>
      <w:r>
        <w:t xml:space="preserve">Change the directory to</w:t>
      </w:r>
      <w:r>
        <w:t xml:space="preserve"> </w:t>
      </w:r>
      <w:r>
        <w:rPr>
          <w:rStyle w:val="VerbatimChar"/>
        </w:rPr>
        <w:t xml:space="preserve">&lt;working-directory&gt;/synthetic_aperture/raw</w:t>
      </w:r>
      <w:r>
        <w:t xml:space="preserve"> </w:t>
      </w:r>
      <w:r>
        <w:t xml:space="preserve">by running the following set of commands:</w:t>
      </w:r>
    </w:p>
    <w:p>
      <w:pPr>
        <w:pStyle w:val="SourceCode"/>
        <w:numPr>
          <w:numId w:val="1000"/>
          <w:ilvl w:val="0"/>
        </w:numPr>
      </w:pPr>
      <w:r>
        <w:rPr>
          <w:rStyle w:val="ImportTok"/>
        </w:rPr>
        <w:t xml:space="preserve">import</w:t>
      </w:r>
      <w:r>
        <w:rPr>
          <w:rStyle w:val="NormalTok"/>
        </w:rPr>
        <w:t xml:space="preserve"> os</w:t>
      </w:r>
      <w:r>
        <w:br w:type="textWrapping"/>
      </w:r>
      <w:r>
        <w:rPr>
          <w:rStyle w:val="NormalTok"/>
        </w:rPr>
        <w:t xml:space="preserve">os.chdir(</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numPr>
          <w:numId w:val="1000"/>
          <w:ilvl w:val="0"/>
        </w:numPr>
      </w:pPr>
      <w:r>
        <w:t xml:space="preserve">OR in certain iPython CLIs</w:t>
      </w:r>
    </w:p>
    <w:p>
      <w:pPr>
        <w:pStyle w:val="SourceCode"/>
        <w:numPr>
          <w:numId w:val="1000"/>
          <w:ilvl w:val="0"/>
        </w:numPr>
      </w:pPr>
      <w:r>
        <w:rPr>
          <w:rStyle w:val="NormalTok"/>
        </w:rPr>
        <w:t xml:space="preserve">cd </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pStyle w:val="Heading3"/>
      </w:pPr>
      <w:bookmarkStart w:id="53" w:name="mount-the-antennas"/>
      <w:r>
        <w:t xml:space="preserve">6. Mount the Antennas</w:t>
      </w:r>
      <w:bookmarkEnd w:id="53"/>
    </w:p>
    <w:p>
      <w:pPr>
        <w:pStyle w:val="Compact"/>
        <w:numPr>
          <w:numId w:val="1039"/>
          <w:ilvl w:val="0"/>
        </w:numPr>
      </w:pPr>
      <w:r>
        <w:t xml:space="preserve">Mount the Tx Antenna (usually port 2) to the fixed holder</w:t>
      </w:r>
    </w:p>
    <w:p>
      <w:pPr>
        <w:pStyle w:val="Compact"/>
        <w:numPr>
          <w:numId w:val="1039"/>
          <w:ilvl w:val="0"/>
        </w:numPr>
      </w:pPr>
      <w:r>
        <w:t xml:space="preserve">Move the SAMURAI Robot to the mountain position using the commands below</w:t>
      </w:r>
    </w:p>
    <w:p>
      <w:pPr>
        <w:pStyle w:val="Compact"/>
        <w:numPr>
          <w:numId w:val="1040"/>
          <w:ilvl w:val="1"/>
        </w:numPr>
      </w:pPr>
      <w:r>
        <w:t xml:space="preserve">The</w:t>
      </w:r>
      <w:r>
        <w:t xml:space="preserve"> </w:t>
      </w:r>
      <w:r>
        <w:rPr>
          <w:rStyle w:val="VerbatimChar"/>
        </w:rPr>
        <w:t xml:space="preserve">mysam</w:t>
      </w:r>
      <w:r>
        <w:t xml:space="preserve"> </w:t>
      </w:r>
      <w:r>
        <w:t xml:space="preserve">object must exist for this step to work</w:t>
      </w:r>
    </w:p>
    <w:p>
      <w:pPr>
        <w:pStyle w:val="Compact"/>
        <w:numPr>
          <w:numId w:val="1040"/>
          <w:ilvl w:val="1"/>
        </w:numPr>
      </w:pPr>
      <w:r>
        <w:t xml:space="preserve">Keep in mind, after this code the positioner is still connected and activated after these commands</w:t>
      </w:r>
    </w:p>
    <w:p>
      <w:pPr>
        <w:pStyle w:val="SourceCode"/>
        <w:numPr>
          <w:numId w:val="1000"/>
          <w:ilvl w:val="0"/>
        </w:numPr>
      </w:pPr>
      <w:r>
        <w:rPr>
          <w:rStyle w:val="NormalTok"/>
        </w:rPr>
        <w:t xml:space="preserve">mysam.connect_rx_positioner() </w:t>
      </w:r>
      <w:r>
        <w:rPr>
          <w:rStyle w:val="CommentTok"/>
        </w:rPr>
        <w:t xml:space="preserve">#connect and home the positioner</w:t>
      </w:r>
      <w:r>
        <w:br w:type="textWrapping"/>
      </w:r>
      <w:r>
        <w:rPr>
          <w:rStyle w:val="NormalTok"/>
        </w:rPr>
        <w:t xml:space="preserve">mysam.move_to_mounting_position() </w:t>
      </w:r>
      <w:r>
        <w:rPr>
          <w:rStyle w:val="CommentTok"/>
        </w:rPr>
        <w:t xml:space="preserve">#move to an easy position to mount the antenna</w:t>
      </w:r>
    </w:p>
    <w:p>
      <w:pPr>
        <w:pStyle w:val="Compact"/>
        <w:numPr>
          <w:numId w:val="1039"/>
          <w:ilvl w:val="0"/>
        </w:numPr>
      </w:pPr>
      <w:r>
        <w:t xml:space="preserve">Use the four m3 screws to attach the Antenna to the Meca500</w:t>
      </w:r>
    </w:p>
    <w:p>
      <w:pPr>
        <w:pStyle w:val="Heading3"/>
      </w:pPr>
      <w:bookmarkStart w:id="54" w:name="open-the-robots-web-interface-optional"/>
      <w:r>
        <w:t xml:space="preserve">8. Open the Robot’s Web interface (Optional)</w:t>
      </w:r>
      <w:bookmarkEnd w:id="54"/>
    </w:p>
    <w:p>
      <w:pPr>
        <w:pStyle w:val="FirstParagraph"/>
      </w:pPr>
      <w:r>
        <w:t xml:space="preserve">Before running the sweep we can perform the extra step of viewing the robot’s movement and status through its web monitoring interface.</w:t>
      </w:r>
      <w:r>
        <w:t xml:space="preserve"> </w:t>
      </w:r>
      <w:r>
        <w:t xml:space="preserve">To open up the web monitoring interface:</w:t>
      </w:r>
    </w:p>
    <w:p>
      <w:pPr>
        <w:pStyle w:val="Compact"/>
        <w:numPr>
          <w:numId w:val="1041"/>
          <w:ilvl w:val="0"/>
        </w:numPr>
      </w:pPr>
      <w:r>
        <w:t xml:space="preserve">Open a web browser (tested in chrome)</w:t>
      </w:r>
    </w:p>
    <w:p>
      <w:pPr>
        <w:pStyle w:val="Compact"/>
        <w:numPr>
          <w:numId w:val="1041"/>
          <w:ilvl w:val="0"/>
        </w:numPr>
      </w:pPr>
      <w:r>
        <w:t xml:space="preserve">type</w:t>
      </w:r>
      <w:r>
        <w:t xml:space="preserve"> </w:t>
      </w:r>
      <w:hyperlink r:id="rId43">
        <w:r>
          <w:rPr>
            <w:rStyle w:val="Hyperlink"/>
          </w:rPr>
          <w:t xml:space="preserve">10.0.0.5</w:t>
        </w:r>
      </w:hyperlink>
      <w:r>
        <w:t xml:space="preserve"> </w:t>
      </w:r>
      <w:r>
        <w:t xml:space="preserve">into the address bar</w:t>
      </w:r>
    </w:p>
    <w:p>
      <w:pPr>
        <w:pStyle w:val="Compact"/>
        <w:numPr>
          <w:numId w:val="1041"/>
          <w:ilvl w:val="0"/>
        </w:numPr>
      </w:pPr>
      <w:r>
        <w:t xml:space="preserve">In the web interface, click the</w:t>
      </w:r>
      <w:r>
        <w:t xml:space="preserve"> </w:t>
      </w:r>
      <w:r>
        <w:t xml:space="preserve">‘</w:t>
      </w:r>
      <w:r>
        <w:t xml:space="preserve">Connection</w:t>
      </w:r>
      <w:r>
        <w:t xml:space="preserve">’</w:t>
      </w:r>
      <w:r>
        <w:t xml:space="preserve"> </w:t>
      </w:r>
      <w:r>
        <w:t xml:space="preserve">button on the top toolbar.</w:t>
      </w:r>
    </w:p>
    <w:p>
      <w:pPr>
        <w:pStyle w:val="Compact"/>
        <w:numPr>
          <w:numId w:val="1041"/>
          <w:ilvl w:val="0"/>
        </w:numPr>
      </w:pPr>
      <w:r>
        <w:t xml:space="preserve">In the pop-up window select</w:t>
      </w:r>
      <w:r>
        <w:t xml:space="preserve"> </w:t>
      </w:r>
      <w:r>
        <w:t xml:space="preserve">‘</w:t>
      </w:r>
      <w:r>
        <w:t xml:space="preserve">Monitoring</w:t>
      </w:r>
      <w:r>
        <w:t xml:space="preserve">’</w:t>
      </w:r>
      <w:r>
        <w:t xml:space="preserve"> </w:t>
      </w:r>
      <w:r>
        <w:t xml:space="preserve">and click</w:t>
      </w:r>
      <w:r>
        <w:t xml:space="preserve"> </w:t>
      </w:r>
      <w:r>
        <w:t xml:space="preserve">‘</w:t>
      </w:r>
      <w:r>
        <w:t xml:space="preserve">Connect</w:t>
      </w:r>
      <w:r>
        <w:t xml:space="preserve">’</w:t>
      </w:r>
    </w:p>
    <w:p>
      <w:pPr>
        <w:pStyle w:val="Heading3"/>
      </w:pPr>
      <w:bookmarkStart w:id="55" w:name="run-the-synthetic-aperture-sweep"/>
      <w:r>
        <w:t xml:space="preserve">8. Run the Synthetic Aperture Sweep</w:t>
      </w:r>
      <w:bookmarkEnd w:id="55"/>
    </w:p>
    <w:p>
      <w:pPr>
        <w:pStyle w:val="FirstParagraph"/>
      </w:pPr>
      <w:r>
        <w:t xml:space="preserve">Now we can begin the sweep</w:t>
      </w:r>
    </w:p>
    <w:p>
      <w:pPr>
        <w:pStyle w:val="Compact"/>
        <w:numPr>
          <w:numId w:val="1042"/>
          <w:ilvl w:val="0"/>
        </w:numPr>
      </w:pPr>
      <w:r>
        <w:t xml:space="preserve">Ensure the working directory is set to</w:t>
      </w:r>
      <w:r>
        <w:t xml:space="preserve"> </w:t>
      </w:r>
      <w:r>
        <w:rPr>
          <w:rStyle w:val="VerbatimChar"/>
        </w:rPr>
        <w:t xml:space="preserve">&lt;working-directory&gt;/synthetic_aperture/raw</w:t>
      </w:r>
      <w:r>
        <w:t xml:space="preserve"> </w:t>
      </w:r>
      <w:r>
        <w:t xml:space="preserve">(see step 5)</w:t>
      </w:r>
    </w:p>
    <w:p>
      <w:pPr>
        <w:pStyle w:val="Compact"/>
        <w:numPr>
          <w:numId w:val="1043"/>
          <w:ilvl w:val="1"/>
        </w:numPr>
      </w:pPr>
      <w:r>
        <w:t xml:space="preserve">Some editors/IDE’s (e.g. spyder) show this in a top bar of the screen</w:t>
      </w:r>
    </w:p>
    <w:p>
      <w:pPr>
        <w:pStyle w:val="Compact"/>
        <w:numPr>
          <w:numId w:val="1043"/>
          <w:ilvl w:val="1"/>
        </w:numPr>
      </w:pPr>
      <w:r>
        <w:t xml:space="preserve">The current directory can be found from a python CLI by typing</w:t>
      </w:r>
      <w:r>
        <w:t xml:space="preserve"> </w:t>
      </w:r>
      <w:r>
        <w:rPr>
          <w:rStyle w:val="VerbatimChar"/>
        </w:rPr>
        <w:t xml:space="preserve">import os; os.getcwd()</w:t>
      </w:r>
    </w:p>
    <w:p>
      <w:pPr>
        <w:pStyle w:val="Compact"/>
        <w:numPr>
          <w:numId w:val="1042"/>
          <w:ilvl w:val="0"/>
        </w:numPr>
      </w:pPr>
      <w:r>
        <w:t xml:space="preserve">Type the following code and hit enter to begin the sweep</w:t>
      </w:r>
    </w:p>
    <w:p>
      <w:pPr>
        <w:pStyle w:val="Compact"/>
        <w:numPr>
          <w:numId w:val="1044"/>
          <w:ilvl w:val="1"/>
        </w:numPr>
      </w:pPr>
      <w:r>
        <w:t xml:space="preserve">This step assumes the robot has previously been connected and initialized (activated and homed)</w:t>
      </w:r>
    </w:p>
    <w:p>
      <w:pPr>
        <w:pStyle w:val="Compact"/>
        <w:numPr>
          <w:numId w:val="1044"/>
          <w:ilvl w:val="1"/>
        </w:numPr>
      </w:pPr>
      <w:r>
        <w:t xml:space="preserve">This also assumes the</w:t>
      </w:r>
      <w:r>
        <w:t xml:space="preserve"> </w:t>
      </w:r>
      <w:r>
        <w:rPr>
          <w:rStyle w:val="VerbatimChar"/>
        </w:rPr>
        <w:t xml:space="preserve">mysam</w:t>
      </w:r>
      <w:r>
        <w:t xml:space="preserve"> </w:t>
      </w:r>
      <w:r>
        <w:t xml:space="preserve">object has already been created</w:t>
      </w:r>
    </w:p>
    <w:p>
      <w:pPr>
        <w:pStyle w:val="SourceCode"/>
        <w:numPr>
          <w:numId w:val="1000"/>
          <w:ilvl w:val="0"/>
        </w:numPr>
      </w:pP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w:t>
      </w:r>
      <w:r>
        <w:rPr>
          <w:rStyle w:val="OperatorTok"/>
        </w:rPr>
        <w:t xml:space="preserve">;</w:t>
      </w:r>
      <w:r>
        <w:rPr>
          <w:rStyle w:val="NormalTok"/>
        </w:rPr>
        <w:t xml:space="preserve">disconnect_rx_positioner()</w:t>
      </w:r>
    </w:p>
    <w:p>
      <w:pPr>
        <w:pStyle w:val="Compact"/>
        <w:numPr>
          <w:numId w:val="1045"/>
          <w:ilvl w:val="1"/>
        </w:numPr>
      </w:pPr>
      <w:r>
        <w:t xml:space="preserve">NOTE: If a csv file is being tested, the flag</w:t>
      </w:r>
      <w:r>
        <w:t xml:space="preserve"> </w:t>
      </w:r>
      <w:r>
        <w:rPr>
          <w:rStyle w:val="VerbatimChar"/>
        </w:rPr>
        <w:t xml:space="preserve">run_vna=False</w:t>
      </w:r>
      <w:r>
        <w:t xml:space="preserve"> </w:t>
      </w:r>
      <w:r>
        <w:t xml:space="preserve">can be added to the</w:t>
      </w:r>
      <w:r>
        <w:t xml:space="preserve"> </w:t>
      </w:r>
      <w:r>
        <w:rPr>
          <w:rStyle w:val="VerbatimChar"/>
        </w:rPr>
        <w:t xml:space="preserve">mysam.csv_sweep()</w:t>
      </w:r>
      <w:r>
        <w:t xml:space="preserve"> </w:t>
      </w:r>
      <w:r>
        <w:t xml:space="preserve">call to prevent the VNA from running</w:t>
      </w:r>
    </w:p>
    <w:p>
      <w:pPr>
        <w:pStyle w:val="Compact"/>
        <w:numPr>
          <w:numId w:val="1045"/>
          <w:ilvl w:val="1"/>
        </w:numPr>
      </w:pPr>
      <w:r>
        <w:t xml:space="preserve">NOTE: The robot can also be put into simulation mode where all commands are sent and the web interface shows the robot moving, but the robot does not physically move. For more information on this reference the code documentation.</w:t>
      </w:r>
    </w:p>
    <w:p>
      <w:pPr>
        <w:pStyle w:val="Heading3"/>
      </w:pPr>
      <w:bookmarkStart w:id="56" w:name="unmount-the-antennas"/>
      <w:r>
        <w:t xml:space="preserve">9. Unmount the Antennas</w:t>
      </w:r>
      <w:bookmarkEnd w:id="56"/>
    </w:p>
    <w:p>
      <w:pPr>
        <w:pStyle w:val="Compact"/>
        <w:numPr>
          <w:numId w:val="1046"/>
          <w:ilvl w:val="0"/>
        </w:numPr>
      </w:pPr>
      <w:r>
        <w:t xml:space="preserve">Create</w:t>
      </w:r>
      <w:r>
        <w:t xml:space="preserve"> </w:t>
      </w:r>
      <w:r>
        <w:rPr>
          <w:rStyle w:val="VerbatimChar"/>
        </w:rPr>
        <w:t xml:space="preserve">mysam</w:t>
      </w:r>
      <w:r>
        <w:t xml:space="preserve"> </w:t>
      </w:r>
      <w:r>
        <w:t xml:space="preserve">object if it does not exist</w:t>
      </w:r>
    </w:p>
    <w:p>
      <w:pPr>
        <w:pStyle w:val="Compact"/>
        <w:numPr>
          <w:numId w:val="1046"/>
          <w:ilvl w:val="0"/>
        </w:numPr>
      </w:pPr>
      <w:r>
        <w:t xml:space="preserve">Connect to positioner (refer to</w:t>
      </w:r>
      <w:r>
        <w:t xml:space="preserve"> </w:t>
      </w:r>
      <w:r>
        <w:t xml:space="preserve">‘</w:t>
      </w:r>
      <w:r>
        <w:t xml:space="preserve">Mount the Antennas</w:t>
      </w:r>
      <w:r>
        <w:t xml:space="preserve">’</w:t>
      </w:r>
      <w:r>
        <w:t xml:space="preserve"> </w:t>
      </w:r>
      <w:r>
        <w:t xml:space="preserve">section)</w:t>
      </w:r>
    </w:p>
    <w:p>
      <w:pPr>
        <w:pStyle w:val="Heading3"/>
      </w:pPr>
      <w:bookmarkStart w:id="57" w:name="collect-and-save-data"/>
      <w:r>
        <w:t xml:space="preserve">10. Collect and Save data</w:t>
      </w:r>
      <w:bookmarkEnd w:id="57"/>
    </w:p>
    <w:p>
      <w:pPr>
        <w:pStyle w:val="Compact"/>
        <w:numPr>
          <w:numId w:val="1047"/>
          <w:ilvl w:val="0"/>
        </w:numPr>
      </w:pPr>
      <w:r>
        <w:t xml:space="preserve">copy data from</w:t>
      </w:r>
      <w:r>
        <w:t xml:space="preserve"> </w:t>
      </w:r>
      <w:r>
        <w:rPr>
          <w:rStyle w:val="VerbatimChar"/>
        </w:rPr>
        <w:t xml:space="preserve">&lt;working-directory&gt;/synthetic_aperture/raw</w:t>
      </w:r>
      <w:r>
        <w:t xml:space="preserve"> </w:t>
      </w:r>
      <w:r>
        <w:t xml:space="preserve">to</w:t>
      </w:r>
      <w:r>
        <w:t xml:space="preserve"> </w:t>
      </w:r>
      <w:r>
        <w:rPr>
          <w:rStyle w:val="VerbatimChar"/>
        </w:rPr>
        <w:t xml:space="preserve">&lt;working-directory&gt;/synthetic_aperture/</w:t>
      </w:r>
    </w:p>
    <w:p>
      <w:pPr>
        <w:pStyle w:val="Compact"/>
        <w:numPr>
          <w:numId w:val="1047"/>
          <w:ilvl w:val="0"/>
        </w:numPr>
      </w:pPr>
      <w:r>
        <w:t xml:space="preserve">Perform post-calibration in</w:t>
      </w:r>
      <w:r>
        <w:t xml:space="preserve"> </w:t>
      </w:r>
      <w:r>
        <w:rPr>
          <w:rStyle w:val="VerbatimChar"/>
        </w:rPr>
        <w:t xml:space="preserve">&lt;working-directory&gt;/cal/calibration_post</w:t>
      </w:r>
      <w:r>
        <w:t xml:space="preserve"> </w:t>
      </w:r>
      <w:r>
        <w:t xml:space="preserve">(refer to</w:t>
      </w:r>
      <w:r>
        <w:t xml:space="preserve"> </w:t>
      </w:r>
      <w:r>
        <w:t xml:space="preserve">‘</w:t>
      </w:r>
      <w:r>
        <w:t xml:space="preserve">Perform 2 Port VNA Calibration</w:t>
      </w:r>
      <w:r>
        <w:t xml:space="preserve">’</w:t>
      </w:r>
      <w:r>
        <w:t xml:space="preserve"> </w:t>
      </w:r>
      <w:r>
        <w:t xml:space="preserve">section)</w:t>
      </w:r>
    </w:p>
    <w:p>
      <w:pPr>
        <w:pStyle w:val="Heading3"/>
      </w:pPr>
      <w:bookmarkStart w:id="58" w:name="example-python-script"/>
      <w:r>
        <w:t xml:space="preserve">Example python script</w:t>
      </w:r>
      <w:bookmarkEnd w:id="58"/>
    </w:p>
    <w:p>
      <w:pPr>
        <w:pStyle w:val="FirstParagraph"/>
      </w:pPr>
      <w:r>
        <w:t xml:space="preserve">Here we have an example python script to run the sweep. This is assuming we have already created a</w:t>
      </w:r>
      <w:r>
        <w:t xml:space="preserve"> </w:t>
      </w:r>
      <w:r>
        <w:rPr>
          <w:rStyle w:val="VerbatimChar"/>
        </w:rPr>
        <w:t xml:space="preserve">&lt;working-directory&gt;</w:t>
      </w:r>
      <w:r>
        <w:t xml:space="preserve">. This also assumes we have placed a pnagrabber template named</w:t>
      </w:r>
      <w:r>
        <w:t xml:space="preserve"> </w:t>
      </w:r>
      <w:r>
        <w:rPr>
          <w:rStyle w:val="VerbatimChar"/>
        </w:rPr>
        <w:t xml:space="preserve">template.pnagrabber</w:t>
      </w:r>
      <w:r>
        <w:t xml:space="preserve"> </w:t>
      </w:r>
      <w:r>
        <w:t xml:space="preserve">and a list of positions called</w:t>
      </w:r>
      <w:r>
        <w:t xml:space="preserve"> </w:t>
      </w:r>
      <w:r>
        <w:rPr>
          <w:rStyle w:val="VerbatimChar"/>
        </w:rPr>
        <w:t xml:space="preserve">positions.csv</w:t>
      </w:r>
      <w:r>
        <w:t xml:space="preserve"> </w:t>
      </w:r>
      <w:r>
        <w:t xml:space="preserve">in</w:t>
      </w:r>
      <w:r>
        <w:t xml:space="preserve"> </w:t>
      </w:r>
      <w:r>
        <w:rPr>
          <w:rStyle w:val="VerbatimChar"/>
        </w:rPr>
        <w:t xml:space="preserve">&lt;working-directory&gt;/synthetic_aperture/raw</w:t>
      </w:r>
      <w:r>
        <w:t xml:space="preserve">.</w:t>
      </w:r>
    </w:p>
    <w:p>
      <w:pPr>
        <w:pStyle w:val="SourceCode"/>
      </w:pPr>
      <w:r>
        <w:rPr>
          <w:rStyle w:val="ImportTok"/>
        </w:rPr>
        <w:t xml:space="preserve">import</w:t>
      </w:r>
      <w:r>
        <w:rPr>
          <w:rStyle w:val="NormalTok"/>
        </w:rPr>
        <w:t xml:space="preserve"> os </w:t>
      </w:r>
      <w:r>
        <w:rPr>
          <w:rStyle w:val="CommentTok"/>
        </w:rPr>
        <w:t xml:space="preserve">#import os for chdir</w:t>
      </w:r>
      <w:r>
        <w:br w:type="textWrapping"/>
      </w: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 </w:t>
      </w:r>
      <w:r>
        <w:rPr>
          <w:rStyle w:val="CommentTok"/>
        </w:rPr>
        <w:t xml:space="preserve">#import the samurai system class</w:t>
      </w:r>
      <w:r>
        <w:br w:type="textWrapping"/>
      </w:r>
      <w:r>
        <w:br w:type="textWrapping"/>
      </w:r>
      <w:r>
        <w:rPr>
          <w:rStyle w:val="NormalTok"/>
        </w:rPr>
        <w:t xml:space="preserve">mysam </w:t>
      </w:r>
      <w:r>
        <w:rPr>
          <w:rStyle w:val="OperatorTok"/>
        </w:rPr>
        <w:t xml:space="preserve">=</w:t>
      </w:r>
      <w:r>
        <w:rPr>
          <w:rStyle w:val="NormalTok"/>
        </w:rPr>
        <w:t xml:space="preserve"> SAMURAI_System() </w:t>
      </w:r>
      <w:r>
        <w:rPr>
          <w:rStyle w:val="CommentTok"/>
        </w:rPr>
        <w:t xml:space="preserve">#create a samurai system object</w:t>
      </w:r>
      <w:r>
        <w:br w:type="textWrapping"/>
      </w:r>
      <w:r>
        <w:rPr>
          <w:rStyle w:val="NormalTok"/>
        </w:rPr>
        <w:t xml:space="preserve">mysam.connect_rx_positioner() </w:t>
      </w:r>
      <w:r>
        <w:rPr>
          <w:rStyle w:val="CommentTok"/>
        </w:rPr>
        <w:t xml:space="preserve">#connect to the Meca500 (or other positioner)</w:t>
      </w:r>
      <w:r>
        <w:br w:type="textWrapping"/>
      </w:r>
      <w:r>
        <w:rPr>
          <w:rStyle w:val="NormalTok"/>
        </w:rPr>
        <w:t xml:space="preserve">mysam.move_to_mounting_position() </w:t>
      </w:r>
      <w:r>
        <w:rPr>
          <w:rStyle w:val="CommentTok"/>
        </w:rPr>
        <w:t xml:space="preserve">#move to the position to unmount the antenna for calibration</w:t>
      </w:r>
      <w:r>
        <w:br w:type="textWrapping"/>
      </w:r>
      <w:r>
        <w:br w:type="textWrapping"/>
      </w:r>
      <w:r>
        <w:rPr>
          <w:rStyle w:val="CommentTok"/>
        </w:rPr>
        <w:t xml:space="preserve">###################################</w:t>
      </w:r>
      <w:r>
        <w:br w:type="textWrapping"/>
      </w:r>
      <w:r>
        <w:rPr>
          <w:rStyle w:val="CommentTok"/>
        </w:rPr>
        <w:t xml:space="preserve"># Unmount antenna from Meca500</w:t>
      </w:r>
      <w:r>
        <w:br w:type="textWrapping"/>
      </w:r>
      <w:r>
        <w:rPr>
          <w:rStyle w:val="CommentTok"/>
        </w:rPr>
        <w:t xml:space="preserve">###</w:t>
      </w:r>
      <w:r>
        <w:br w:type="textWrapping"/>
      </w:r>
      <w:r>
        <w:rPr>
          <w:rStyle w:val="CommentTok"/>
        </w:rPr>
        <w:t xml:space="preserve"># PERFORM CALIBRATION HERE</w:t>
      </w:r>
      <w:r>
        <w:br w:type="textWrapping"/>
      </w:r>
      <w:r>
        <w:rPr>
          <w:rStyle w:val="CommentTok"/>
        </w:rPr>
        <w:t xml:space="preserve">###</w:t>
      </w:r>
      <w:r>
        <w:br w:type="textWrapping"/>
      </w:r>
      <w:r>
        <w:rPr>
          <w:rStyle w:val="CommentTok"/>
        </w:rPr>
        <w:t xml:space="preserve"># Mount antenna onto Meca500</w:t>
      </w:r>
      <w:r>
        <w:br w:type="textWrapping"/>
      </w:r>
      <w:r>
        <w:rPr>
          <w:rStyle w:val="CommentTok"/>
        </w:rPr>
        <w:t xml:space="preserve">###################################</w:t>
      </w:r>
      <w:r>
        <w:br w:type="textWrapping"/>
      </w:r>
      <w:r>
        <w:br w:type="textWrapping"/>
      </w:r>
      <w:r>
        <w:rPr>
          <w:rStyle w:val="NormalTok"/>
        </w:rPr>
        <w:t xml:space="preserve">mysam.zero() </w:t>
      </w:r>
      <w:r>
        <w:rPr>
          <w:rStyle w:val="CommentTok"/>
        </w:rPr>
        <w:t xml:space="preserve">#return the robot to its zero position</w:t>
      </w:r>
      <w:r>
        <w:br w:type="textWrapping"/>
      </w:r>
      <w:r>
        <w:rPr>
          <w:rStyle w:val="NormalTok"/>
        </w:rPr>
        <w:t xml:space="preserve">os.chdir(</w:t>
      </w:r>
      <w:r>
        <w:rPr>
          <w:rStyle w:val="StringTok"/>
        </w:rPr>
        <w:t xml:space="preserve">'&lt;working-directory&gt;/syntetic_aperture/raw'</w:t>
      </w:r>
      <w:r>
        <w:rPr>
          <w:rStyle w:val="NormalTok"/>
        </w:rPr>
        <w:t xml:space="preserve">) </w:t>
      </w:r>
      <w:r>
        <w:rPr>
          <w:rStyle w:val="CommentTok"/>
        </w:rPr>
        <w:t xml:space="preserve">#change into our measurement directory</w:t>
      </w:r>
      <w:r>
        <w:br w:type="textWrapping"/>
      </w: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 </w:t>
      </w:r>
      <w:r>
        <w:rPr>
          <w:rStyle w:val="CommentTok"/>
        </w:rPr>
        <w:t xml:space="preserve">#run the csv sweep with the vna</w:t>
      </w:r>
      <w:r>
        <w:br w:type="textWrapping"/>
      </w:r>
      <w:r>
        <w:br w:type="textWrapping"/>
      </w:r>
      <w:r>
        <w:rPr>
          <w:rStyle w:val="NormalTok"/>
        </w:rPr>
        <w:t xml:space="preserve">mysam.disconnect_rx_positioner() </w:t>
      </w:r>
      <w:r>
        <w:rPr>
          <w:rStyle w:val="CommentTok"/>
        </w:rPr>
        <w:t xml:space="preserve">#disconnect from the Meca500 when finished</w:t>
      </w:r>
    </w:p>
    <w:p>
      <w:pPr>
        <w:pStyle w:val="Heading2"/>
      </w:pPr>
      <w:bookmarkStart w:id="59" w:name="Xcfb24b37b69febe6f307863de9becc146b19808"/>
      <w:r>
        <w:t xml:space="preserve">Running from the Graphical User Interface (GUI) SAMURGUI</w:t>
      </w:r>
      <w:bookmarkEnd w:id="59"/>
    </w:p>
    <w:p>
      <w:pPr>
        <w:pStyle w:val="FirstParagraph"/>
      </w:pPr>
      <w:r>
        <w:t xml:space="preserve">This code needs to be finished</w:t>
      </w:r>
    </w:p>
    <w:p>
      <w:pPr>
        <w:pStyle w:val="Heading1"/>
      </w:pPr>
      <w:bookmarkStart w:id="60" w:name="measurement-todo-list"/>
      <w:r>
        <w:t xml:space="preserve">Measurement TODO List</w:t>
      </w:r>
      <w:bookmarkEnd w:id="60"/>
    </w:p>
    <w:p>
      <w:pPr>
        <w:pStyle w:val="Compact"/>
        <w:numPr>
          <w:numId w:val="1048"/>
          <w:ilvl w:val="0"/>
        </w:numPr>
      </w:pPr>
      <w:r>
        <w:t xml:space="preserve">☒ Line of Sight Measurements</w:t>
      </w:r>
    </w:p>
    <w:p>
      <w:pPr>
        <w:pStyle w:val="Compact"/>
        <w:numPr>
          <w:numId w:val="1048"/>
          <w:ilvl w:val="0"/>
        </w:numPr>
      </w:pPr>
      <w:r>
        <w:t xml:space="preserve">☒ Cylinder Measurement</w:t>
      </w:r>
    </w:p>
    <w:p>
      <w:pPr>
        <w:pStyle w:val="Compact"/>
        <w:numPr>
          <w:numId w:val="1048"/>
          <w:ilvl w:val="0"/>
        </w:numPr>
      </w:pPr>
      <w:r>
        <w:t xml:space="preserve">☒ Cylinder non-LOS measurement</w:t>
      </w:r>
    </w:p>
    <w:p>
      <w:pPr>
        <w:pStyle w:val="Compact"/>
        <w:numPr>
          <w:numId w:val="1048"/>
          <w:ilvl w:val="0"/>
        </w:numPr>
      </w:pPr>
      <w:r>
        <w:t xml:space="preserve">☐ Active (2 source) AoA measurements</w:t>
      </w:r>
    </w:p>
    <w:p>
      <w:pPr>
        <w:pStyle w:val="Heading1"/>
      </w:pPr>
      <w:bookmarkStart w:id="61" w:name="code-editing-todo-list"/>
      <w:r>
        <w:t xml:space="preserve">Code Editing TODO List</w:t>
      </w:r>
      <w:bookmarkEnd w:id="61"/>
    </w:p>
    <w:p>
      <w:pPr>
        <w:pStyle w:val="Heading2"/>
      </w:pPr>
      <w:bookmarkStart w:id="62" w:name="current-work"/>
      <w:r>
        <w:t xml:space="preserve">Current Work</w:t>
      </w:r>
      <w:bookmarkEnd w:id="62"/>
    </w:p>
    <w:p>
      <w:pPr>
        <w:pStyle w:val="Compact"/>
        <w:numPr>
          <w:numId w:val="1049"/>
          <w:ilvl w:val="0"/>
        </w:numPr>
      </w:pPr>
      <w:r>
        <w:t xml:space="preserve">☐ Beamforming code for 3D and cylinder</w:t>
      </w:r>
    </w:p>
    <w:p>
      <w:pPr>
        <w:pStyle w:val="Compact"/>
        <w:numPr>
          <w:numId w:val="1049"/>
          <w:ilvl w:val="0"/>
        </w:numPr>
      </w:pPr>
      <w:r>
        <w:t xml:space="preserve">☐ Angular resolution for each different aperture</w:t>
      </w:r>
    </w:p>
    <w:p>
      <w:pPr>
        <w:pStyle w:val="Compact"/>
        <w:numPr>
          <w:numId w:val="1049"/>
          <w:ilvl w:val="0"/>
        </w:numPr>
      </w:pPr>
      <w:r>
        <w:t xml:space="preserve">☐ Read on AoA verification work</w:t>
      </w:r>
    </w:p>
    <w:p>
      <w:pPr>
        <w:pStyle w:val="Compact"/>
        <w:numPr>
          <w:numId w:val="1049"/>
          <w:ilvl w:val="0"/>
        </w:numPr>
      </w:pPr>
      <w:r>
        <w:t xml:space="preserve">☐ Read on AoA algorithm work</w:t>
      </w:r>
    </w:p>
    <w:p>
      <w:pPr>
        <w:pStyle w:val="Compact"/>
        <w:numPr>
          <w:numId w:val="1049"/>
          <w:ilvl w:val="0"/>
        </w:numPr>
      </w:pPr>
      <w:r>
        <w:t xml:space="preserve">☐ Create basic MUSIC, SAGE, Etc. algorithms</w:t>
      </w:r>
    </w:p>
    <w:p>
      <w:pPr>
        <w:pStyle w:val="Compact"/>
        <w:numPr>
          <w:numId w:val="1049"/>
          <w:ilvl w:val="0"/>
        </w:numPr>
      </w:pPr>
      <w:r>
        <w:t xml:space="preserve">☐ Speed these up</w:t>
      </w:r>
    </w:p>
    <w:p>
      <w:pPr>
        <w:pStyle w:val="Heading2"/>
      </w:pPr>
      <w:bookmarkStart w:id="63" w:name="on-backburner"/>
      <w:r>
        <w:t xml:space="preserve">On backburner</w:t>
      </w:r>
      <w:bookmarkEnd w:id="63"/>
    </w:p>
    <w:p>
      <w:pPr>
        <w:pStyle w:val="Compact"/>
        <w:numPr>
          <w:numId w:val="1050"/>
          <w:ilvl w:val="0"/>
        </w:numPr>
      </w:pPr>
      <w:r>
        <w:t xml:space="preserve">☐ allow user to move_to_mounting_position from SAMURGUI</w:t>
      </w:r>
    </w:p>
    <w:p>
      <w:pPr>
        <w:pStyle w:val="Compact"/>
        <w:numPr>
          <w:numId w:val="1050"/>
          <w:ilvl w:val="0"/>
        </w:numPr>
      </w:pPr>
      <w:r>
        <w:t xml:space="preserve">☐ allow user to run csv_sweep without connect/disconnect from SAMURGUI</w:t>
      </w:r>
    </w:p>
    <w:p>
      <w:pPr>
        <w:pStyle w:val="Compact"/>
        <w:numPr>
          <w:numId w:val="1050"/>
          <w:ilvl w:val="0"/>
        </w:numPr>
      </w:pPr>
      <w:r>
        <w:t xml:space="preserve">☐ add metafile editing interface to SAMURGUI</w:t>
      </w:r>
    </w:p>
    <w:p>
      <w:pPr>
        <w:pStyle w:val="Compact"/>
        <w:numPr>
          <w:numId w:val="1050"/>
          <w:ilvl w:val="0"/>
        </w:numPr>
      </w:pPr>
      <w:r>
        <w:t xml:space="preserve">☐ add Meca500 status viewer in SAMURGUI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45" Target="http://10.0.0.1" TargetMode="External" /><Relationship Type="http://schemas.openxmlformats.org/officeDocument/2006/relationships/hyperlink" Id="rId44" Target="http://10.0.0.101" TargetMode="External" /><Relationship Type="http://schemas.openxmlformats.org/officeDocument/2006/relationships/hyperlink" Id="rId42" Target="http://10.0.0.2" TargetMode="External" /><Relationship Type="http://schemas.openxmlformats.org/officeDocument/2006/relationships/hyperlink" Id="rId43" Target="http://10.0.0.5"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_rels/footnotes.xml.rels><?xml version="1.0" encoding="UTF-8"?>
<Relationships xmlns="http://schemas.openxmlformats.org/package/2006/relationships"><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45" Target="http://10.0.0.1" TargetMode="External" /><Relationship Type="http://schemas.openxmlformats.org/officeDocument/2006/relationships/hyperlink" Id="rId44" Target="http://10.0.0.101" TargetMode="External" /><Relationship Type="http://schemas.openxmlformats.org/officeDocument/2006/relationships/hyperlink" Id="rId42" Target="http://10.0.0.2" TargetMode="External" /><Relationship Type="http://schemas.openxmlformats.org/officeDocument/2006/relationships/hyperlink" Id="rId43" Target="http://10.0.0.5"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2019-03-27T15:10:33Z</dcterms:created>
  <dcterms:modified xsi:type="dcterms:W3CDTF">2019-03-27T15:10:33Z</dcterms:modified>
</cp:coreProperties>
</file>

<file path=docProps/custom.xml><?xml version="1.0" encoding="utf-8"?>
<Properties xmlns="http://schemas.openxmlformats.org/officeDocument/2006/custom-properties" xmlns:vt="http://schemas.openxmlformats.org/officeDocument/2006/docPropsVTypes"/>
</file>