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EF3" w:rsidRDefault="00C82EF3" w:rsidP="00C858F8">
      <w:pPr>
        <w:pStyle w:val="Default"/>
        <w:rPr>
          <w:b/>
          <w:sz w:val="28"/>
          <w:szCs w:val="28"/>
        </w:rPr>
      </w:pPr>
    </w:p>
    <w:p w:rsidR="00C82EF3" w:rsidRDefault="00C82EF3" w:rsidP="00C858F8">
      <w:pPr>
        <w:pStyle w:val="Default"/>
        <w:rPr>
          <w:b/>
          <w:sz w:val="28"/>
          <w:szCs w:val="28"/>
        </w:rPr>
      </w:pPr>
    </w:p>
    <w:p w:rsidR="00C82EF3" w:rsidRPr="00C82EF3" w:rsidRDefault="00C82EF3" w:rsidP="00C82EF3">
      <w:pPr>
        <w:pStyle w:val="Default"/>
        <w:jc w:val="center"/>
        <w:rPr>
          <w:b/>
          <w:sz w:val="36"/>
          <w:szCs w:val="36"/>
        </w:rPr>
      </w:pPr>
      <w:r w:rsidRPr="00C82EF3">
        <w:rPr>
          <w:b/>
          <w:sz w:val="36"/>
          <w:szCs w:val="36"/>
        </w:rPr>
        <w:t>NIS</w:t>
      </w:r>
      <w:r w:rsidR="008B70F4">
        <w:rPr>
          <w:b/>
          <w:sz w:val="36"/>
          <w:szCs w:val="36"/>
        </w:rPr>
        <w:t>T Big Data Working Group (NBD-WD</w:t>
      </w:r>
      <w:r w:rsidRPr="00C82EF3">
        <w:rPr>
          <w:b/>
          <w:sz w:val="36"/>
          <w:szCs w:val="36"/>
        </w:rPr>
        <w:t>)</w:t>
      </w:r>
    </w:p>
    <w:p w:rsidR="00436E37" w:rsidRPr="00C82EF3" w:rsidRDefault="00C82EF3" w:rsidP="00C82EF3">
      <w:pPr>
        <w:pStyle w:val="Default"/>
        <w:jc w:val="center"/>
        <w:rPr>
          <w:b/>
          <w:sz w:val="44"/>
          <w:szCs w:val="44"/>
        </w:rPr>
      </w:pPr>
      <w:r>
        <w:rPr>
          <w:b/>
          <w:sz w:val="28"/>
          <w:szCs w:val="28"/>
        </w:rPr>
        <w:t>NBD-WD-2013/</w:t>
      </w:r>
      <w:r w:rsidR="00AA68FF">
        <w:rPr>
          <w:b/>
          <w:color w:val="FF0000"/>
          <w:sz w:val="44"/>
          <w:szCs w:val="44"/>
        </w:rPr>
        <w:t>M0035</w:t>
      </w:r>
      <w:bookmarkStart w:id="0" w:name="_GoBack"/>
      <w:bookmarkEnd w:id="0"/>
    </w:p>
    <w:p w:rsidR="00436E37" w:rsidRDefault="00436E37" w:rsidP="00C858F8">
      <w:pPr>
        <w:pStyle w:val="Default"/>
        <w:rPr>
          <w:b/>
          <w:sz w:val="28"/>
          <w:szCs w:val="28"/>
        </w:rPr>
      </w:pPr>
    </w:p>
    <w:tbl>
      <w:tblPr>
        <w:tblStyle w:val="TableGrid"/>
        <w:tblW w:w="0" w:type="auto"/>
        <w:tblLook w:val="04A0" w:firstRow="1" w:lastRow="0" w:firstColumn="1" w:lastColumn="0" w:noHBand="0" w:noVBand="1"/>
      </w:tblPr>
      <w:tblGrid>
        <w:gridCol w:w="1134"/>
        <w:gridCol w:w="8442"/>
      </w:tblGrid>
      <w:tr w:rsidR="00D92E48" w:rsidRPr="00D92E48" w:rsidTr="00D92E48">
        <w:tc>
          <w:tcPr>
            <w:tcW w:w="1134" w:type="dxa"/>
          </w:tcPr>
          <w:p w:rsidR="00D92E48" w:rsidRPr="00D92E48" w:rsidRDefault="00D92E48" w:rsidP="008605A0">
            <w:pPr>
              <w:suppressAutoHyphens/>
              <w:spacing w:line="360" w:lineRule="auto"/>
              <w:jc w:val="both"/>
              <w:rPr>
                <w:b/>
                <w:sz w:val="24"/>
              </w:rPr>
            </w:pPr>
            <w:r w:rsidRPr="00D92E48">
              <w:rPr>
                <w:b/>
                <w:sz w:val="24"/>
              </w:rPr>
              <w:t>Source:</w:t>
            </w:r>
          </w:p>
        </w:tc>
        <w:tc>
          <w:tcPr>
            <w:tcW w:w="8442" w:type="dxa"/>
          </w:tcPr>
          <w:p w:rsidR="00D92E48" w:rsidRPr="00D92E48" w:rsidRDefault="00D92E48" w:rsidP="0064255A">
            <w:pPr>
              <w:suppressAutoHyphens/>
              <w:spacing w:line="360" w:lineRule="auto"/>
              <w:rPr>
                <w:b/>
                <w:sz w:val="24"/>
              </w:rPr>
            </w:pPr>
            <w:r w:rsidRPr="00D92E48">
              <w:rPr>
                <w:b/>
                <w:sz w:val="24"/>
              </w:rPr>
              <w:t>Technology Roadmap Subgroup</w:t>
            </w:r>
          </w:p>
        </w:tc>
      </w:tr>
      <w:tr w:rsidR="00D92E48" w:rsidRPr="00D92E48" w:rsidTr="00D92E48">
        <w:tc>
          <w:tcPr>
            <w:tcW w:w="1134" w:type="dxa"/>
          </w:tcPr>
          <w:p w:rsidR="00D92E48" w:rsidRPr="00D92E48" w:rsidRDefault="00D92E48" w:rsidP="008605A0">
            <w:pPr>
              <w:suppressAutoHyphens/>
              <w:spacing w:line="360" w:lineRule="auto"/>
              <w:jc w:val="both"/>
              <w:rPr>
                <w:b/>
                <w:sz w:val="24"/>
              </w:rPr>
            </w:pPr>
            <w:r w:rsidRPr="00D92E48">
              <w:rPr>
                <w:b/>
                <w:sz w:val="24"/>
              </w:rPr>
              <w:t>Status:</w:t>
            </w:r>
          </w:p>
        </w:tc>
        <w:tc>
          <w:tcPr>
            <w:tcW w:w="8442" w:type="dxa"/>
          </w:tcPr>
          <w:p w:rsidR="00D92E48" w:rsidRPr="00D92E48" w:rsidRDefault="00D92E48" w:rsidP="0064255A">
            <w:pPr>
              <w:suppressAutoHyphens/>
              <w:spacing w:line="360" w:lineRule="auto"/>
              <w:rPr>
                <w:b/>
                <w:sz w:val="24"/>
              </w:rPr>
            </w:pPr>
            <w:r w:rsidRPr="00D92E48">
              <w:rPr>
                <w:b/>
                <w:sz w:val="24"/>
              </w:rPr>
              <w:t>Information</w:t>
            </w:r>
            <w:r w:rsidR="0064255A">
              <w:rPr>
                <w:b/>
                <w:sz w:val="24"/>
              </w:rPr>
              <w:t>al</w:t>
            </w:r>
          </w:p>
        </w:tc>
      </w:tr>
      <w:tr w:rsidR="00D92E48" w:rsidRPr="00D92E48" w:rsidTr="00D92E48">
        <w:tc>
          <w:tcPr>
            <w:tcW w:w="1134" w:type="dxa"/>
          </w:tcPr>
          <w:p w:rsidR="00D92E48" w:rsidRPr="00D92E48" w:rsidRDefault="00D92E48" w:rsidP="008605A0">
            <w:pPr>
              <w:suppressAutoHyphens/>
              <w:spacing w:line="360" w:lineRule="auto"/>
              <w:jc w:val="both"/>
              <w:rPr>
                <w:b/>
                <w:sz w:val="24"/>
              </w:rPr>
            </w:pPr>
            <w:r w:rsidRPr="00D92E48">
              <w:rPr>
                <w:b/>
                <w:sz w:val="24"/>
              </w:rPr>
              <w:t>Title:</w:t>
            </w:r>
          </w:p>
        </w:tc>
        <w:tc>
          <w:tcPr>
            <w:tcW w:w="8442" w:type="dxa"/>
          </w:tcPr>
          <w:p w:rsidR="00D92E48" w:rsidRPr="00D92E48" w:rsidRDefault="00D92E48" w:rsidP="0064255A">
            <w:pPr>
              <w:suppressAutoHyphens/>
              <w:spacing w:line="360" w:lineRule="auto"/>
              <w:rPr>
                <w:b/>
                <w:sz w:val="24"/>
              </w:rPr>
            </w:pPr>
            <w:r w:rsidRPr="00D92E48">
              <w:rPr>
                <w:b/>
                <w:sz w:val="24"/>
              </w:rPr>
              <w:t>Existing Standards Efforts Related to Big Data</w:t>
            </w:r>
          </w:p>
        </w:tc>
      </w:tr>
      <w:tr w:rsidR="00D92E48" w:rsidRPr="00D92E48" w:rsidTr="00D92E48">
        <w:tc>
          <w:tcPr>
            <w:tcW w:w="1134" w:type="dxa"/>
          </w:tcPr>
          <w:p w:rsidR="00D92E48" w:rsidRPr="00D92E48" w:rsidRDefault="00D92E48" w:rsidP="008605A0">
            <w:pPr>
              <w:suppressAutoHyphens/>
              <w:spacing w:line="360" w:lineRule="auto"/>
              <w:jc w:val="both"/>
              <w:rPr>
                <w:b/>
                <w:sz w:val="24"/>
              </w:rPr>
            </w:pPr>
            <w:r w:rsidRPr="00D92E48">
              <w:rPr>
                <w:b/>
                <w:sz w:val="24"/>
              </w:rPr>
              <w:t>Author:</w:t>
            </w:r>
          </w:p>
        </w:tc>
        <w:tc>
          <w:tcPr>
            <w:tcW w:w="8442" w:type="dxa"/>
          </w:tcPr>
          <w:p w:rsidR="0064255A" w:rsidRDefault="00D92E48" w:rsidP="0064255A">
            <w:pPr>
              <w:suppressAutoHyphens/>
              <w:rPr>
                <w:b/>
                <w:sz w:val="24"/>
              </w:rPr>
            </w:pPr>
            <w:r w:rsidRPr="00D92E48">
              <w:rPr>
                <w:b/>
                <w:sz w:val="24"/>
              </w:rPr>
              <w:t xml:space="preserve">Keith W. Hare </w:t>
            </w:r>
          </w:p>
          <w:p w:rsidR="00D92E48" w:rsidRDefault="00D92E48" w:rsidP="0064255A">
            <w:pPr>
              <w:suppressAutoHyphens/>
              <w:rPr>
                <w:b/>
                <w:sz w:val="24"/>
              </w:rPr>
            </w:pPr>
            <w:r w:rsidRPr="00D92E48">
              <w:rPr>
                <w:b/>
                <w:sz w:val="24"/>
              </w:rPr>
              <w:t xml:space="preserve">Senior Consultant, JCC Consulting, Inc. </w:t>
            </w:r>
          </w:p>
          <w:p w:rsidR="00D92E48" w:rsidRDefault="00D92E48" w:rsidP="0064255A">
            <w:pPr>
              <w:suppressAutoHyphens/>
              <w:rPr>
                <w:b/>
                <w:sz w:val="24"/>
              </w:rPr>
            </w:pPr>
            <w:r w:rsidRPr="00D92E48">
              <w:rPr>
                <w:b/>
                <w:sz w:val="24"/>
              </w:rPr>
              <w:t xml:space="preserve">Vice Chair, ANSI INCITS DM32.2, Databases </w:t>
            </w:r>
          </w:p>
          <w:p w:rsidR="00D92E48" w:rsidRPr="00D92E48" w:rsidRDefault="00D92E48" w:rsidP="0064255A">
            <w:pPr>
              <w:suppressAutoHyphens/>
              <w:rPr>
                <w:b/>
                <w:sz w:val="24"/>
              </w:rPr>
            </w:pPr>
            <w:r w:rsidRPr="00D92E48">
              <w:rPr>
                <w:b/>
                <w:sz w:val="24"/>
              </w:rPr>
              <w:t>Convenor, ISO/IEC JTC1 SC32 WG3 Database Languages</w:t>
            </w:r>
          </w:p>
        </w:tc>
      </w:tr>
    </w:tbl>
    <w:p w:rsidR="00C82EF3" w:rsidRDefault="00C82EF3" w:rsidP="00C858F8">
      <w:pPr>
        <w:pStyle w:val="Default"/>
        <w:rPr>
          <w:b/>
          <w:sz w:val="28"/>
          <w:szCs w:val="28"/>
        </w:rPr>
      </w:pPr>
    </w:p>
    <w:p w:rsidR="00C858F8" w:rsidRPr="00C82EF3" w:rsidRDefault="00C82EF3" w:rsidP="008B70F4">
      <w:pPr>
        <w:pStyle w:val="Heading1"/>
      </w:pPr>
      <w:bookmarkStart w:id="1" w:name="_Toc361930354"/>
      <w:r w:rsidRPr="00C82EF3">
        <w:t>Abstract</w:t>
      </w:r>
      <w:bookmarkEnd w:id="1"/>
    </w:p>
    <w:p w:rsidR="00C858F8" w:rsidRDefault="008B70F4" w:rsidP="002D58EC">
      <w:pPr>
        <w:pStyle w:val="Default"/>
        <w:rPr>
          <w:rFonts w:ascii="Times New Roman" w:hAnsi="Times New Roman" w:cs="Times New Roman"/>
          <w:sz w:val="22"/>
          <w:szCs w:val="22"/>
        </w:rPr>
      </w:pPr>
      <w:r w:rsidRPr="00A50A97">
        <w:rPr>
          <w:rFonts w:ascii="Times New Roman" w:hAnsi="Times New Roman" w:cs="Times New Roman"/>
          <w:sz w:val="22"/>
          <w:szCs w:val="22"/>
        </w:rPr>
        <w:t xml:space="preserve">As the </w:t>
      </w:r>
      <w:r w:rsidR="00953969" w:rsidRPr="00A50A97">
        <w:rPr>
          <w:rFonts w:ascii="Times New Roman" w:hAnsi="Times New Roman" w:cs="Times New Roman"/>
          <w:sz w:val="22"/>
          <w:szCs w:val="22"/>
        </w:rPr>
        <w:t xml:space="preserve">NIST Big Data Working Group </w:t>
      </w:r>
      <w:r w:rsidRPr="00A50A97">
        <w:rPr>
          <w:rFonts w:ascii="Times New Roman" w:hAnsi="Times New Roman" w:cs="Times New Roman"/>
          <w:sz w:val="22"/>
          <w:szCs w:val="22"/>
        </w:rPr>
        <w:t>Technology Roadmap Subgroup</w:t>
      </w:r>
      <w:r w:rsidR="00953969" w:rsidRPr="00A50A97">
        <w:rPr>
          <w:rFonts w:ascii="Times New Roman" w:hAnsi="Times New Roman" w:cs="Times New Roman"/>
          <w:sz w:val="22"/>
          <w:szCs w:val="22"/>
        </w:rPr>
        <w:t xml:space="preserve"> proceeds, one task is to identify “standardization and adoption priorities through an understanding of what standards are available or under development.” While a complete identification of standardization and adoption priorities depends on the </w:t>
      </w:r>
      <w:r w:rsidR="002D58EC" w:rsidRPr="002D58EC">
        <w:rPr>
          <w:rFonts w:ascii="Times New Roman" w:hAnsi="Times New Roman" w:cs="Times New Roman"/>
          <w:sz w:val="22"/>
          <w:szCs w:val="22"/>
        </w:rPr>
        <w:t>Reference</w:t>
      </w:r>
      <w:r w:rsidR="002D58EC">
        <w:rPr>
          <w:rFonts w:ascii="Times New Roman" w:hAnsi="Times New Roman" w:cs="Times New Roman"/>
          <w:sz w:val="22"/>
          <w:szCs w:val="22"/>
        </w:rPr>
        <w:t xml:space="preserve"> </w:t>
      </w:r>
      <w:r w:rsidR="002D58EC" w:rsidRPr="002D58EC">
        <w:rPr>
          <w:rFonts w:ascii="Times New Roman" w:hAnsi="Times New Roman" w:cs="Times New Roman"/>
          <w:sz w:val="22"/>
          <w:szCs w:val="22"/>
        </w:rPr>
        <w:t>Architecture</w:t>
      </w:r>
      <w:r w:rsidR="002D58EC">
        <w:rPr>
          <w:rFonts w:ascii="Times New Roman" w:hAnsi="Times New Roman" w:cs="Times New Roman"/>
          <w:sz w:val="22"/>
          <w:szCs w:val="22"/>
        </w:rPr>
        <w:t>, this document presents an initial view of related standards organization and standards.</w:t>
      </w:r>
    </w:p>
    <w:p w:rsidR="005F3D19" w:rsidRDefault="005F3D19">
      <w:pPr>
        <w:spacing w:after="200" w:line="276" w:lineRule="auto"/>
        <w:rPr>
          <w:rFonts w:eastAsiaTheme="minorHAnsi"/>
          <w:color w:val="000000"/>
          <w:szCs w:val="22"/>
        </w:rPr>
      </w:pPr>
      <w:r>
        <w:rPr>
          <w:szCs w:val="22"/>
        </w:rPr>
        <w:br w:type="page"/>
      </w:r>
    </w:p>
    <w:p w:rsidR="005F3D19" w:rsidRDefault="005F3D19" w:rsidP="002D58EC">
      <w:pPr>
        <w:pStyle w:val="Default"/>
        <w:rPr>
          <w:rFonts w:ascii="Times New Roman" w:hAnsi="Times New Roman" w:cs="Times New Roman"/>
          <w:sz w:val="22"/>
          <w:szCs w:val="22"/>
        </w:rPr>
      </w:pPr>
    </w:p>
    <w:sdt>
      <w:sdtPr>
        <w:id w:val="-1063021377"/>
        <w:docPartObj>
          <w:docPartGallery w:val="Table of Contents"/>
          <w:docPartUnique/>
        </w:docPartObj>
      </w:sdtPr>
      <w:sdtEndPr>
        <w:rPr>
          <w:rFonts w:ascii="Times New Roman" w:eastAsia="Times New Roman" w:hAnsi="Times New Roman" w:cs="Times New Roman"/>
          <w:noProof/>
          <w:color w:val="auto"/>
          <w:sz w:val="22"/>
          <w:szCs w:val="24"/>
          <w:lang w:eastAsia="en-US"/>
        </w:rPr>
      </w:sdtEndPr>
      <w:sdtContent>
        <w:p w:rsidR="005F3D19" w:rsidRDefault="005F3D19">
          <w:pPr>
            <w:pStyle w:val="TOCHeading"/>
          </w:pPr>
          <w:r>
            <w:t>Table of Contents</w:t>
          </w:r>
        </w:p>
        <w:p w:rsidR="00C23F93" w:rsidRDefault="005F3D19">
          <w:pPr>
            <w:pStyle w:val="TOC1"/>
            <w:tabs>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1930354" w:history="1">
            <w:r w:rsidR="00C23F93" w:rsidRPr="000840C3">
              <w:rPr>
                <w:rStyle w:val="Hyperlink"/>
                <w:noProof/>
              </w:rPr>
              <w:t>Abstract</w:t>
            </w:r>
            <w:r w:rsidR="00C23F93">
              <w:rPr>
                <w:noProof/>
                <w:webHidden/>
              </w:rPr>
              <w:tab/>
            </w:r>
            <w:r w:rsidR="00C23F93">
              <w:rPr>
                <w:noProof/>
                <w:webHidden/>
              </w:rPr>
              <w:fldChar w:fldCharType="begin"/>
            </w:r>
            <w:r w:rsidR="00C23F93">
              <w:rPr>
                <w:noProof/>
                <w:webHidden/>
              </w:rPr>
              <w:instrText xml:space="preserve"> PAGEREF _Toc361930354 \h </w:instrText>
            </w:r>
            <w:r w:rsidR="00C23F93">
              <w:rPr>
                <w:noProof/>
                <w:webHidden/>
              </w:rPr>
            </w:r>
            <w:r w:rsidR="00C23F93">
              <w:rPr>
                <w:noProof/>
                <w:webHidden/>
              </w:rPr>
              <w:fldChar w:fldCharType="separate"/>
            </w:r>
            <w:r w:rsidR="00C23F93">
              <w:rPr>
                <w:noProof/>
                <w:webHidden/>
              </w:rPr>
              <w:t>1</w:t>
            </w:r>
            <w:r w:rsidR="00C23F93">
              <w:rPr>
                <w:noProof/>
                <w:webHidden/>
              </w:rPr>
              <w:fldChar w:fldCharType="end"/>
            </w:r>
          </w:hyperlink>
        </w:p>
        <w:p w:rsidR="00C23F93" w:rsidRDefault="00C23F93">
          <w:pPr>
            <w:pStyle w:val="TOC1"/>
            <w:tabs>
              <w:tab w:val="right" w:leader="dot" w:pos="9350"/>
            </w:tabs>
            <w:rPr>
              <w:rFonts w:asciiTheme="minorHAnsi" w:eastAsiaTheme="minorEastAsia" w:hAnsiTheme="minorHAnsi" w:cstheme="minorBidi"/>
              <w:noProof/>
              <w:szCs w:val="22"/>
            </w:rPr>
          </w:pPr>
          <w:hyperlink w:anchor="_Toc361930355" w:history="1">
            <w:r w:rsidRPr="000840C3">
              <w:rPr>
                <w:rStyle w:val="Hyperlink"/>
                <w:noProof/>
              </w:rPr>
              <w:t>Introduction</w:t>
            </w:r>
            <w:r>
              <w:rPr>
                <w:noProof/>
                <w:webHidden/>
              </w:rPr>
              <w:tab/>
            </w:r>
            <w:r>
              <w:rPr>
                <w:noProof/>
                <w:webHidden/>
              </w:rPr>
              <w:fldChar w:fldCharType="begin"/>
            </w:r>
            <w:r>
              <w:rPr>
                <w:noProof/>
                <w:webHidden/>
              </w:rPr>
              <w:instrText xml:space="preserve"> PAGEREF _Toc361930355 \h </w:instrText>
            </w:r>
            <w:r>
              <w:rPr>
                <w:noProof/>
                <w:webHidden/>
              </w:rPr>
            </w:r>
            <w:r>
              <w:rPr>
                <w:noProof/>
                <w:webHidden/>
              </w:rPr>
              <w:fldChar w:fldCharType="separate"/>
            </w:r>
            <w:r>
              <w:rPr>
                <w:noProof/>
                <w:webHidden/>
              </w:rPr>
              <w:t>3</w:t>
            </w:r>
            <w:r>
              <w:rPr>
                <w:noProof/>
                <w:webHidden/>
              </w:rPr>
              <w:fldChar w:fldCharType="end"/>
            </w:r>
          </w:hyperlink>
        </w:p>
        <w:p w:rsidR="00C23F93" w:rsidRDefault="00C23F93">
          <w:pPr>
            <w:pStyle w:val="TOC1"/>
            <w:tabs>
              <w:tab w:val="right" w:leader="dot" w:pos="9350"/>
            </w:tabs>
            <w:rPr>
              <w:rFonts w:asciiTheme="minorHAnsi" w:eastAsiaTheme="minorEastAsia" w:hAnsiTheme="minorHAnsi" w:cstheme="minorBidi"/>
              <w:noProof/>
              <w:szCs w:val="22"/>
            </w:rPr>
          </w:pPr>
          <w:hyperlink w:anchor="_Toc361930356" w:history="1">
            <w:r w:rsidRPr="000840C3">
              <w:rPr>
                <w:rStyle w:val="Hyperlink"/>
                <w:noProof/>
              </w:rPr>
              <w:t>INCITS, ISO, and ISO/IEC Standards Efforts</w:t>
            </w:r>
            <w:r>
              <w:rPr>
                <w:noProof/>
                <w:webHidden/>
              </w:rPr>
              <w:tab/>
            </w:r>
            <w:r>
              <w:rPr>
                <w:noProof/>
                <w:webHidden/>
              </w:rPr>
              <w:fldChar w:fldCharType="begin"/>
            </w:r>
            <w:r>
              <w:rPr>
                <w:noProof/>
                <w:webHidden/>
              </w:rPr>
              <w:instrText xml:space="preserve"> PAGEREF _Toc361930356 \h </w:instrText>
            </w:r>
            <w:r>
              <w:rPr>
                <w:noProof/>
                <w:webHidden/>
              </w:rPr>
            </w:r>
            <w:r>
              <w:rPr>
                <w:noProof/>
                <w:webHidden/>
              </w:rPr>
              <w:fldChar w:fldCharType="separate"/>
            </w:r>
            <w:r>
              <w:rPr>
                <w:noProof/>
                <w:webHidden/>
              </w:rPr>
              <w:t>3</w:t>
            </w:r>
            <w:r>
              <w:rPr>
                <w:noProof/>
                <w:webHidden/>
              </w:rPr>
              <w:fldChar w:fldCharType="end"/>
            </w:r>
          </w:hyperlink>
        </w:p>
        <w:p w:rsidR="00C23F93" w:rsidRDefault="00C23F93">
          <w:pPr>
            <w:pStyle w:val="TOC2"/>
            <w:tabs>
              <w:tab w:val="right" w:leader="dot" w:pos="9350"/>
            </w:tabs>
            <w:rPr>
              <w:rFonts w:asciiTheme="minorHAnsi" w:eastAsiaTheme="minorEastAsia" w:hAnsiTheme="minorHAnsi" w:cstheme="minorBidi"/>
              <w:noProof/>
              <w:szCs w:val="22"/>
            </w:rPr>
          </w:pPr>
          <w:hyperlink w:anchor="_Toc361930357" w:history="1">
            <w:r w:rsidRPr="000840C3">
              <w:rPr>
                <w:rStyle w:val="Hyperlink"/>
                <w:noProof/>
              </w:rPr>
              <w:t>Data Management and Interchange</w:t>
            </w:r>
            <w:r>
              <w:rPr>
                <w:noProof/>
                <w:webHidden/>
              </w:rPr>
              <w:tab/>
            </w:r>
            <w:r>
              <w:rPr>
                <w:noProof/>
                <w:webHidden/>
              </w:rPr>
              <w:fldChar w:fldCharType="begin"/>
            </w:r>
            <w:r>
              <w:rPr>
                <w:noProof/>
                <w:webHidden/>
              </w:rPr>
              <w:instrText xml:space="preserve"> PAGEREF _Toc361930357 \h </w:instrText>
            </w:r>
            <w:r>
              <w:rPr>
                <w:noProof/>
                <w:webHidden/>
              </w:rPr>
            </w:r>
            <w:r>
              <w:rPr>
                <w:noProof/>
                <w:webHidden/>
              </w:rPr>
              <w:fldChar w:fldCharType="separate"/>
            </w:r>
            <w:r>
              <w:rPr>
                <w:noProof/>
                <w:webHidden/>
              </w:rPr>
              <w:t>3</w:t>
            </w:r>
            <w:r>
              <w:rPr>
                <w:noProof/>
                <w:webHidden/>
              </w:rPr>
              <w:fldChar w:fldCharType="end"/>
            </w:r>
          </w:hyperlink>
        </w:p>
        <w:p w:rsidR="00C23F93" w:rsidRDefault="00C23F93">
          <w:pPr>
            <w:pStyle w:val="TOC3"/>
            <w:tabs>
              <w:tab w:val="right" w:leader="dot" w:pos="9350"/>
            </w:tabs>
            <w:rPr>
              <w:rFonts w:asciiTheme="minorHAnsi" w:eastAsiaTheme="minorEastAsia" w:hAnsiTheme="minorHAnsi" w:cstheme="minorBidi"/>
              <w:noProof/>
              <w:szCs w:val="22"/>
            </w:rPr>
          </w:pPr>
          <w:hyperlink w:anchor="_Toc361930358" w:history="1">
            <w:r w:rsidRPr="000840C3">
              <w:rPr>
                <w:rStyle w:val="Hyperlink"/>
                <w:noProof/>
              </w:rPr>
              <w:t>Metadata</w:t>
            </w:r>
            <w:r>
              <w:rPr>
                <w:noProof/>
                <w:webHidden/>
              </w:rPr>
              <w:tab/>
            </w:r>
            <w:r>
              <w:rPr>
                <w:noProof/>
                <w:webHidden/>
              </w:rPr>
              <w:fldChar w:fldCharType="begin"/>
            </w:r>
            <w:r>
              <w:rPr>
                <w:noProof/>
                <w:webHidden/>
              </w:rPr>
              <w:instrText xml:space="preserve"> PAGEREF _Toc361930358 \h </w:instrText>
            </w:r>
            <w:r>
              <w:rPr>
                <w:noProof/>
                <w:webHidden/>
              </w:rPr>
            </w:r>
            <w:r>
              <w:rPr>
                <w:noProof/>
                <w:webHidden/>
              </w:rPr>
              <w:fldChar w:fldCharType="separate"/>
            </w:r>
            <w:r>
              <w:rPr>
                <w:noProof/>
                <w:webHidden/>
              </w:rPr>
              <w:t>4</w:t>
            </w:r>
            <w:r>
              <w:rPr>
                <w:noProof/>
                <w:webHidden/>
              </w:rPr>
              <w:fldChar w:fldCharType="end"/>
            </w:r>
          </w:hyperlink>
        </w:p>
        <w:p w:rsidR="00C23F93" w:rsidRDefault="00C23F93">
          <w:pPr>
            <w:pStyle w:val="TOC3"/>
            <w:tabs>
              <w:tab w:val="right" w:leader="dot" w:pos="9350"/>
            </w:tabs>
            <w:rPr>
              <w:rFonts w:asciiTheme="minorHAnsi" w:eastAsiaTheme="minorEastAsia" w:hAnsiTheme="minorHAnsi" w:cstheme="minorBidi"/>
              <w:noProof/>
              <w:szCs w:val="22"/>
            </w:rPr>
          </w:pPr>
          <w:hyperlink w:anchor="_Toc361930359" w:history="1">
            <w:r w:rsidRPr="000840C3">
              <w:rPr>
                <w:rStyle w:val="Hyperlink"/>
                <w:noProof/>
              </w:rPr>
              <w:t>Data Storage and Retrieval</w:t>
            </w:r>
            <w:r>
              <w:rPr>
                <w:noProof/>
                <w:webHidden/>
              </w:rPr>
              <w:tab/>
            </w:r>
            <w:r>
              <w:rPr>
                <w:noProof/>
                <w:webHidden/>
              </w:rPr>
              <w:fldChar w:fldCharType="begin"/>
            </w:r>
            <w:r>
              <w:rPr>
                <w:noProof/>
                <w:webHidden/>
              </w:rPr>
              <w:instrText xml:space="preserve"> PAGEREF _Toc361930359 \h </w:instrText>
            </w:r>
            <w:r>
              <w:rPr>
                <w:noProof/>
                <w:webHidden/>
              </w:rPr>
            </w:r>
            <w:r>
              <w:rPr>
                <w:noProof/>
                <w:webHidden/>
              </w:rPr>
              <w:fldChar w:fldCharType="separate"/>
            </w:r>
            <w:r>
              <w:rPr>
                <w:noProof/>
                <w:webHidden/>
              </w:rPr>
              <w:t>5</w:t>
            </w:r>
            <w:r>
              <w:rPr>
                <w:noProof/>
                <w:webHidden/>
              </w:rPr>
              <w:fldChar w:fldCharType="end"/>
            </w:r>
          </w:hyperlink>
        </w:p>
        <w:p w:rsidR="00C23F93" w:rsidRDefault="00C23F93">
          <w:pPr>
            <w:pStyle w:val="TOC3"/>
            <w:tabs>
              <w:tab w:val="right" w:leader="dot" w:pos="9350"/>
            </w:tabs>
            <w:rPr>
              <w:rFonts w:asciiTheme="minorHAnsi" w:eastAsiaTheme="minorEastAsia" w:hAnsiTheme="minorHAnsi" w:cstheme="minorBidi"/>
              <w:noProof/>
              <w:szCs w:val="22"/>
            </w:rPr>
          </w:pPr>
          <w:hyperlink w:anchor="_Toc361930360" w:history="1">
            <w:r w:rsidRPr="000840C3">
              <w:rPr>
                <w:rStyle w:val="Hyperlink"/>
                <w:noProof/>
              </w:rPr>
              <w:t>Support for Complex Data Types</w:t>
            </w:r>
            <w:r>
              <w:rPr>
                <w:noProof/>
                <w:webHidden/>
              </w:rPr>
              <w:tab/>
            </w:r>
            <w:r>
              <w:rPr>
                <w:noProof/>
                <w:webHidden/>
              </w:rPr>
              <w:fldChar w:fldCharType="begin"/>
            </w:r>
            <w:r>
              <w:rPr>
                <w:noProof/>
                <w:webHidden/>
              </w:rPr>
              <w:instrText xml:space="preserve"> PAGEREF _Toc361930360 \h </w:instrText>
            </w:r>
            <w:r>
              <w:rPr>
                <w:noProof/>
                <w:webHidden/>
              </w:rPr>
            </w:r>
            <w:r>
              <w:rPr>
                <w:noProof/>
                <w:webHidden/>
              </w:rPr>
              <w:fldChar w:fldCharType="separate"/>
            </w:r>
            <w:r>
              <w:rPr>
                <w:noProof/>
                <w:webHidden/>
              </w:rPr>
              <w:t>5</w:t>
            </w:r>
            <w:r>
              <w:rPr>
                <w:noProof/>
                <w:webHidden/>
              </w:rPr>
              <w:fldChar w:fldCharType="end"/>
            </w:r>
          </w:hyperlink>
        </w:p>
        <w:p w:rsidR="00C23F93" w:rsidRDefault="00C23F93">
          <w:pPr>
            <w:pStyle w:val="TOC2"/>
            <w:tabs>
              <w:tab w:val="right" w:leader="dot" w:pos="9350"/>
            </w:tabs>
            <w:rPr>
              <w:rFonts w:asciiTheme="minorHAnsi" w:eastAsiaTheme="minorEastAsia" w:hAnsiTheme="minorHAnsi" w:cstheme="minorBidi"/>
              <w:noProof/>
              <w:szCs w:val="22"/>
            </w:rPr>
          </w:pPr>
          <w:hyperlink w:anchor="_Toc361930361" w:history="1">
            <w:r w:rsidRPr="000840C3">
              <w:rPr>
                <w:rStyle w:val="Hyperlink"/>
                <w:noProof/>
              </w:rPr>
              <w:t>Geographical Information Systems</w:t>
            </w:r>
            <w:r>
              <w:rPr>
                <w:noProof/>
                <w:webHidden/>
              </w:rPr>
              <w:tab/>
            </w:r>
            <w:r>
              <w:rPr>
                <w:noProof/>
                <w:webHidden/>
              </w:rPr>
              <w:fldChar w:fldCharType="begin"/>
            </w:r>
            <w:r>
              <w:rPr>
                <w:noProof/>
                <w:webHidden/>
              </w:rPr>
              <w:instrText xml:space="preserve"> PAGEREF _Toc361930361 \h </w:instrText>
            </w:r>
            <w:r>
              <w:rPr>
                <w:noProof/>
                <w:webHidden/>
              </w:rPr>
            </w:r>
            <w:r>
              <w:rPr>
                <w:noProof/>
                <w:webHidden/>
              </w:rPr>
              <w:fldChar w:fldCharType="separate"/>
            </w:r>
            <w:r>
              <w:rPr>
                <w:noProof/>
                <w:webHidden/>
              </w:rPr>
              <w:t>5</w:t>
            </w:r>
            <w:r>
              <w:rPr>
                <w:noProof/>
                <w:webHidden/>
              </w:rPr>
              <w:fldChar w:fldCharType="end"/>
            </w:r>
          </w:hyperlink>
        </w:p>
        <w:p w:rsidR="00C23F93" w:rsidRDefault="00C23F93">
          <w:pPr>
            <w:pStyle w:val="TOC2"/>
            <w:tabs>
              <w:tab w:val="right" w:leader="dot" w:pos="9350"/>
            </w:tabs>
            <w:rPr>
              <w:rFonts w:asciiTheme="minorHAnsi" w:eastAsiaTheme="minorEastAsia" w:hAnsiTheme="minorHAnsi" w:cstheme="minorBidi"/>
              <w:noProof/>
              <w:szCs w:val="22"/>
            </w:rPr>
          </w:pPr>
          <w:hyperlink w:anchor="_Toc361930362" w:history="1">
            <w:r w:rsidRPr="000840C3">
              <w:rPr>
                <w:rStyle w:val="Hyperlink"/>
                <w:noProof/>
              </w:rPr>
              <w:t>IT Security techniques</w:t>
            </w:r>
            <w:r>
              <w:rPr>
                <w:noProof/>
                <w:webHidden/>
              </w:rPr>
              <w:tab/>
            </w:r>
            <w:r>
              <w:rPr>
                <w:noProof/>
                <w:webHidden/>
              </w:rPr>
              <w:fldChar w:fldCharType="begin"/>
            </w:r>
            <w:r>
              <w:rPr>
                <w:noProof/>
                <w:webHidden/>
              </w:rPr>
              <w:instrText xml:space="preserve"> PAGEREF _Toc361930362 \h </w:instrText>
            </w:r>
            <w:r>
              <w:rPr>
                <w:noProof/>
                <w:webHidden/>
              </w:rPr>
            </w:r>
            <w:r>
              <w:rPr>
                <w:noProof/>
                <w:webHidden/>
              </w:rPr>
              <w:fldChar w:fldCharType="separate"/>
            </w:r>
            <w:r>
              <w:rPr>
                <w:noProof/>
                <w:webHidden/>
              </w:rPr>
              <w:t>6</w:t>
            </w:r>
            <w:r>
              <w:rPr>
                <w:noProof/>
                <w:webHidden/>
              </w:rPr>
              <w:fldChar w:fldCharType="end"/>
            </w:r>
          </w:hyperlink>
        </w:p>
        <w:p w:rsidR="00C23F93" w:rsidRDefault="00C23F93">
          <w:pPr>
            <w:pStyle w:val="TOC2"/>
            <w:tabs>
              <w:tab w:val="right" w:leader="dot" w:pos="9350"/>
            </w:tabs>
            <w:rPr>
              <w:rFonts w:asciiTheme="minorHAnsi" w:eastAsiaTheme="minorEastAsia" w:hAnsiTheme="minorHAnsi" w:cstheme="minorBidi"/>
              <w:noProof/>
              <w:szCs w:val="22"/>
            </w:rPr>
          </w:pPr>
          <w:hyperlink w:anchor="_Toc361930363" w:history="1">
            <w:r w:rsidRPr="000840C3">
              <w:rPr>
                <w:rStyle w:val="Hyperlink"/>
                <w:noProof/>
              </w:rPr>
              <w:t>Cloud Computing – Distributed application platforms and services</w:t>
            </w:r>
            <w:r>
              <w:rPr>
                <w:noProof/>
                <w:webHidden/>
              </w:rPr>
              <w:tab/>
            </w:r>
            <w:r>
              <w:rPr>
                <w:noProof/>
                <w:webHidden/>
              </w:rPr>
              <w:fldChar w:fldCharType="begin"/>
            </w:r>
            <w:r>
              <w:rPr>
                <w:noProof/>
                <w:webHidden/>
              </w:rPr>
              <w:instrText xml:space="preserve"> PAGEREF _Toc361930363 \h </w:instrText>
            </w:r>
            <w:r>
              <w:rPr>
                <w:noProof/>
                <w:webHidden/>
              </w:rPr>
            </w:r>
            <w:r>
              <w:rPr>
                <w:noProof/>
                <w:webHidden/>
              </w:rPr>
              <w:fldChar w:fldCharType="separate"/>
            </w:r>
            <w:r>
              <w:rPr>
                <w:noProof/>
                <w:webHidden/>
              </w:rPr>
              <w:t>7</w:t>
            </w:r>
            <w:r>
              <w:rPr>
                <w:noProof/>
                <w:webHidden/>
              </w:rPr>
              <w:fldChar w:fldCharType="end"/>
            </w:r>
          </w:hyperlink>
        </w:p>
        <w:p w:rsidR="00C23F93" w:rsidRDefault="00C23F93">
          <w:pPr>
            <w:pStyle w:val="TOC2"/>
            <w:tabs>
              <w:tab w:val="right" w:leader="dot" w:pos="9350"/>
            </w:tabs>
            <w:rPr>
              <w:rFonts w:asciiTheme="minorHAnsi" w:eastAsiaTheme="minorEastAsia" w:hAnsiTheme="minorHAnsi" w:cstheme="minorBidi"/>
              <w:noProof/>
              <w:szCs w:val="22"/>
            </w:rPr>
          </w:pPr>
          <w:hyperlink w:anchor="_Toc361930364" w:history="1">
            <w:r w:rsidRPr="000840C3">
              <w:rPr>
                <w:rStyle w:val="Hyperlink"/>
                <w:noProof/>
              </w:rPr>
              <w:t>Coding of Audio, Picture, Multimedia, and Hypermedia Information</w:t>
            </w:r>
            <w:r>
              <w:rPr>
                <w:noProof/>
                <w:webHidden/>
              </w:rPr>
              <w:tab/>
            </w:r>
            <w:r>
              <w:rPr>
                <w:noProof/>
                <w:webHidden/>
              </w:rPr>
              <w:fldChar w:fldCharType="begin"/>
            </w:r>
            <w:r>
              <w:rPr>
                <w:noProof/>
                <w:webHidden/>
              </w:rPr>
              <w:instrText xml:space="preserve"> PAGEREF _Toc361930364 \h </w:instrText>
            </w:r>
            <w:r>
              <w:rPr>
                <w:noProof/>
                <w:webHidden/>
              </w:rPr>
            </w:r>
            <w:r>
              <w:rPr>
                <w:noProof/>
                <w:webHidden/>
              </w:rPr>
              <w:fldChar w:fldCharType="separate"/>
            </w:r>
            <w:r>
              <w:rPr>
                <w:noProof/>
                <w:webHidden/>
              </w:rPr>
              <w:t>7</w:t>
            </w:r>
            <w:r>
              <w:rPr>
                <w:noProof/>
                <w:webHidden/>
              </w:rPr>
              <w:fldChar w:fldCharType="end"/>
            </w:r>
          </w:hyperlink>
        </w:p>
        <w:p w:rsidR="00C23F93" w:rsidRDefault="00C23F93">
          <w:pPr>
            <w:pStyle w:val="TOC1"/>
            <w:tabs>
              <w:tab w:val="right" w:leader="dot" w:pos="9350"/>
            </w:tabs>
            <w:rPr>
              <w:rFonts w:asciiTheme="minorHAnsi" w:eastAsiaTheme="minorEastAsia" w:hAnsiTheme="minorHAnsi" w:cstheme="minorBidi"/>
              <w:noProof/>
              <w:szCs w:val="22"/>
            </w:rPr>
          </w:pPr>
          <w:hyperlink w:anchor="_Toc361930365" w:history="1">
            <w:r w:rsidRPr="000840C3">
              <w:rPr>
                <w:rStyle w:val="Hyperlink"/>
                <w:noProof/>
              </w:rPr>
              <w:t>Apache Software Foundation</w:t>
            </w:r>
            <w:r>
              <w:rPr>
                <w:noProof/>
                <w:webHidden/>
              </w:rPr>
              <w:tab/>
            </w:r>
            <w:r>
              <w:rPr>
                <w:noProof/>
                <w:webHidden/>
              </w:rPr>
              <w:fldChar w:fldCharType="begin"/>
            </w:r>
            <w:r>
              <w:rPr>
                <w:noProof/>
                <w:webHidden/>
              </w:rPr>
              <w:instrText xml:space="preserve"> PAGEREF _Toc361930365 \h </w:instrText>
            </w:r>
            <w:r>
              <w:rPr>
                <w:noProof/>
                <w:webHidden/>
              </w:rPr>
            </w:r>
            <w:r>
              <w:rPr>
                <w:noProof/>
                <w:webHidden/>
              </w:rPr>
              <w:fldChar w:fldCharType="separate"/>
            </w:r>
            <w:r>
              <w:rPr>
                <w:noProof/>
                <w:webHidden/>
              </w:rPr>
              <w:t>8</w:t>
            </w:r>
            <w:r>
              <w:rPr>
                <w:noProof/>
                <w:webHidden/>
              </w:rPr>
              <w:fldChar w:fldCharType="end"/>
            </w:r>
          </w:hyperlink>
        </w:p>
        <w:p w:rsidR="00C23F93" w:rsidRDefault="00C23F93">
          <w:pPr>
            <w:pStyle w:val="TOC1"/>
            <w:tabs>
              <w:tab w:val="right" w:leader="dot" w:pos="9350"/>
            </w:tabs>
            <w:rPr>
              <w:rFonts w:asciiTheme="minorHAnsi" w:eastAsiaTheme="minorEastAsia" w:hAnsiTheme="minorHAnsi" w:cstheme="minorBidi"/>
              <w:noProof/>
              <w:szCs w:val="22"/>
            </w:rPr>
          </w:pPr>
          <w:hyperlink w:anchor="_Toc361930366" w:history="1">
            <w:r w:rsidRPr="000840C3">
              <w:rPr>
                <w:rStyle w:val="Hyperlink"/>
                <w:noProof/>
              </w:rPr>
              <w:t>W3C</w:t>
            </w:r>
            <w:r>
              <w:rPr>
                <w:noProof/>
                <w:webHidden/>
              </w:rPr>
              <w:tab/>
            </w:r>
            <w:r>
              <w:rPr>
                <w:noProof/>
                <w:webHidden/>
              </w:rPr>
              <w:fldChar w:fldCharType="begin"/>
            </w:r>
            <w:r>
              <w:rPr>
                <w:noProof/>
                <w:webHidden/>
              </w:rPr>
              <w:instrText xml:space="preserve"> PAGEREF _Toc361930366 \h </w:instrText>
            </w:r>
            <w:r>
              <w:rPr>
                <w:noProof/>
                <w:webHidden/>
              </w:rPr>
            </w:r>
            <w:r>
              <w:rPr>
                <w:noProof/>
                <w:webHidden/>
              </w:rPr>
              <w:fldChar w:fldCharType="separate"/>
            </w:r>
            <w:r>
              <w:rPr>
                <w:noProof/>
                <w:webHidden/>
              </w:rPr>
              <w:t>8</w:t>
            </w:r>
            <w:r>
              <w:rPr>
                <w:noProof/>
                <w:webHidden/>
              </w:rPr>
              <w:fldChar w:fldCharType="end"/>
            </w:r>
          </w:hyperlink>
        </w:p>
        <w:p w:rsidR="005F3D19" w:rsidRDefault="005F3D19">
          <w:r>
            <w:rPr>
              <w:b/>
              <w:bCs/>
              <w:noProof/>
            </w:rPr>
            <w:fldChar w:fldCharType="end"/>
          </w:r>
        </w:p>
      </w:sdtContent>
    </w:sdt>
    <w:p w:rsidR="005F3D19" w:rsidRPr="00A50A97" w:rsidRDefault="005F3D19" w:rsidP="002D58EC">
      <w:pPr>
        <w:pStyle w:val="Default"/>
        <w:rPr>
          <w:rFonts w:ascii="Times New Roman" w:hAnsi="Times New Roman" w:cs="Times New Roman"/>
          <w:sz w:val="22"/>
          <w:szCs w:val="22"/>
        </w:rPr>
      </w:pPr>
    </w:p>
    <w:p w:rsidR="005F3D19" w:rsidRDefault="005F3D19">
      <w:pPr>
        <w:spacing w:after="200" w:line="276" w:lineRule="auto"/>
        <w:rPr>
          <w:rFonts w:asciiTheme="majorHAnsi" w:eastAsiaTheme="majorEastAsia" w:hAnsiTheme="majorHAnsi" w:cstheme="majorBidi"/>
          <w:b/>
          <w:bCs/>
          <w:color w:val="365F91" w:themeColor="accent1" w:themeShade="BF"/>
          <w:sz w:val="28"/>
          <w:szCs w:val="28"/>
        </w:rPr>
      </w:pPr>
      <w:r>
        <w:br w:type="page"/>
      </w:r>
    </w:p>
    <w:p w:rsidR="00953969" w:rsidRDefault="00953969" w:rsidP="008B70F4">
      <w:pPr>
        <w:pStyle w:val="Heading1"/>
      </w:pPr>
      <w:bookmarkStart w:id="2" w:name="_Toc361930355"/>
      <w:r>
        <w:lastRenderedPageBreak/>
        <w:t>Introduction</w:t>
      </w:r>
      <w:bookmarkEnd w:id="2"/>
    </w:p>
    <w:p w:rsidR="002D58EC" w:rsidRDefault="00137001" w:rsidP="002D58EC">
      <w:r>
        <w:t xml:space="preserve">Big Data has generated interest in a wide variety of organizations, including the </w:t>
      </w:r>
      <w:r w:rsidRPr="00137001">
        <w:rPr>
          <w:i/>
        </w:rPr>
        <w:t>de jure</w:t>
      </w:r>
      <w:r>
        <w:t xml:space="preserve"> standards process, industry consortiums, and open source organizations. Each of these organizations operates differently and focuses on </w:t>
      </w:r>
      <w:r w:rsidR="00DE349A">
        <w:t>different aspects.</w:t>
      </w:r>
    </w:p>
    <w:p w:rsidR="00DE349A" w:rsidRDefault="00DE349A" w:rsidP="002D58EC"/>
    <w:p w:rsidR="00DE349A" w:rsidRDefault="00DE349A" w:rsidP="002D58EC">
      <w:r>
        <w:t>The following sections describe work currently in planning and in progress in three organizations:</w:t>
      </w:r>
    </w:p>
    <w:p w:rsidR="00DE349A" w:rsidRDefault="00BB56F2" w:rsidP="008422E7">
      <w:pPr>
        <w:pStyle w:val="ListParagraph"/>
        <w:numPr>
          <w:ilvl w:val="0"/>
          <w:numId w:val="10"/>
        </w:numPr>
      </w:pPr>
      <w:r>
        <w:t>INCITS</w:t>
      </w:r>
      <w:r w:rsidR="00DE349A">
        <w:t xml:space="preserve"> and ISO </w:t>
      </w:r>
      <w:r w:rsidR="00DE349A" w:rsidRPr="008422E7">
        <w:rPr>
          <w:i/>
        </w:rPr>
        <w:t>de jure</w:t>
      </w:r>
      <w:r w:rsidR="00DE349A">
        <w:t xml:space="preserve"> standards process</w:t>
      </w:r>
    </w:p>
    <w:p w:rsidR="008422E7" w:rsidRDefault="008422E7" w:rsidP="008422E7">
      <w:pPr>
        <w:pStyle w:val="ListParagraph"/>
        <w:numPr>
          <w:ilvl w:val="0"/>
          <w:numId w:val="10"/>
        </w:numPr>
      </w:pPr>
      <w:r>
        <w:t>Apache Software Foundation</w:t>
      </w:r>
    </w:p>
    <w:p w:rsidR="008422E7" w:rsidRDefault="008422E7" w:rsidP="008422E7">
      <w:pPr>
        <w:pStyle w:val="ListParagraph"/>
        <w:numPr>
          <w:ilvl w:val="0"/>
          <w:numId w:val="10"/>
        </w:numPr>
      </w:pPr>
      <w:r>
        <w:t>W3C</w:t>
      </w:r>
      <w:r w:rsidR="00BB56F2">
        <w:t xml:space="preserve"> – Industry consortium</w:t>
      </w:r>
    </w:p>
    <w:p w:rsidR="00137001" w:rsidRDefault="00137001" w:rsidP="002D58EC"/>
    <w:p w:rsidR="00D92E48" w:rsidRDefault="00D92E48" w:rsidP="002D58EC">
      <w:r>
        <w:t>As a participant in the USA and international data management standards, I am most familiar with that work. However, I have attempted to identify efforts in other organizations as well. I expect that this document will prompt others to identify areas that I have missed. Ultimately</w:t>
      </w:r>
      <w:proofErr w:type="gramStart"/>
      <w:r>
        <w:t>,  in</w:t>
      </w:r>
      <w:proofErr w:type="gramEnd"/>
      <w:r>
        <w:t xml:space="preserve"> this document</w:t>
      </w:r>
    </w:p>
    <w:p w:rsidR="008B70F4" w:rsidRDefault="003671C1" w:rsidP="008B70F4">
      <w:pPr>
        <w:pStyle w:val="Heading1"/>
      </w:pPr>
      <w:bookmarkStart w:id="3" w:name="_Toc361930356"/>
      <w:r>
        <w:t xml:space="preserve">INCITS, </w:t>
      </w:r>
      <w:r w:rsidR="008B70F4">
        <w:t>ISO</w:t>
      </w:r>
      <w:r>
        <w:t>, and ISO/IEC</w:t>
      </w:r>
      <w:r w:rsidR="008B70F4">
        <w:t xml:space="preserve"> Standards Efforts</w:t>
      </w:r>
      <w:bookmarkEnd w:id="3"/>
    </w:p>
    <w:p w:rsidR="007617DE" w:rsidRPr="007617DE" w:rsidRDefault="007617DE" w:rsidP="007617DE">
      <w:r>
        <w:t>There are two major international standards development organizations working on computer related standards, ISO (</w:t>
      </w:r>
      <w:r w:rsidRPr="007617DE">
        <w:t>International Organization for Standardization</w:t>
      </w:r>
      <w:r>
        <w:t xml:space="preserve">) and IEC (International </w:t>
      </w:r>
      <w:proofErr w:type="spellStart"/>
      <w:r>
        <w:t>Electrotechnical</w:t>
      </w:r>
      <w:proofErr w:type="spellEnd"/>
      <w:r>
        <w:t xml:space="preserve"> Commission). Many of the information technology standards are developed by </w:t>
      </w:r>
      <w:r w:rsidR="0064255A">
        <w:t>subcommittees</w:t>
      </w:r>
      <w:r w:rsidR="00BB1735">
        <w:t xml:space="preserve"> (SC) of </w:t>
      </w:r>
      <w:r>
        <w:t xml:space="preserve">an ISO/IEC Joint Technical Committee – JTC1. </w:t>
      </w:r>
    </w:p>
    <w:p w:rsidR="00953969" w:rsidRDefault="00953969" w:rsidP="00953969"/>
    <w:p w:rsidR="00BB1735" w:rsidRDefault="00BB1735" w:rsidP="00953969">
      <w:r>
        <w:t>Within the USA, there are standards committees that correspond to the ISO and JTC1 committees.</w:t>
      </w:r>
      <w:r w:rsidR="0064255A">
        <w:t xml:space="preserve"> The USA committees are under the auspices of INCITS (</w:t>
      </w:r>
      <w:proofErr w:type="spellStart"/>
      <w:r w:rsidR="0064255A" w:rsidRPr="0064255A">
        <w:t>InterNational</w:t>
      </w:r>
      <w:proofErr w:type="spellEnd"/>
      <w:r w:rsidR="0064255A" w:rsidRPr="0064255A">
        <w:t xml:space="preserve"> Committee for Information Technology Standards</w:t>
      </w:r>
      <w:r w:rsidR="0064255A">
        <w:t>), an ANSI accredited standards development organization.</w:t>
      </w:r>
    </w:p>
    <w:p w:rsidR="003671C1" w:rsidRDefault="003671C1" w:rsidP="00953969"/>
    <w:p w:rsidR="008B70F4" w:rsidRDefault="00953969" w:rsidP="00F23DB5">
      <w:pPr>
        <w:pStyle w:val="Heading2"/>
      </w:pPr>
      <w:bookmarkStart w:id="4" w:name="_Toc361930357"/>
      <w:r>
        <w:t xml:space="preserve">Data </w:t>
      </w:r>
      <w:r w:rsidRPr="00F23DB5">
        <w:t>Management</w:t>
      </w:r>
      <w:r>
        <w:t xml:space="preserve"> and Interchange</w:t>
      </w:r>
      <w:bookmarkEnd w:id="4"/>
      <w:r w:rsidR="0064255A" w:rsidRPr="0064255A">
        <w:t xml:space="preserve"> </w:t>
      </w:r>
    </w:p>
    <w:p w:rsidR="00953969" w:rsidRDefault="00953969" w:rsidP="0064255A">
      <w:pPr>
        <w:jc w:val="center"/>
      </w:pPr>
    </w:p>
    <w:p w:rsidR="005F3D19" w:rsidRDefault="007617DE" w:rsidP="008B70F4">
      <w:r>
        <w:t xml:space="preserve">Within ISO, the ISO/IEC JTC1 SC32 committee is responsible for Data Management and Interchange standards. </w:t>
      </w:r>
      <w:r w:rsidR="00BB1735">
        <w:t xml:space="preserve">Working groups within SC32 are responsible for a variety of standards in the areas of Metadata and Database languages. SC32 currently has a study group in place looking at Next Generation Analytics and Big Data. </w:t>
      </w:r>
    </w:p>
    <w:p w:rsidR="003671C1" w:rsidRDefault="003671C1" w:rsidP="008B70F4"/>
    <w:p w:rsidR="003671C1" w:rsidRDefault="003671C1" w:rsidP="008B70F4">
      <w:r>
        <w:t>SC32 standards efforts focus on interfaces between software layers, not on the underlying physical storage.</w:t>
      </w:r>
    </w:p>
    <w:p w:rsidR="008422E7" w:rsidRDefault="008422E7" w:rsidP="008B70F4"/>
    <w:p w:rsidR="008422E7" w:rsidRDefault="008422E7" w:rsidP="008B70F4">
      <w:r>
        <w:t>The structure</w:t>
      </w:r>
      <w:r w:rsidR="005F3D19">
        <w:t>s</w:t>
      </w:r>
      <w:r>
        <w:t xml:space="preserve"> of the committees </w:t>
      </w:r>
      <w:r w:rsidR="005F3D19">
        <w:t>are</w:t>
      </w:r>
      <w:r>
        <w:t>:</w:t>
      </w:r>
    </w:p>
    <w:p w:rsidR="001952DB" w:rsidRDefault="001952DB" w:rsidP="008B70F4"/>
    <w:tbl>
      <w:tblPr>
        <w:tblStyle w:val="TableGrid"/>
        <w:tblW w:w="0" w:type="auto"/>
        <w:tblInd w:w="108" w:type="dxa"/>
        <w:tblLook w:val="04A0" w:firstRow="1" w:lastRow="0" w:firstColumn="1" w:lastColumn="0" w:noHBand="0" w:noVBand="1"/>
      </w:tblPr>
      <w:tblGrid>
        <w:gridCol w:w="4680"/>
        <w:gridCol w:w="4680"/>
      </w:tblGrid>
      <w:tr w:rsidR="001952DB" w:rsidTr="00A50A97">
        <w:tc>
          <w:tcPr>
            <w:tcW w:w="4680" w:type="dxa"/>
          </w:tcPr>
          <w:p w:rsidR="001952DB" w:rsidRPr="00090260" w:rsidRDefault="001952DB" w:rsidP="001952DB">
            <w:pPr>
              <w:rPr>
                <w:b/>
                <w:sz w:val="28"/>
                <w:szCs w:val="28"/>
              </w:rPr>
            </w:pPr>
            <w:r w:rsidRPr="00090260">
              <w:rPr>
                <w:b/>
                <w:sz w:val="28"/>
                <w:szCs w:val="28"/>
              </w:rPr>
              <w:t>USA (ANSI) Standards Groups</w:t>
            </w:r>
          </w:p>
        </w:tc>
        <w:tc>
          <w:tcPr>
            <w:tcW w:w="4680" w:type="dxa"/>
          </w:tcPr>
          <w:p w:rsidR="001952DB" w:rsidRPr="00090260" w:rsidRDefault="001952DB" w:rsidP="001952DB">
            <w:pPr>
              <w:rPr>
                <w:b/>
                <w:sz w:val="28"/>
                <w:szCs w:val="28"/>
              </w:rPr>
            </w:pPr>
            <w:r w:rsidRPr="00090260">
              <w:rPr>
                <w:b/>
                <w:sz w:val="28"/>
                <w:szCs w:val="28"/>
              </w:rPr>
              <w:t>ISO/IEC Standards Groups</w:t>
            </w:r>
          </w:p>
        </w:tc>
      </w:tr>
      <w:tr w:rsidR="001952DB" w:rsidTr="00A50A97">
        <w:tc>
          <w:tcPr>
            <w:tcW w:w="4680" w:type="dxa"/>
          </w:tcPr>
          <w:p w:rsidR="001952DB" w:rsidRPr="00A50A97" w:rsidRDefault="001952DB" w:rsidP="001952DB">
            <w:pPr>
              <w:rPr>
                <w:b/>
                <w:szCs w:val="22"/>
              </w:rPr>
            </w:pPr>
            <w:r w:rsidRPr="00A50A97">
              <w:rPr>
                <w:b/>
                <w:szCs w:val="22"/>
              </w:rPr>
              <w:t>INCITS DM32 Data Management and Interchange</w:t>
            </w:r>
          </w:p>
          <w:p w:rsidR="001952DB" w:rsidRPr="00A50A97" w:rsidRDefault="001952DB" w:rsidP="001952DB">
            <w:pPr>
              <w:rPr>
                <w:szCs w:val="22"/>
              </w:rPr>
            </w:pPr>
            <w:r w:rsidRPr="00A50A97">
              <w:rPr>
                <w:szCs w:val="22"/>
              </w:rPr>
              <w:t>Chair: Dr. Donald Deutsch, Oracle</w:t>
            </w:r>
          </w:p>
          <w:p w:rsidR="001952DB" w:rsidRPr="00A50A97" w:rsidRDefault="001952DB" w:rsidP="001952DB">
            <w:pPr>
              <w:rPr>
                <w:szCs w:val="22"/>
              </w:rPr>
            </w:pPr>
            <w:r w:rsidRPr="00A50A97">
              <w:rPr>
                <w:szCs w:val="22"/>
              </w:rPr>
              <w:t xml:space="preserve">Secretary: Mr. Michael Gorman, </w:t>
            </w:r>
            <w:proofErr w:type="spellStart"/>
            <w:r w:rsidRPr="00A50A97">
              <w:rPr>
                <w:szCs w:val="22"/>
              </w:rPr>
              <w:t>Whitemarsh</w:t>
            </w:r>
            <w:proofErr w:type="spellEnd"/>
            <w:r w:rsidRPr="00A50A97">
              <w:rPr>
                <w:szCs w:val="22"/>
              </w:rPr>
              <w:t xml:space="preserve"> Information Systems</w:t>
            </w:r>
          </w:p>
        </w:tc>
        <w:tc>
          <w:tcPr>
            <w:tcW w:w="4680" w:type="dxa"/>
          </w:tcPr>
          <w:p w:rsidR="001952DB" w:rsidRPr="00A50A97" w:rsidRDefault="001952DB" w:rsidP="008B70F4">
            <w:pPr>
              <w:rPr>
                <w:b/>
                <w:szCs w:val="22"/>
              </w:rPr>
            </w:pPr>
            <w:r w:rsidRPr="00A50A97">
              <w:rPr>
                <w:b/>
                <w:szCs w:val="22"/>
              </w:rPr>
              <w:t>ISO/IEC JTC1 SC32 Data Management and Interchange</w:t>
            </w:r>
          </w:p>
          <w:p w:rsidR="001952DB" w:rsidRPr="00A50A97" w:rsidRDefault="001952DB" w:rsidP="008B70F4">
            <w:pPr>
              <w:rPr>
                <w:szCs w:val="22"/>
              </w:rPr>
            </w:pPr>
            <w:r w:rsidRPr="00A50A97">
              <w:rPr>
                <w:szCs w:val="22"/>
              </w:rPr>
              <w:t xml:space="preserve">Chair: </w:t>
            </w:r>
            <w:r w:rsidR="00D41BDA" w:rsidRPr="00A50A97">
              <w:rPr>
                <w:szCs w:val="22"/>
              </w:rPr>
              <w:t>Mr. Jim Melton, USA</w:t>
            </w:r>
          </w:p>
          <w:p w:rsidR="00D41BDA" w:rsidRPr="00A50A97" w:rsidRDefault="00D41BDA" w:rsidP="00D41BDA">
            <w:pPr>
              <w:rPr>
                <w:szCs w:val="22"/>
              </w:rPr>
            </w:pPr>
            <w:r w:rsidRPr="00A50A97">
              <w:rPr>
                <w:szCs w:val="22"/>
              </w:rPr>
              <w:t xml:space="preserve">Secretary: Dr. Timothy D. </w:t>
            </w:r>
            <w:proofErr w:type="spellStart"/>
            <w:r w:rsidRPr="00A50A97">
              <w:rPr>
                <w:szCs w:val="22"/>
              </w:rPr>
              <w:t>Schoechle</w:t>
            </w:r>
            <w:proofErr w:type="spellEnd"/>
            <w:r w:rsidRPr="00A50A97">
              <w:rPr>
                <w:szCs w:val="22"/>
              </w:rPr>
              <w:t>, USA</w:t>
            </w:r>
          </w:p>
        </w:tc>
      </w:tr>
      <w:tr w:rsidR="001952DB" w:rsidTr="00A50A97">
        <w:tc>
          <w:tcPr>
            <w:tcW w:w="4680" w:type="dxa"/>
            <w:vMerge w:val="restart"/>
          </w:tcPr>
          <w:p w:rsidR="001952DB" w:rsidRPr="00A50A97" w:rsidRDefault="001952DB" w:rsidP="001952DB">
            <w:pPr>
              <w:rPr>
                <w:b/>
                <w:szCs w:val="22"/>
              </w:rPr>
            </w:pPr>
            <w:r w:rsidRPr="00A50A97">
              <w:rPr>
                <w:b/>
                <w:szCs w:val="22"/>
              </w:rPr>
              <w:t>DM32.2 Database</w:t>
            </w:r>
          </w:p>
          <w:p w:rsidR="001952DB" w:rsidRPr="00A50A97" w:rsidRDefault="001952DB" w:rsidP="001952DB">
            <w:pPr>
              <w:rPr>
                <w:szCs w:val="22"/>
              </w:rPr>
            </w:pPr>
            <w:r w:rsidRPr="00A50A97">
              <w:rPr>
                <w:szCs w:val="22"/>
              </w:rPr>
              <w:t>Chair: Dr. Donald Deutsch, Oracle</w:t>
            </w:r>
          </w:p>
          <w:p w:rsidR="001952DB" w:rsidRPr="00A50A97" w:rsidRDefault="001952DB" w:rsidP="001952DB">
            <w:pPr>
              <w:rPr>
                <w:szCs w:val="22"/>
              </w:rPr>
            </w:pPr>
            <w:r w:rsidRPr="00A50A97">
              <w:rPr>
                <w:szCs w:val="22"/>
              </w:rPr>
              <w:t>Vice Chair: Mr. Keith W. Hare, JCC Consulting, Inc.</w:t>
            </w:r>
          </w:p>
          <w:p w:rsidR="001952DB" w:rsidRPr="00A50A97" w:rsidRDefault="001952DB" w:rsidP="001952DB">
            <w:pPr>
              <w:rPr>
                <w:szCs w:val="22"/>
              </w:rPr>
            </w:pPr>
            <w:r w:rsidRPr="00A50A97">
              <w:rPr>
                <w:szCs w:val="22"/>
              </w:rPr>
              <w:t xml:space="preserve">Secretary: Mr. Michael Gorman, </w:t>
            </w:r>
            <w:proofErr w:type="spellStart"/>
            <w:r w:rsidRPr="00A50A97">
              <w:rPr>
                <w:szCs w:val="22"/>
              </w:rPr>
              <w:t>Whitemarsh</w:t>
            </w:r>
            <w:proofErr w:type="spellEnd"/>
            <w:r w:rsidRPr="00A50A97">
              <w:rPr>
                <w:szCs w:val="22"/>
              </w:rPr>
              <w:t xml:space="preserve"> Information Systems Corporation</w:t>
            </w:r>
          </w:p>
          <w:p w:rsidR="001952DB" w:rsidRPr="00A50A97" w:rsidRDefault="001952DB" w:rsidP="001952DB">
            <w:pPr>
              <w:rPr>
                <w:szCs w:val="22"/>
              </w:rPr>
            </w:pPr>
            <w:r w:rsidRPr="00A50A97">
              <w:rPr>
                <w:szCs w:val="22"/>
              </w:rPr>
              <w:t>Int'l. Rep: Krishna Kulkarni, IBM Corporation</w:t>
            </w:r>
          </w:p>
        </w:tc>
        <w:tc>
          <w:tcPr>
            <w:tcW w:w="4680" w:type="dxa"/>
          </w:tcPr>
          <w:p w:rsidR="001952DB" w:rsidRPr="00A50A97" w:rsidRDefault="00D41BDA" w:rsidP="008B70F4">
            <w:pPr>
              <w:rPr>
                <w:b/>
                <w:szCs w:val="22"/>
              </w:rPr>
            </w:pPr>
            <w:r w:rsidRPr="00A50A97">
              <w:rPr>
                <w:b/>
                <w:szCs w:val="22"/>
              </w:rPr>
              <w:t>Working Group 3 – Database Languages</w:t>
            </w:r>
          </w:p>
          <w:p w:rsidR="00D41BDA" w:rsidRDefault="00D41BDA" w:rsidP="00375281">
            <w:pPr>
              <w:rPr>
                <w:szCs w:val="22"/>
              </w:rPr>
            </w:pPr>
            <w:r w:rsidRPr="00A50A97">
              <w:rPr>
                <w:szCs w:val="22"/>
              </w:rPr>
              <w:t>Convenor: Mr. Keith W. Hare, USA</w:t>
            </w:r>
          </w:p>
          <w:p w:rsidR="00375281" w:rsidRPr="00A50A97" w:rsidRDefault="00375281" w:rsidP="00375281">
            <w:pPr>
              <w:rPr>
                <w:szCs w:val="22"/>
              </w:rPr>
            </w:pPr>
          </w:p>
        </w:tc>
      </w:tr>
      <w:tr w:rsidR="001952DB" w:rsidTr="00A50A97">
        <w:tc>
          <w:tcPr>
            <w:tcW w:w="4680" w:type="dxa"/>
            <w:vMerge/>
          </w:tcPr>
          <w:p w:rsidR="001952DB" w:rsidRPr="00A50A97" w:rsidRDefault="001952DB" w:rsidP="008B70F4">
            <w:pPr>
              <w:rPr>
                <w:szCs w:val="22"/>
              </w:rPr>
            </w:pPr>
          </w:p>
        </w:tc>
        <w:tc>
          <w:tcPr>
            <w:tcW w:w="4680" w:type="dxa"/>
          </w:tcPr>
          <w:p w:rsidR="001952DB" w:rsidRPr="00A50A97" w:rsidRDefault="00D41BDA" w:rsidP="008B70F4">
            <w:pPr>
              <w:rPr>
                <w:b/>
                <w:szCs w:val="22"/>
              </w:rPr>
            </w:pPr>
            <w:r w:rsidRPr="00A50A97">
              <w:rPr>
                <w:b/>
                <w:szCs w:val="22"/>
              </w:rPr>
              <w:t xml:space="preserve">Working Group 4 </w:t>
            </w:r>
            <w:r w:rsidR="00A50A97" w:rsidRPr="00A50A97">
              <w:rPr>
                <w:b/>
                <w:szCs w:val="22"/>
              </w:rPr>
              <w:t>–</w:t>
            </w:r>
            <w:r w:rsidRPr="00A50A97">
              <w:rPr>
                <w:b/>
                <w:szCs w:val="22"/>
              </w:rPr>
              <w:t xml:space="preserve"> </w:t>
            </w:r>
            <w:r w:rsidR="00A50A97" w:rsidRPr="00A50A97">
              <w:rPr>
                <w:b/>
                <w:szCs w:val="22"/>
              </w:rPr>
              <w:t>Multimedia</w:t>
            </w:r>
          </w:p>
          <w:p w:rsidR="00A50A97" w:rsidRPr="00A50A97" w:rsidRDefault="00A50A97" w:rsidP="00A50A97">
            <w:pPr>
              <w:rPr>
                <w:szCs w:val="22"/>
              </w:rPr>
            </w:pPr>
            <w:r>
              <w:rPr>
                <w:szCs w:val="22"/>
              </w:rPr>
              <w:t xml:space="preserve">Convenor: Kohji </w:t>
            </w:r>
            <w:proofErr w:type="spellStart"/>
            <w:r>
              <w:rPr>
                <w:szCs w:val="22"/>
              </w:rPr>
              <w:t>Shibano</w:t>
            </w:r>
            <w:proofErr w:type="spellEnd"/>
            <w:r>
              <w:rPr>
                <w:szCs w:val="22"/>
              </w:rPr>
              <w:t>, Japan</w:t>
            </w:r>
          </w:p>
        </w:tc>
      </w:tr>
      <w:tr w:rsidR="00D41BDA" w:rsidTr="00A50A97">
        <w:tc>
          <w:tcPr>
            <w:tcW w:w="4680" w:type="dxa"/>
            <w:vMerge w:val="restart"/>
          </w:tcPr>
          <w:p w:rsidR="00D41BDA" w:rsidRPr="00A50A97" w:rsidRDefault="00D41BDA" w:rsidP="001952DB">
            <w:pPr>
              <w:rPr>
                <w:b/>
                <w:szCs w:val="22"/>
              </w:rPr>
            </w:pPr>
            <w:r w:rsidRPr="00A50A97">
              <w:rPr>
                <w:b/>
                <w:szCs w:val="22"/>
              </w:rPr>
              <w:t>DM32.8 Metadata</w:t>
            </w:r>
          </w:p>
          <w:p w:rsidR="00D41BDA" w:rsidRPr="00A50A97" w:rsidRDefault="00D41BDA" w:rsidP="001952DB">
            <w:pPr>
              <w:rPr>
                <w:szCs w:val="22"/>
              </w:rPr>
            </w:pPr>
            <w:r w:rsidRPr="00A50A97">
              <w:rPr>
                <w:szCs w:val="22"/>
              </w:rPr>
              <w:lastRenderedPageBreak/>
              <w:t>Chair: Mr. Daniel Gillman, Bureau of Labor Statistics</w:t>
            </w:r>
          </w:p>
          <w:p w:rsidR="00D41BDA" w:rsidRPr="00A50A97" w:rsidRDefault="00D41BDA" w:rsidP="00D41BDA">
            <w:pPr>
              <w:rPr>
                <w:szCs w:val="22"/>
              </w:rPr>
            </w:pPr>
            <w:r w:rsidRPr="00A50A97">
              <w:rPr>
                <w:szCs w:val="22"/>
              </w:rPr>
              <w:t xml:space="preserve">Int'l. Rep: Mr. Frank </w:t>
            </w:r>
            <w:proofErr w:type="spellStart"/>
            <w:r w:rsidRPr="00A50A97">
              <w:rPr>
                <w:szCs w:val="22"/>
              </w:rPr>
              <w:t>Farance</w:t>
            </w:r>
            <w:proofErr w:type="spellEnd"/>
            <w:r w:rsidRPr="00A50A97">
              <w:rPr>
                <w:szCs w:val="22"/>
              </w:rPr>
              <w:t xml:space="preserve">, </w:t>
            </w:r>
            <w:proofErr w:type="spellStart"/>
            <w:r w:rsidRPr="00A50A97">
              <w:rPr>
                <w:szCs w:val="22"/>
              </w:rPr>
              <w:t>Farance</w:t>
            </w:r>
            <w:proofErr w:type="spellEnd"/>
            <w:r w:rsidRPr="00A50A97">
              <w:rPr>
                <w:szCs w:val="22"/>
              </w:rPr>
              <w:t xml:space="preserve"> </w:t>
            </w:r>
            <w:proofErr w:type="spellStart"/>
            <w:r w:rsidRPr="00A50A97">
              <w:rPr>
                <w:szCs w:val="22"/>
              </w:rPr>
              <w:t>Inc</w:t>
            </w:r>
            <w:proofErr w:type="spellEnd"/>
          </w:p>
        </w:tc>
        <w:tc>
          <w:tcPr>
            <w:tcW w:w="4680" w:type="dxa"/>
          </w:tcPr>
          <w:p w:rsidR="00D41BDA" w:rsidRDefault="00D41BDA" w:rsidP="008B70F4">
            <w:pPr>
              <w:rPr>
                <w:b/>
                <w:szCs w:val="22"/>
              </w:rPr>
            </w:pPr>
            <w:r w:rsidRPr="00A50A97">
              <w:rPr>
                <w:b/>
                <w:szCs w:val="22"/>
              </w:rPr>
              <w:lastRenderedPageBreak/>
              <w:t>Working Group 1 –  e-Business</w:t>
            </w:r>
          </w:p>
          <w:p w:rsidR="00A50A97" w:rsidRPr="00A50A97" w:rsidRDefault="00A50A97" w:rsidP="008B70F4">
            <w:pPr>
              <w:rPr>
                <w:szCs w:val="22"/>
              </w:rPr>
            </w:pPr>
            <w:r>
              <w:rPr>
                <w:szCs w:val="22"/>
              </w:rPr>
              <w:lastRenderedPageBreak/>
              <w:t xml:space="preserve">Convenor: </w:t>
            </w:r>
            <w:r>
              <w:t>Wenfeng Sun, China</w:t>
            </w:r>
          </w:p>
        </w:tc>
      </w:tr>
      <w:tr w:rsidR="00D41BDA" w:rsidTr="00A50A97">
        <w:tc>
          <w:tcPr>
            <w:tcW w:w="4680" w:type="dxa"/>
            <w:vMerge/>
          </w:tcPr>
          <w:p w:rsidR="00D41BDA" w:rsidRPr="00A50A97" w:rsidRDefault="00D41BDA" w:rsidP="008B70F4">
            <w:pPr>
              <w:rPr>
                <w:szCs w:val="22"/>
              </w:rPr>
            </w:pPr>
          </w:p>
        </w:tc>
        <w:tc>
          <w:tcPr>
            <w:tcW w:w="4680" w:type="dxa"/>
          </w:tcPr>
          <w:p w:rsidR="00D41BDA" w:rsidRDefault="00D41BDA" w:rsidP="00D41BDA">
            <w:pPr>
              <w:rPr>
                <w:b/>
                <w:szCs w:val="22"/>
              </w:rPr>
            </w:pPr>
            <w:r w:rsidRPr="00A50A97">
              <w:rPr>
                <w:b/>
                <w:szCs w:val="22"/>
              </w:rPr>
              <w:t>Working Group 2 – Metadata</w:t>
            </w:r>
          </w:p>
          <w:p w:rsidR="00A50A97" w:rsidRPr="00A50A97" w:rsidRDefault="00A50A97" w:rsidP="00D41BDA">
            <w:pPr>
              <w:rPr>
                <w:szCs w:val="22"/>
              </w:rPr>
            </w:pPr>
            <w:r w:rsidRPr="00A50A97">
              <w:rPr>
                <w:szCs w:val="22"/>
              </w:rPr>
              <w:t xml:space="preserve">Convenor: Denise </w:t>
            </w:r>
            <w:proofErr w:type="spellStart"/>
            <w:r w:rsidRPr="00A50A97">
              <w:rPr>
                <w:szCs w:val="22"/>
              </w:rPr>
              <w:t>Warzel</w:t>
            </w:r>
            <w:proofErr w:type="spellEnd"/>
            <w:r w:rsidRPr="00A50A97">
              <w:rPr>
                <w:szCs w:val="22"/>
              </w:rPr>
              <w:t>, USA</w:t>
            </w:r>
          </w:p>
        </w:tc>
      </w:tr>
    </w:tbl>
    <w:p w:rsidR="001952DB" w:rsidRDefault="001952DB" w:rsidP="008B70F4"/>
    <w:p w:rsidR="00D92E48" w:rsidRDefault="00BB1735" w:rsidP="008B70F4">
      <w:r>
        <w:t>The following descriptions of SC32</w:t>
      </w:r>
      <w:r w:rsidR="0064255A">
        <w:t xml:space="preserve"> </w:t>
      </w:r>
      <w:r>
        <w:t>work were extracted from the June 2013 report from SC32 Next Generation Analytics/Big Data working group</w:t>
      </w:r>
      <w:r w:rsidR="00D92E48">
        <w:t>:</w:t>
      </w:r>
    </w:p>
    <w:p w:rsidR="00D92E48" w:rsidRDefault="00D92E48" w:rsidP="008B70F4"/>
    <w:p w:rsidR="00D92E48" w:rsidRDefault="00D92E48" w:rsidP="00D92E48">
      <w:pPr>
        <w:ind w:left="720"/>
      </w:pPr>
      <w:r>
        <w:t>SC32 N2388b “</w:t>
      </w:r>
      <w:r w:rsidRPr="00D92E48">
        <w:t>Report of study group on next generation analytics and big data</w:t>
      </w:r>
      <w:r>
        <w:t xml:space="preserve">”, </w:t>
      </w:r>
      <w:r w:rsidRPr="00D92E48">
        <w:t>Keith Hare - study group rapporteur</w:t>
      </w:r>
      <w:r>
        <w:t>, June 2013</w:t>
      </w:r>
    </w:p>
    <w:p w:rsidR="00D92E48" w:rsidRDefault="0064255A" w:rsidP="00D92E48">
      <w:pPr>
        <w:ind w:left="720"/>
      </w:pPr>
      <w:hyperlink r:id="rId9" w:history="1">
        <w:r w:rsidRPr="000C40BC">
          <w:rPr>
            <w:rStyle w:val="Hyperlink"/>
          </w:rPr>
          <w:t>http://www.jtc1sc32.org/doc/N2351-2400/32N2388b-report_SG_big_data_analytics.pdf</w:t>
        </w:r>
      </w:hyperlink>
    </w:p>
    <w:p w:rsidR="00D92E48" w:rsidRDefault="00D92E48" w:rsidP="008B70F4"/>
    <w:p w:rsidR="007617DE" w:rsidRDefault="007617DE" w:rsidP="007617DE">
      <w:pPr>
        <w:pStyle w:val="Heading3"/>
      </w:pPr>
      <w:bookmarkStart w:id="5" w:name="_Toc360560431"/>
      <w:bookmarkStart w:id="6" w:name="_Toc361930358"/>
      <w:r>
        <w:t>Metadata</w:t>
      </w:r>
      <w:bookmarkEnd w:id="5"/>
      <w:bookmarkEnd w:id="6"/>
    </w:p>
    <w:p w:rsidR="007617DE" w:rsidRPr="00AD7D46" w:rsidRDefault="007617DE" w:rsidP="007617DE">
      <w:pPr>
        <w:tabs>
          <w:tab w:val="num" w:pos="720"/>
        </w:tabs>
        <w:autoSpaceDE w:val="0"/>
        <w:autoSpaceDN w:val="0"/>
        <w:adjustRightInd w:val="0"/>
        <w:rPr>
          <w:rFonts w:eastAsiaTheme="minorHAnsi" w:cs="Arial"/>
        </w:rPr>
      </w:pPr>
      <w:r w:rsidRPr="00AD7D46">
        <w:rPr>
          <w:rFonts w:eastAsiaTheme="minorHAnsi" w:cs="Arial"/>
        </w:rPr>
        <w:t>The aim of the metadata standards developed within Working Group 2 of SC32 is to provide an information and software services infrastructure that supports communities that wish to interoperate.</w:t>
      </w:r>
    </w:p>
    <w:p w:rsidR="007617DE" w:rsidRPr="00AD7D46" w:rsidRDefault="007617DE" w:rsidP="007617DE">
      <w:pPr>
        <w:tabs>
          <w:tab w:val="num" w:pos="720"/>
        </w:tabs>
        <w:autoSpaceDE w:val="0"/>
        <w:autoSpaceDN w:val="0"/>
        <w:adjustRightInd w:val="0"/>
        <w:rPr>
          <w:rFonts w:eastAsiaTheme="minorHAnsi" w:cs="Arial"/>
        </w:rPr>
      </w:pPr>
    </w:p>
    <w:p w:rsidR="007617DE" w:rsidRPr="00AD7D46" w:rsidRDefault="007617DE" w:rsidP="007617DE">
      <w:pPr>
        <w:autoSpaceDE w:val="0"/>
        <w:autoSpaceDN w:val="0"/>
        <w:adjustRightInd w:val="0"/>
        <w:rPr>
          <w:rFonts w:eastAsiaTheme="minorHAnsi" w:cs="Arial"/>
        </w:rPr>
      </w:pPr>
      <w:r w:rsidRPr="00AD7D46">
        <w:rPr>
          <w:rFonts w:eastAsiaTheme="minorHAnsi" w:cs="Arial"/>
        </w:rPr>
        <w:t xml:space="preserve">The ISO/IEC 11179 series of standards provides specifications for the structure of a </w:t>
      </w:r>
      <w:r w:rsidRPr="00AD7D46">
        <w:rPr>
          <w:rFonts w:eastAsiaTheme="minorHAnsi" w:cs="Arial"/>
          <w:iCs/>
        </w:rPr>
        <w:t>metadata registry and the procedures for the operation of such a registry.</w:t>
      </w:r>
      <w:r>
        <w:rPr>
          <w:rFonts w:eastAsiaTheme="minorHAnsi" w:cs="Arial"/>
          <w:iCs/>
        </w:rPr>
        <w:t xml:space="preserve"> </w:t>
      </w:r>
      <w:r w:rsidRPr="00AD7D46">
        <w:rPr>
          <w:rFonts w:eastAsiaTheme="minorHAnsi" w:cs="Arial"/>
          <w:iCs/>
        </w:rPr>
        <w:t xml:space="preserve">These standards </w:t>
      </w:r>
      <w:r w:rsidRPr="00AD7D46">
        <w:rPr>
          <w:rFonts w:eastAsiaTheme="minorHAnsi" w:cs="Arial"/>
        </w:rPr>
        <w:t>address the semantics of data (both terminological and computational), the representation of data, and the registration of the descriptions of that data.</w:t>
      </w:r>
      <w:r>
        <w:rPr>
          <w:rFonts w:eastAsiaTheme="minorHAnsi" w:cs="Arial"/>
        </w:rPr>
        <w:t xml:space="preserve"> </w:t>
      </w:r>
      <w:r w:rsidRPr="00AD7D46">
        <w:rPr>
          <w:rFonts w:eastAsiaTheme="minorHAnsi" w:cs="Arial"/>
        </w:rPr>
        <w:t>It is through these descriptions that an accurate understanding of the semantics and a useful depiction of the data are found.</w:t>
      </w:r>
      <w:r>
        <w:rPr>
          <w:rFonts w:eastAsiaTheme="minorHAnsi" w:cs="Arial"/>
        </w:rPr>
        <w:t xml:space="preserve"> </w:t>
      </w:r>
      <w:r w:rsidRPr="00AD7D46">
        <w:rPr>
          <w:rFonts w:eastAsiaTheme="minorHAnsi" w:cs="Arial"/>
        </w:rPr>
        <w:t>These standards promote:</w:t>
      </w:r>
    </w:p>
    <w:p w:rsidR="007617DE" w:rsidRPr="00AD7D46" w:rsidRDefault="007617DE" w:rsidP="007617DE">
      <w:pPr>
        <w:autoSpaceDE w:val="0"/>
        <w:autoSpaceDN w:val="0"/>
        <w:adjustRightInd w:val="0"/>
        <w:rPr>
          <w:rFonts w:eastAsiaTheme="minorHAnsi" w:cs="Arial"/>
        </w:rPr>
      </w:pPr>
    </w:p>
    <w:p w:rsidR="007617DE" w:rsidRPr="00AD7D46" w:rsidRDefault="007617DE" w:rsidP="007617DE">
      <w:pPr>
        <w:pStyle w:val="ListParagraph"/>
        <w:numPr>
          <w:ilvl w:val="0"/>
          <w:numId w:val="13"/>
        </w:numPr>
        <w:autoSpaceDE w:val="0"/>
        <w:autoSpaceDN w:val="0"/>
        <w:adjustRightInd w:val="0"/>
        <w:rPr>
          <w:rFonts w:eastAsiaTheme="minorHAnsi" w:cs="Arial"/>
        </w:rPr>
      </w:pPr>
      <w:r w:rsidRPr="00AD7D46">
        <w:rPr>
          <w:rFonts w:eastAsiaTheme="minorHAnsi" w:cs="Arial"/>
        </w:rPr>
        <w:t>Standard description of data</w:t>
      </w:r>
    </w:p>
    <w:p w:rsidR="007617DE" w:rsidRPr="00AD7D46" w:rsidRDefault="007617DE" w:rsidP="007617DE">
      <w:pPr>
        <w:pStyle w:val="ListParagraph"/>
        <w:numPr>
          <w:ilvl w:val="0"/>
          <w:numId w:val="13"/>
        </w:numPr>
        <w:autoSpaceDE w:val="0"/>
        <w:autoSpaceDN w:val="0"/>
        <w:adjustRightInd w:val="0"/>
        <w:rPr>
          <w:rFonts w:eastAsiaTheme="minorHAnsi" w:cs="Arial"/>
        </w:rPr>
      </w:pPr>
      <w:r w:rsidRPr="00AD7D46">
        <w:rPr>
          <w:rFonts w:eastAsiaTheme="minorHAnsi" w:cs="Arial"/>
        </w:rPr>
        <w:t>Common understanding of data across organizational elements and between organizations</w:t>
      </w:r>
    </w:p>
    <w:p w:rsidR="007617DE" w:rsidRPr="00AD7D46" w:rsidRDefault="007617DE" w:rsidP="007617DE">
      <w:pPr>
        <w:pStyle w:val="ListParagraph"/>
        <w:numPr>
          <w:ilvl w:val="0"/>
          <w:numId w:val="13"/>
        </w:numPr>
        <w:autoSpaceDE w:val="0"/>
        <w:autoSpaceDN w:val="0"/>
        <w:adjustRightInd w:val="0"/>
        <w:rPr>
          <w:rFonts w:eastAsiaTheme="minorHAnsi" w:cs="Arial"/>
        </w:rPr>
      </w:pPr>
      <w:r w:rsidRPr="00AD7D46">
        <w:rPr>
          <w:rFonts w:eastAsiaTheme="minorHAnsi" w:cs="Arial"/>
        </w:rPr>
        <w:t>Re-use and standardization of data over time, space, and applications</w:t>
      </w:r>
    </w:p>
    <w:p w:rsidR="007617DE" w:rsidRPr="00AD7D46" w:rsidRDefault="007617DE" w:rsidP="007617DE">
      <w:pPr>
        <w:pStyle w:val="ListParagraph"/>
        <w:numPr>
          <w:ilvl w:val="0"/>
          <w:numId w:val="13"/>
        </w:numPr>
        <w:autoSpaceDE w:val="0"/>
        <w:autoSpaceDN w:val="0"/>
        <w:adjustRightInd w:val="0"/>
        <w:rPr>
          <w:rFonts w:eastAsiaTheme="minorHAnsi" w:cs="Arial"/>
        </w:rPr>
      </w:pPr>
      <w:r w:rsidRPr="00AD7D46">
        <w:rPr>
          <w:rFonts w:eastAsiaTheme="minorHAnsi" w:cs="Arial"/>
        </w:rPr>
        <w:t>Harmonization and standardization of data within an organization and across organizations</w:t>
      </w:r>
    </w:p>
    <w:p w:rsidR="007617DE" w:rsidRPr="00AD7D46" w:rsidRDefault="007617DE" w:rsidP="007617DE">
      <w:pPr>
        <w:pStyle w:val="ListParagraph"/>
        <w:numPr>
          <w:ilvl w:val="0"/>
          <w:numId w:val="13"/>
        </w:numPr>
        <w:autoSpaceDE w:val="0"/>
        <w:autoSpaceDN w:val="0"/>
        <w:adjustRightInd w:val="0"/>
        <w:rPr>
          <w:rFonts w:eastAsiaTheme="minorHAnsi" w:cs="Arial"/>
        </w:rPr>
      </w:pPr>
      <w:r w:rsidRPr="00AD7D46">
        <w:rPr>
          <w:rFonts w:eastAsiaTheme="minorHAnsi" w:cs="Arial"/>
        </w:rPr>
        <w:t>Management of the components of data</w:t>
      </w:r>
    </w:p>
    <w:p w:rsidR="007617DE" w:rsidRPr="00AD7D46" w:rsidRDefault="007617DE" w:rsidP="007617DE">
      <w:pPr>
        <w:pStyle w:val="ListParagraph"/>
        <w:numPr>
          <w:ilvl w:val="0"/>
          <w:numId w:val="13"/>
        </w:numPr>
        <w:autoSpaceDE w:val="0"/>
        <w:autoSpaceDN w:val="0"/>
        <w:adjustRightInd w:val="0"/>
        <w:rPr>
          <w:rFonts w:eastAsiaTheme="minorHAnsi" w:cs="Arial"/>
        </w:rPr>
      </w:pPr>
      <w:r w:rsidRPr="00AD7D46">
        <w:rPr>
          <w:rFonts w:eastAsiaTheme="minorHAnsi" w:cs="Arial"/>
        </w:rPr>
        <w:t>Re-use of the components of data</w:t>
      </w:r>
    </w:p>
    <w:p w:rsidR="007617DE" w:rsidRPr="00AD7D46" w:rsidRDefault="007617DE" w:rsidP="007617DE">
      <w:pPr>
        <w:rPr>
          <w:rFonts w:eastAsiaTheme="minorHAnsi" w:cs="Arial"/>
        </w:rPr>
      </w:pPr>
    </w:p>
    <w:p w:rsidR="007617DE" w:rsidRPr="00AD7D46" w:rsidRDefault="007617DE" w:rsidP="007617DE">
      <w:pPr>
        <w:autoSpaceDE w:val="0"/>
        <w:autoSpaceDN w:val="0"/>
        <w:adjustRightInd w:val="0"/>
        <w:rPr>
          <w:rFonts w:eastAsiaTheme="minorHAnsi" w:cs="Arial"/>
        </w:rPr>
      </w:pPr>
      <w:r w:rsidRPr="00AD7D46">
        <w:rPr>
          <w:rFonts w:eastAsiaTheme="minorHAnsi" w:cs="Arial"/>
        </w:rPr>
        <w:t xml:space="preserve">The </w:t>
      </w:r>
      <w:r w:rsidRPr="00EA2AAD">
        <w:rPr>
          <w:rFonts w:eastAsiaTheme="minorHAnsi" w:cs="Arial"/>
        </w:rPr>
        <w:t>ISO/IEC 20943</w:t>
      </w:r>
      <w:r w:rsidRPr="00AD7D46">
        <w:rPr>
          <w:rFonts w:eastAsiaTheme="minorHAnsi" w:cs="Arial"/>
        </w:rPr>
        <w:t xml:space="preserve"> series of technical reports provide a set of procedures for achieving consistency of content within a metadata registry.</w:t>
      </w:r>
    </w:p>
    <w:p w:rsidR="007617DE" w:rsidRPr="00AD7D46" w:rsidRDefault="007617DE" w:rsidP="007617DE">
      <w:pPr>
        <w:autoSpaceDE w:val="0"/>
        <w:autoSpaceDN w:val="0"/>
        <w:adjustRightInd w:val="0"/>
        <w:rPr>
          <w:rFonts w:eastAsiaTheme="minorHAnsi" w:cs="Arial"/>
        </w:rPr>
      </w:pPr>
    </w:p>
    <w:p w:rsidR="007617DE" w:rsidRDefault="007617DE" w:rsidP="007617DE">
      <w:pPr>
        <w:rPr>
          <w:rFonts w:eastAsiaTheme="minorHAnsi" w:cs="Arial"/>
        </w:rPr>
      </w:pPr>
      <w:r w:rsidRPr="00AD7D46">
        <w:rPr>
          <w:rFonts w:eastAsiaTheme="minorHAnsi" w:cs="Arial"/>
        </w:rPr>
        <w:t xml:space="preserve">The ISO/IEC 19763 series of standards provides specifications for a </w:t>
      </w:r>
      <w:proofErr w:type="spellStart"/>
      <w:r w:rsidRPr="00AD7D46">
        <w:rPr>
          <w:rFonts w:eastAsiaTheme="minorHAnsi" w:cs="Arial"/>
          <w:iCs/>
        </w:rPr>
        <w:t>metamodel</w:t>
      </w:r>
      <w:proofErr w:type="spellEnd"/>
      <w:r w:rsidRPr="00AD7D46">
        <w:rPr>
          <w:rFonts w:eastAsiaTheme="minorHAnsi" w:cs="Arial"/>
          <w:iCs/>
        </w:rPr>
        <w:t xml:space="preserve"> framework for interoperability.</w:t>
      </w:r>
      <w:r>
        <w:rPr>
          <w:rFonts w:eastAsiaTheme="minorHAnsi" w:cs="Arial"/>
          <w:iCs/>
        </w:rPr>
        <w:t xml:space="preserve"> </w:t>
      </w:r>
      <w:r w:rsidRPr="00AD7D46">
        <w:rPr>
          <w:rFonts w:eastAsiaTheme="minorHAnsi" w:cs="Arial"/>
          <w:iCs/>
        </w:rPr>
        <w:t>In this context interoperability should be interpreted in its broadest sense: the capability to communicate, execute programs, or transfer data among various functional units in a manner that requires the user to have little or no knowledge of the unique characteristics of those units (ISO/IEC 2382-1:1993)</w:t>
      </w:r>
      <w:r>
        <w:rPr>
          <w:rFonts w:eastAsiaTheme="minorHAnsi" w:cs="Arial"/>
          <w:iCs/>
        </w:rPr>
        <w:t xml:space="preserve">. </w:t>
      </w:r>
      <w:r w:rsidRPr="00AD7D46">
        <w:rPr>
          <w:rFonts w:eastAsiaTheme="minorHAnsi" w:cs="Arial"/>
        </w:rPr>
        <w:t>ISO/IEC 19763</w:t>
      </w:r>
      <w:r>
        <w:rPr>
          <w:rFonts w:eastAsiaTheme="minorHAnsi" w:cs="Arial"/>
        </w:rPr>
        <w:t xml:space="preserve"> will eventually cover:</w:t>
      </w:r>
    </w:p>
    <w:p w:rsidR="007617DE" w:rsidRDefault="007617DE" w:rsidP="007617DE">
      <w:pPr>
        <w:rPr>
          <w:rFonts w:eastAsiaTheme="minorHAnsi" w:cs="Arial"/>
        </w:rPr>
      </w:pPr>
    </w:p>
    <w:p w:rsidR="007617DE" w:rsidRDefault="007617DE" w:rsidP="007617DE">
      <w:pPr>
        <w:pStyle w:val="ListParagraph"/>
        <w:numPr>
          <w:ilvl w:val="0"/>
          <w:numId w:val="13"/>
        </w:numPr>
        <w:autoSpaceDE w:val="0"/>
        <w:autoSpaceDN w:val="0"/>
        <w:adjustRightInd w:val="0"/>
        <w:rPr>
          <w:rFonts w:eastAsiaTheme="minorHAnsi" w:cs="Arial"/>
        </w:rPr>
      </w:pPr>
      <w:r>
        <w:rPr>
          <w:rFonts w:eastAsiaTheme="minorHAnsi" w:cs="Arial"/>
        </w:rPr>
        <w:t>A c</w:t>
      </w:r>
      <w:r w:rsidRPr="00AD7D46">
        <w:rPr>
          <w:rFonts w:eastAsiaTheme="minorHAnsi" w:cs="Arial"/>
        </w:rPr>
        <w:t xml:space="preserve">ore model </w:t>
      </w:r>
      <w:r>
        <w:rPr>
          <w:rFonts w:eastAsiaTheme="minorHAnsi" w:cs="Arial"/>
        </w:rPr>
        <w:t>to provide common facilities</w:t>
      </w:r>
    </w:p>
    <w:p w:rsidR="007617DE" w:rsidRDefault="007617DE" w:rsidP="007617DE">
      <w:pPr>
        <w:pStyle w:val="ListParagraph"/>
        <w:numPr>
          <w:ilvl w:val="0"/>
          <w:numId w:val="13"/>
        </w:numPr>
        <w:autoSpaceDE w:val="0"/>
        <w:autoSpaceDN w:val="0"/>
        <w:adjustRightInd w:val="0"/>
        <w:rPr>
          <w:rFonts w:eastAsiaTheme="minorHAnsi" w:cs="Arial"/>
        </w:rPr>
      </w:pPr>
      <w:r>
        <w:rPr>
          <w:rFonts w:eastAsiaTheme="minorHAnsi" w:cs="Arial"/>
        </w:rPr>
        <w:t xml:space="preserve">A </w:t>
      </w:r>
      <w:r w:rsidRPr="00AD7D46">
        <w:rPr>
          <w:rFonts w:eastAsiaTheme="minorHAnsi" w:cs="Arial"/>
        </w:rPr>
        <w:t>basic mapping</w:t>
      </w:r>
      <w:r>
        <w:rPr>
          <w:rFonts w:eastAsiaTheme="minorHAnsi" w:cs="Arial"/>
        </w:rPr>
        <w:t xml:space="preserve"> model to allow for the common semantics of two models to be registered</w:t>
      </w:r>
    </w:p>
    <w:p w:rsidR="007617DE" w:rsidRDefault="007617DE" w:rsidP="007617DE">
      <w:pPr>
        <w:pStyle w:val="ListParagraph"/>
        <w:numPr>
          <w:ilvl w:val="0"/>
          <w:numId w:val="13"/>
        </w:numPr>
        <w:autoSpaceDE w:val="0"/>
        <w:autoSpaceDN w:val="0"/>
        <w:adjustRightInd w:val="0"/>
        <w:rPr>
          <w:rFonts w:eastAsiaTheme="minorHAnsi" w:cs="Arial"/>
        </w:rPr>
      </w:pPr>
      <w:r>
        <w:rPr>
          <w:rFonts w:eastAsiaTheme="minorHAnsi" w:cs="Arial"/>
        </w:rPr>
        <w:t xml:space="preserve">A </w:t>
      </w:r>
      <w:proofErr w:type="spellStart"/>
      <w:r>
        <w:rPr>
          <w:rFonts w:eastAsiaTheme="minorHAnsi" w:cs="Arial"/>
        </w:rPr>
        <w:t>metamodel</w:t>
      </w:r>
      <w:proofErr w:type="spellEnd"/>
      <w:r>
        <w:rPr>
          <w:rFonts w:eastAsiaTheme="minorHAnsi" w:cs="Arial"/>
        </w:rPr>
        <w:t xml:space="preserve"> for the registration of ontologies</w:t>
      </w:r>
    </w:p>
    <w:p w:rsidR="007617DE" w:rsidRDefault="007617DE" w:rsidP="007617DE">
      <w:pPr>
        <w:pStyle w:val="ListParagraph"/>
        <w:numPr>
          <w:ilvl w:val="0"/>
          <w:numId w:val="13"/>
        </w:numPr>
        <w:autoSpaceDE w:val="0"/>
        <w:autoSpaceDN w:val="0"/>
        <w:adjustRightInd w:val="0"/>
        <w:rPr>
          <w:rFonts w:eastAsiaTheme="minorHAnsi" w:cs="Arial"/>
        </w:rPr>
      </w:pPr>
      <w:r>
        <w:rPr>
          <w:rFonts w:eastAsiaTheme="minorHAnsi" w:cs="Arial"/>
        </w:rPr>
        <w:t xml:space="preserve">A </w:t>
      </w:r>
      <w:proofErr w:type="spellStart"/>
      <w:r>
        <w:rPr>
          <w:rFonts w:eastAsiaTheme="minorHAnsi" w:cs="Arial"/>
        </w:rPr>
        <w:t>metamodel</w:t>
      </w:r>
      <w:proofErr w:type="spellEnd"/>
      <w:r>
        <w:rPr>
          <w:rFonts w:eastAsiaTheme="minorHAnsi" w:cs="Arial"/>
        </w:rPr>
        <w:t xml:space="preserve"> for the registration of information models</w:t>
      </w:r>
    </w:p>
    <w:p w:rsidR="007617DE" w:rsidRDefault="007617DE" w:rsidP="007617DE">
      <w:pPr>
        <w:pStyle w:val="ListParagraph"/>
        <w:numPr>
          <w:ilvl w:val="0"/>
          <w:numId w:val="13"/>
        </w:numPr>
        <w:autoSpaceDE w:val="0"/>
        <w:autoSpaceDN w:val="0"/>
        <w:adjustRightInd w:val="0"/>
        <w:rPr>
          <w:rFonts w:eastAsiaTheme="minorHAnsi" w:cs="Arial"/>
        </w:rPr>
      </w:pPr>
      <w:r>
        <w:rPr>
          <w:rFonts w:eastAsiaTheme="minorHAnsi" w:cs="Arial"/>
        </w:rPr>
        <w:t xml:space="preserve">A </w:t>
      </w:r>
      <w:proofErr w:type="spellStart"/>
      <w:r>
        <w:rPr>
          <w:rFonts w:eastAsiaTheme="minorHAnsi" w:cs="Arial"/>
        </w:rPr>
        <w:t>metamodel</w:t>
      </w:r>
      <w:proofErr w:type="spellEnd"/>
      <w:r>
        <w:rPr>
          <w:rFonts w:eastAsiaTheme="minorHAnsi" w:cs="Arial"/>
        </w:rPr>
        <w:t xml:space="preserve"> for the registration of process models</w:t>
      </w:r>
    </w:p>
    <w:p w:rsidR="007617DE" w:rsidRDefault="007617DE" w:rsidP="007617DE">
      <w:pPr>
        <w:pStyle w:val="ListParagraph"/>
        <w:numPr>
          <w:ilvl w:val="0"/>
          <w:numId w:val="13"/>
        </w:numPr>
        <w:autoSpaceDE w:val="0"/>
        <w:autoSpaceDN w:val="0"/>
        <w:adjustRightInd w:val="0"/>
        <w:rPr>
          <w:rFonts w:eastAsiaTheme="minorHAnsi" w:cs="Arial"/>
        </w:rPr>
      </w:pPr>
      <w:r>
        <w:rPr>
          <w:rFonts w:eastAsiaTheme="minorHAnsi" w:cs="Arial"/>
        </w:rPr>
        <w:t xml:space="preserve">A </w:t>
      </w:r>
      <w:proofErr w:type="spellStart"/>
      <w:r>
        <w:rPr>
          <w:rFonts w:eastAsiaTheme="minorHAnsi" w:cs="Arial"/>
        </w:rPr>
        <w:t>metamodel</w:t>
      </w:r>
      <w:proofErr w:type="spellEnd"/>
      <w:r>
        <w:rPr>
          <w:rFonts w:eastAsiaTheme="minorHAnsi" w:cs="Arial"/>
        </w:rPr>
        <w:t xml:space="preserve"> for the registration of models of services, principally web services</w:t>
      </w:r>
    </w:p>
    <w:p w:rsidR="007617DE" w:rsidRDefault="007617DE" w:rsidP="007617DE">
      <w:pPr>
        <w:pStyle w:val="ListParagraph"/>
        <w:numPr>
          <w:ilvl w:val="0"/>
          <w:numId w:val="13"/>
        </w:numPr>
        <w:autoSpaceDE w:val="0"/>
        <w:autoSpaceDN w:val="0"/>
        <w:adjustRightInd w:val="0"/>
        <w:rPr>
          <w:rFonts w:eastAsiaTheme="minorHAnsi" w:cs="Arial"/>
        </w:rPr>
      </w:pPr>
      <w:r>
        <w:rPr>
          <w:rFonts w:eastAsiaTheme="minorHAnsi" w:cs="Arial"/>
        </w:rPr>
        <w:t xml:space="preserve">A </w:t>
      </w:r>
      <w:proofErr w:type="spellStart"/>
      <w:r>
        <w:rPr>
          <w:rFonts w:eastAsiaTheme="minorHAnsi" w:cs="Arial"/>
        </w:rPr>
        <w:t>metamodel</w:t>
      </w:r>
      <w:proofErr w:type="spellEnd"/>
      <w:r>
        <w:rPr>
          <w:rFonts w:eastAsiaTheme="minorHAnsi" w:cs="Arial"/>
        </w:rPr>
        <w:t xml:space="preserve"> for the registration of roles and goals associated with processes and services</w:t>
      </w:r>
    </w:p>
    <w:p w:rsidR="007617DE" w:rsidRDefault="007617DE" w:rsidP="007617DE">
      <w:pPr>
        <w:pStyle w:val="ListParagraph"/>
        <w:numPr>
          <w:ilvl w:val="0"/>
          <w:numId w:val="13"/>
        </w:numPr>
        <w:autoSpaceDE w:val="0"/>
        <w:autoSpaceDN w:val="0"/>
        <w:adjustRightInd w:val="0"/>
        <w:rPr>
          <w:rFonts w:eastAsiaTheme="minorHAnsi" w:cs="Arial"/>
        </w:rPr>
      </w:pPr>
      <w:r>
        <w:rPr>
          <w:rFonts w:eastAsiaTheme="minorHAnsi" w:cs="Arial"/>
        </w:rPr>
        <w:t xml:space="preserve">A </w:t>
      </w:r>
      <w:proofErr w:type="spellStart"/>
      <w:r>
        <w:rPr>
          <w:rFonts w:eastAsiaTheme="minorHAnsi" w:cs="Arial"/>
        </w:rPr>
        <w:t>metamodel</w:t>
      </w:r>
      <w:proofErr w:type="spellEnd"/>
      <w:r>
        <w:rPr>
          <w:rFonts w:eastAsiaTheme="minorHAnsi" w:cs="Arial"/>
        </w:rPr>
        <w:t xml:space="preserve"> for the registration of form designs</w:t>
      </w:r>
    </w:p>
    <w:p w:rsidR="007617DE" w:rsidRDefault="007617DE" w:rsidP="007617DE">
      <w:pPr>
        <w:autoSpaceDE w:val="0"/>
        <w:autoSpaceDN w:val="0"/>
        <w:adjustRightInd w:val="0"/>
        <w:rPr>
          <w:rFonts w:eastAsiaTheme="minorHAnsi" w:cs="Arial"/>
        </w:rPr>
      </w:pPr>
    </w:p>
    <w:p w:rsidR="007617DE" w:rsidRDefault="007617DE" w:rsidP="007617DE">
      <w:pPr>
        <w:autoSpaceDE w:val="0"/>
        <w:autoSpaceDN w:val="0"/>
        <w:adjustRightInd w:val="0"/>
        <w:rPr>
          <w:rFonts w:eastAsiaTheme="minorHAnsi" w:cs="Arial"/>
        </w:rPr>
      </w:pPr>
      <w:r w:rsidRPr="00AD7D46">
        <w:rPr>
          <w:rFonts w:eastAsiaTheme="minorHAnsi" w:cs="Arial"/>
        </w:rPr>
        <w:t>The ISO/IEC 19763</w:t>
      </w:r>
      <w:r>
        <w:rPr>
          <w:rFonts w:eastAsiaTheme="minorHAnsi" w:cs="Arial"/>
        </w:rPr>
        <w:t xml:space="preserve"> series of standards will also include a technical report describing on-demand model selection based on roles, goals, processes and services and a standard for a registry of registries.</w:t>
      </w:r>
    </w:p>
    <w:p w:rsidR="007617DE" w:rsidRDefault="007617DE" w:rsidP="007617DE">
      <w:pPr>
        <w:pStyle w:val="Heading3"/>
      </w:pPr>
      <w:bookmarkStart w:id="7" w:name="_Toc360560432"/>
      <w:bookmarkStart w:id="8" w:name="_Toc361930359"/>
      <w:r>
        <w:lastRenderedPageBreak/>
        <w:t>Data Storage and Retrieval</w:t>
      </w:r>
      <w:bookmarkEnd w:id="7"/>
      <w:bookmarkEnd w:id="8"/>
    </w:p>
    <w:p w:rsidR="007617DE" w:rsidRDefault="007617DE" w:rsidP="007617DE">
      <w:pPr>
        <w:rPr>
          <w:lang w:val="en-GB"/>
        </w:rPr>
      </w:pPr>
      <w:r>
        <w:rPr>
          <w:lang w:val="en-GB"/>
        </w:rPr>
        <w:t>SC32 WG3 has defined the SQL database language in the 9075 family of standards. Additional work is needed to accommodate new types of objects such as JSON.</w:t>
      </w:r>
    </w:p>
    <w:p w:rsidR="007617DE" w:rsidRDefault="007617DE" w:rsidP="007617DE">
      <w:pPr>
        <w:rPr>
          <w:lang w:val="en-GB"/>
        </w:rPr>
      </w:pPr>
      <w:r>
        <w:rPr>
          <w:lang w:val="en-GB"/>
        </w:rPr>
        <w:t>Additional work may be needed in Call Level Interfaces (CLI) to better support distributed access</w:t>
      </w:r>
    </w:p>
    <w:p w:rsidR="007617DE" w:rsidRDefault="007617DE" w:rsidP="007617DE">
      <w:pPr>
        <w:rPr>
          <w:lang w:val="en-GB"/>
        </w:rPr>
      </w:pPr>
    </w:p>
    <w:p w:rsidR="007617DE" w:rsidRPr="001111BC" w:rsidRDefault="007617DE" w:rsidP="007617DE">
      <w:pPr>
        <w:pStyle w:val="ListParagraph"/>
        <w:numPr>
          <w:ilvl w:val="0"/>
          <w:numId w:val="12"/>
        </w:numPr>
        <w:spacing w:after="200" w:line="276" w:lineRule="auto"/>
        <w:rPr>
          <w:rFonts w:cs="Arial"/>
          <w:lang w:val="en-GB"/>
        </w:rPr>
      </w:pPr>
      <w:r w:rsidRPr="001111BC">
        <w:rPr>
          <w:rFonts w:cs="Arial"/>
          <w:lang w:val="en-GB"/>
        </w:rPr>
        <w:t xml:space="preserve">ISO/IEC 9075-1:2011 Information technology -- Database languages -- SQL -- Part 1: Framework (SQL/Framework) </w:t>
      </w:r>
    </w:p>
    <w:p w:rsidR="007617DE" w:rsidRPr="001111BC" w:rsidRDefault="007617DE" w:rsidP="007617DE">
      <w:pPr>
        <w:pStyle w:val="ListParagraph"/>
        <w:numPr>
          <w:ilvl w:val="0"/>
          <w:numId w:val="12"/>
        </w:numPr>
        <w:spacing w:after="200" w:line="276" w:lineRule="auto"/>
        <w:rPr>
          <w:rFonts w:cs="Arial"/>
          <w:lang w:val="en-GB"/>
        </w:rPr>
      </w:pPr>
      <w:r w:rsidRPr="001111BC">
        <w:rPr>
          <w:rFonts w:cs="Arial"/>
          <w:lang w:val="en-GB"/>
        </w:rPr>
        <w:t xml:space="preserve">ISO/IEC 9075-2:2011 Information technology -- Database languages -- SQL -- Part 2: Foundation (SQL/Foundation) </w:t>
      </w:r>
    </w:p>
    <w:p w:rsidR="007617DE" w:rsidRPr="001111BC" w:rsidRDefault="007617DE" w:rsidP="007617DE">
      <w:pPr>
        <w:pStyle w:val="ListParagraph"/>
        <w:numPr>
          <w:ilvl w:val="0"/>
          <w:numId w:val="12"/>
        </w:numPr>
        <w:spacing w:after="200" w:line="276" w:lineRule="auto"/>
        <w:rPr>
          <w:rFonts w:cs="Arial"/>
          <w:lang w:val="en-GB"/>
        </w:rPr>
      </w:pPr>
      <w:r w:rsidRPr="001111BC">
        <w:rPr>
          <w:rFonts w:cs="Arial"/>
          <w:lang w:val="en-GB"/>
        </w:rPr>
        <w:t xml:space="preserve">ISO/IEC 9075-3:2008 Information technology -- Database languages -- SQL -- Part 3: Call-Level Interface (SQL/CLI) </w:t>
      </w:r>
    </w:p>
    <w:p w:rsidR="007617DE" w:rsidRPr="001111BC" w:rsidRDefault="007617DE" w:rsidP="007617DE">
      <w:pPr>
        <w:pStyle w:val="ListParagraph"/>
        <w:numPr>
          <w:ilvl w:val="0"/>
          <w:numId w:val="12"/>
        </w:numPr>
        <w:spacing w:after="200" w:line="276" w:lineRule="auto"/>
        <w:rPr>
          <w:rFonts w:cs="Arial"/>
          <w:lang w:val="en-GB"/>
        </w:rPr>
      </w:pPr>
      <w:r w:rsidRPr="001111BC">
        <w:rPr>
          <w:rFonts w:cs="Arial"/>
          <w:lang w:val="en-GB"/>
        </w:rPr>
        <w:t xml:space="preserve">ISO/IEC 9075-4:2011 Information technology -- Database languages -- SQL -- Part 4: Persistent Stored Modules (SQL/PSM) </w:t>
      </w:r>
    </w:p>
    <w:p w:rsidR="007617DE" w:rsidRPr="001111BC" w:rsidRDefault="007617DE" w:rsidP="007617DE">
      <w:pPr>
        <w:pStyle w:val="ListParagraph"/>
        <w:numPr>
          <w:ilvl w:val="0"/>
          <w:numId w:val="12"/>
        </w:numPr>
        <w:spacing w:after="200" w:line="276" w:lineRule="auto"/>
        <w:rPr>
          <w:rFonts w:cs="Arial"/>
          <w:lang w:val="en-GB"/>
        </w:rPr>
      </w:pPr>
      <w:r w:rsidRPr="001111BC">
        <w:rPr>
          <w:rFonts w:cs="Arial"/>
          <w:lang w:val="en-GB"/>
        </w:rPr>
        <w:t xml:space="preserve">ISO/IEC 9075-9:2008 Information technology -- Database languages -- SQL -- Part 9: Management of External Data (SQL/MED) </w:t>
      </w:r>
    </w:p>
    <w:p w:rsidR="007617DE" w:rsidRPr="001111BC" w:rsidRDefault="007617DE" w:rsidP="007617DE">
      <w:pPr>
        <w:pStyle w:val="ListParagraph"/>
        <w:numPr>
          <w:ilvl w:val="0"/>
          <w:numId w:val="12"/>
        </w:numPr>
        <w:spacing w:after="200" w:line="276" w:lineRule="auto"/>
        <w:rPr>
          <w:rFonts w:cs="Arial"/>
          <w:lang w:val="en-GB"/>
        </w:rPr>
      </w:pPr>
      <w:r w:rsidRPr="001111BC">
        <w:rPr>
          <w:rFonts w:cs="Arial"/>
          <w:lang w:val="en-GB"/>
        </w:rPr>
        <w:t xml:space="preserve">ISO/IEC 9075-10:2008 Information technology -- Database languages -- SQL -- Part 10: Object Language Bindings (SQL/OLB) </w:t>
      </w:r>
    </w:p>
    <w:p w:rsidR="007617DE" w:rsidRPr="001111BC" w:rsidRDefault="007617DE" w:rsidP="007617DE">
      <w:pPr>
        <w:pStyle w:val="ListParagraph"/>
        <w:numPr>
          <w:ilvl w:val="0"/>
          <w:numId w:val="12"/>
        </w:numPr>
        <w:spacing w:after="200" w:line="276" w:lineRule="auto"/>
        <w:rPr>
          <w:rFonts w:cs="Arial"/>
          <w:lang w:val="en-GB"/>
        </w:rPr>
      </w:pPr>
      <w:r w:rsidRPr="001111BC">
        <w:rPr>
          <w:rFonts w:cs="Arial"/>
          <w:lang w:val="en-GB"/>
        </w:rPr>
        <w:t xml:space="preserve">ISO/IEC 9075-11:2011 Information technology -- Database languages -- SQL -- Part 11: Information and Definition Schemas (SQL/Schemata) </w:t>
      </w:r>
    </w:p>
    <w:p w:rsidR="007617DE" w:rsidRPr="001111BC" w:rsidRDefault="007617DE" w:rsidP="007617DE">
      <w:pPr>
        <w:pStyle w:val="ListParagraph"/>
        <w:numPr>
          <w:ilvl w:val="0"/>
          <w:numId w:val="12"/>
        </w:numPr>
        <w:spacing w:after="200" w:line="276" w:lineRule="auto"/>
        <w:rPr>
          <w:rFonts w:cs="Arial"/>
          <w:lang w:val="en-GB"/>
        </w:rPr>
      </w:pPr>
      <w:r w:rsidRPr="001111BC">
        <w:rPr>
          <w:rFonts w:cs="Arial"/>
          <w:lang w:val="en-GB"/>
        </w:rPr>
        <w:t>ISO/IEC 9075-13:2008 Information technology -- Database languages -- SQL -- Part 13: SQL Routines and Types Using the Java TM Programming Language (SQL/JRT)</w:t>
      </w:r>
    </w:p>
    <w:p w:rsidR="007617DE" w:rsidRPr="001111BC" w:rsidRDefault="007617DE" w:rsidP="007617DE">
      <w:pPr>
        <w:pStyle w:val="ListParagraph"/>
        <w:numPr>
          <w:ilvl w:val="0"/>
          <w:numId w:val="12"/>
        </w:numPr>
        <w:spacing w:after="200" w:line="276" w:lineRule="auto"/>
        <w:rPr>
          <w:rFonts w:cs="Arial"/>
          <w:lang w:val="en-GB"/>
        </w:rPr>
      </w:pPr>
      <w:r w:rsidRPr="001111BC">
        <w:rPr>
          <w:rFonts w:cs="Arial"/>
          <w:lang w:val="en-GB"/>
        </w:rPr>
        <w:t>ISO/IEC 9075-14:2011 Information technology -- Database languages -- SQL -- Part 14: XML-Related Specifications (SQL/XML)</w:t>
      </w:r>
    </w:p>
    <w:p w:rsidR="007617DE" w:rsidRDefault="007617DE" w:rsidP="007617DE">
      <w:pPr>
        <w:pStyle w:val="Heading3"/>
      </w:pPr>
      <w:bookmarkStart w:id="9" w:name="_Toc360560433"/>
      <w:bookmarkStart w:id="10" w:name="_Toc361930360"/>
      <w:r>
        <w:t>Support for Complex Data Types</w:t>
      </w:r>
      <w:bookmarkEnd w:id="9"/>
      <w:bookmarkEnd w:id="10"/>
    </w:p>
    <w:p w:rsidR="007617DE" w:rsidRDefault="007617DE" w:rsidP="007617DE">
      <w:pPr>
        <w:rPr>
          <w:lang w:val="en-GB"/>
        </w:rPr>
      </w:pPr>
      <w:r>
        <w:rPr>
          <w:lang w:val="en-GB"/>
        </w:rPr>
        <w:t>SC32 WG4 has defined standards for complex data storage and retrieval:</w:t>
      </w:r>
    </w:p>
    <w:p w:rsidR="007617DE" w:rsidRDefault="007617DE" w:rsidP="007617DE">
      <w:pPr>
        <w:rPr>
          <w:lang w:val="en-GB"/>
        </w:rPr>
      </w:pPr>
    </w:p>
    <w:p w:rsidR="007617DE" w:rsidRDefault="007617DE" w:rsidP="007617DE">
      <w:pPr>
        <w:pStyle w:val="ListParagraph"/>
        <w:numPr>
          <w:ilvl w:val="0"/>
          <w:numId w:val="11"/>
        </w:numPr>
        <w:spacing w:after="200" w:line="276" w:lineRule="auto"/>
      </w:pPr>
      <w:r>
        <w:t>ISO/IEC 13249-2 SQL/MM Part 2: Full Text provides full information retrieval capabilities and complement SQL and SQL/XML. SQL/XML provides facilities to manage XML structured data while MM Part 2 provides contents based retrieval.</w:t>
      </w:r>
    </w:p>
    <w:p w:rsidR="007617DE" w:rsidRDefault="007617DE" w:rsidP="007617DE">
      <w:pPr>
        <w:pStyle w:val="ListParagraph"/>
        <w:numPr>
          <w:ilvl w:val="0"/>
          <w:numId w:val="11"/>
        </w:numPr>
        <w:spacing w:after="200" w:line="276" w:lineRule="auto"/>
      </w:pPr>
      <w:r>
        <w:t>ISO/IEC 13249-3 Part 3: Spatial provides all the functionalities required to support geo applications. Most big data application now includes processing of GPS data together with geographic information. Thus Part 3: Spatial is also one of the key components of big data applications.</w:t>
      </w:r>
      <w:r w:rsidR="0064255A">
        <w:t xml:space="preserve"> This work is carefully coordinated with ISO TC 211 and the Open GIS Consortium.</w:t>
      </w:r>
    </w:p>
    <w:p w:rsidR="007617DE" w:rsidRDefault="007617DE" w:rsidP="007617DE">
      <w:pPr>
        <w:pStyle w:val="ListParagraph"/>
        <w:numPr>
          <w:ilvl w:val="0"/>
          <w:numId w:val="11"/>
        </w:numPr>
        <w:spacing w:after="200" w:line="276" w:lineRule="auto"/>
      </w:pPr>
      <w:r>
        <w:t xml:space="preserve">ISO/IEC 13249-5 Part 5: Still Image provides basic functionalities for Image data management. </w:t>
      </w:r>
    </w:p>
    <w:p w:rsidR="007617DE" w:rsidRDefault="007617DE" w:rsidP="007617DE">
      <w:pPr>
        <w:pStyle w:val="ListParagraph"/>
        <w:numPr>
          <w:ilvl w:val="0"/>
          <w:numId w:val="11"/>
        </w:numPr>
        <w:spacing w:after="200" w:line="276" w:lineRule="auto"/>
      </w:pPr>
      <w:r>
        <w:t>ISO/IEC 13249-6 Part 6: Data Mining provides all the functionalities required to support statistical data mining applications. SQL/OLAP functionality provide simple online analytic processing while MM Part 6: provides sophisticated statistical data mining functionalities.</w:t>
      </w:r>
    </w:p>
    <w:p w:rsidR="007617DE" w:rsidRDefault="007617DE" w:rsidP="007617DE">
      <w:pPr>
        <w:rPr>
          <w:lang w:val="en-GB"/>
        </w:rPr>
      </w:pPr>
    </w:p>
    <w:p w:rsidR="005F3D19" w:rsidRDefault="005F3D19" w:rsidP="005F3D19">
      <w:pPr>
        <w:pStyle w:val="Heading2"/>
      </w:pPr>
      <w:bookmarkStart w:id="11" w:name="_Toc361930361"/>
      <w:r>
        <w:t>Geographical Information Systems</w:t>
      </w:r>
      <w:bookmarkEnd w:id="11"/>
    </w:p>
    <w:p w:rsidR="005F3D19" w:rsidRDefault="008605A0" w:rsidP="005F3D19">
      <w:r>
        <w:t>From the INCITS web site:</w:t>
      </w:r>
    </w:p>
    <w:p w:rsidR="008605A0" w:rsidRDefault="008605A0" w:rsidP="005F3D19"/>
    <w:p w:rsidR="008605A0" w:rsidRDefault="008605A0" w:rsidP="008605A0">
      <w:pPr>
        <w:ind w:left="720"/>
      </w:pPr>
      <w:r>
        <w:t>Geographic Information Systems form a distinct class of information systems through their unique requirements for collecting, converting, storing, retrieving, processing, analyzing, creating, and displaying geographic data. The generic nature of GIS, organizing information by location, is interdisciplinary and not specific to any application.</w:t>
      </w:r>
    </w:p>
    <w:p w:rsidR="008605A0" w:rsidRDefault="008605A0" w:rsidP="008605A0">
      <w:pPr>
        <w:ind w:left="720"/>
      </w:pPr>
    </w:p>
    <w:p w:rsidR="0064255A" w:rsidRDefault="008605A0" w:rsidP="008605A0">
      <w:pPr>
        <w:ind w:left="720"/>
      </w:pPr>
      <w:r>
        <w:t>The work of L1, Geographic Information Systems (GIS) consists of adopting or adapting information technology standards and developing digital geographic data standards. Digital geographic data standards are concerned with creating, defining, describing, and processing such data.</w:t>
      </w:r>
    </w:p>
    <w:p w:rsidR="0064255A" w:rsidRDefault="0064255A" w:rsidP="005F3D19"/>
    <w:p w:rsidR="005F3D19" w:rsidRDefault="005F3D19" w:rsidP="005F3D19">
      <w:r>
        <w:t>The structures of the committees are:</w:t>
      </w:r>
    </w:p>
    <w:p w:rsidR="005F3D19" w:rsidRDefault="005F3D19" w:rsidP="005F3D19"/>
    <w:tbl>
      <w:tblPr>
        <w:tblStyle w:val="TableGrid"/>
        <w:tblW w:w="0" w:type="auto"/>
        <w:tblInd w:w="108" w:type="dxa"/>
        <w:tblLook w:val="04A0" w:firstRow="1" w:lastRow="0" w:firstColumn="1" w:lastColumn="0" w:noHBand="0" w:noVBand="1"/>
      </w:tblPr>
      <w:tblGrid>
        <w:gridCol w:w="4680"/>
        <w:gridCol w:w="4680"/>
      </w:tblGrid>
      <w:tr w:rsidR="005F3D19" w:rsidRPr="00090260" w:rsidTr="008605A0">
        <w:tc>
          <w:tcPr>
            <w:tcW w:w="4680" w:type="dxa"/>
          </w:tcPr>
          <w:p w:rsidR="005F3D19" w:rsidRPr="00090260" w:rsidRDefault="005F3D19" w:rsidP="008605A0">
            <w:pPr>
              <w:rPr>
                <w:b/>
                <w:sz w:val="28"/>
                <w:szCs w:val="28"/>
              </w:rPr>
            </w:pPr>
            <w:r w:rsidRPr="00090260">
              <w:rPr>
                <w:b/>
                <w:sz w:val="28"/>
                <w:szCs w:val="28"/>
              </w:rPr>
              <w:t>USA (ANSI) Standards Groups</w:t>
            </w:r>
          </w:p>
        </w:tc>
        <w:tc>
          <w:tcPr>
            <w:tcW w:w="4680" w:type="dxa"/>
          </w:tcPr>
          <w:p w:rsidR="005F3D19" w:rsidRPr="00090260" w:rsidRDefault="005F3D19" w:rsidP="008605A0">
            <w:pPr>
              <w:rPr>
                <w:b/>
                <w:sz w:val="28"/>
                <w:szCs w:val="28"/>
              </w:rPr>
            </w:pPr>
            <w:r w:rsidRPr="00090260">
              <w:rPr>
                <w:b/>
                <w:sz w:val="28"/>
                <w:szCs w:val="28"/>
              </w:rPr>
              <w:t>ISO Standards Groups</w:t>
            </w:r>
          </w:p>
        </w:tc>
      </w:tr>
      <w:tr w:rsidR="005F3D19" w:rsidRPr="00A50A97" w:rsidTr="008605A0">
        <w:tc>
          <w:tcPr>
            <w:tcW w:w="4680" w:type="dxa"/>
          </w:tcPr>
          <w:p w:rsidR="005F3D19" w:rsidRPr="00375281" w:rsidRDefault="005F3D19" w:rsidP="008605A0">
            <w:pPr>
              <w:rPr>
                <w:b/>
              </w:rPr>
            </w:pPr>
            <w:r w:rsidRPr="00375281">
              <w:rPr>
                <w:b/>
              </w:rPr>
              <w:t xml:space="preserve">INCITS </w:t>
            </w:r>
            <w:r>
              <w:rPr>
                <w:b/>
              </w:rPr>
              <w:t>L1</w:t>
            </w:r>
            <w:r w:rsidRPr="00375281">
              <w:rPr>
                <w:b/>
              </w:rPr>
              <w:t xml:space="preserve"> - </w:t>
            </w:r>
            <w:r w:rsidRPr="00614CA3">
              <w:rPr>
                <w:b/>
              </w:rPr>
              <w:t>Geographical Information Systems</w:t>
            </w:r>
          </w:p>
          <w:p w:rsidR="005F3D19" w:rsidRPr="00614CA3" w:rsidRDefault="005F3D19" w:rsidP="008605A0">
            <w:pPr>
              <w:rPr>
                <w:szCs w:val="22"/>
              </w:rPr>
            </w:pPr>
            <w:r w:rsidRPr="00614CA3">
              <w:rPr>
                <w:szCs w:val="22"/>
              </w:rPr>
              <w:t xml:space="preserve">Chair: Dr. </w:t>
            </w:r>
            <w:proofErr w:type="spellStart"/>
            <w:r w:rsidRPr="00614CA3">
              <w:rPr>
                <w:szCs w:val="22"/>
              </w:rPr>
              <w:t>Liping</w:t>
            </w:r>
            <w:proofErr w:type="spellEnd"/>
            <w:r w:rsidRPr="00614CA3">
              <w:rPr>
                <w:szCs w:val="22"/>
              </w:rPr>
              <w:t xml:space="preserve"> Di, George Mason University</w:t>
            </w:r>
          </w:p>
          <w:p w:rsidR="005F3D19" w:rsidRPr="00A50A97" w:rsidRDefault="005F3D19" w:rsidP="00023C50">
            <w:pPr>
              <w:rPr>
                <w:szCs w:val="22"/>
              </w:rPr>
            </w:pPr>
            <w:r w:rsidRPr="00614CA3">
              <w:rPr>
                <w:szCs w:val="22"/>
              </w:rPr>
              <w:t xml:space="preserve">Int'l. Rep: Dr. </w:t>
            </w:r>
            <w:proofErr w:type="spellStart"/>
            <w:r w:rsidRPr="00614CA3">
              <w:rPr>
                <w:szCs w:val="22"/>
              </w:rPr>
              <w:t>Meixia</w:t>
            </w:r>
            <w:proofErr w:type="spellEnd"/>
            <w:r w:rsidRPr="00614CA3">
              <w:rPr>
                <w:szCs w:val="22"/>
              </w:rPr>
              <w:t xml:space="preserve"> Deng, George Mason University</w:t>
            </w:r>
          </w:p>
        </w:tc>
        <w:tc>
          <w:tcPr>
            <w:tcW w:w="4680" w:type="dxa"/>
          </w:tcPr>
          <w:p w:rsidR="005F3D19" w:rsidRPr="00375281" w:rsidRDefault="005F3D19" w:rsidP="008605A0">
            <w:pPr>
              <w:rPr>
                <w:b/>
              </w:rPr>
            </w:pPr>
            <w:r w:rsidRPr="003D19D0">
              <w:rPr>
                <w:b/>
              </w:rPr>
              <w:t>ISO/TC 211</w:t>
            </w:r>
            <w:r>
              <w:rPr>
                <w:b/>
              </w:rPr>
              <w:t xml:space="preserve"> – </w:t>
            </w:r>
            <w:r w:rsidRPr="003D19D0">
              <w:rPr>
                <w:b/>
              </w:rPr>
              <w:t>Geographic information/</w:t>
            </w:r>
            <w:proofErr w:type="spellStart"/>
            <w:r w:rsidRPr="003D19D0">
              <w:rPr>
                <w:b/>
              </w:rPr>
              <w:t>Geomatics</w:t>
            </w:r>
            <w:proofErr w:type="spellEnd"/>
          </w:p>
          <w:p w:rsidR="005F3D19" w:rsidRDefault="005F3D19" w:rsidP="008605A0">
            <w:r>
              <w:t xml:space="preserve">Chair: Mr. Olaf </w:t>
            </w:r>
            <w:proofErr w:type="spellStart"/>
            <w:r>
              <w:t>Østensen</w:t>
            </w:r>
            <w:proofErr w:type="spellEnd"/>
            <w:r>
              <w:t>, Norway</w:t>
            </w:r>
          </w:p>
          <w:p w:rsidR="005F3D19" w:rsidRPr="00A50A97" w:rsidRDefault="005F3D19" w:rsidP="008605A0">
            <w:pPr>
              <w:rPr>
                <w:szCs w:val="22"/>
              </w:rPr>
            </w:pPr>
            <w:r>
              <w:t xml:space="preserve">Secretary: Ms. </w:t>
            </w:r>
            <w:proofErr w:type="spellStart"/>
            <w:r>
              <w:t>Bjørnhild</w:t>
            </w:r>
            <w:proofErr w:type="spellEnd"/>
            <w:r>
              <w:t xml:space="preserve"> </w:t>
            </w:r>
            <w:proofErr w:type="spellStart"/>
            <w:r>
              <w:t>Sæterøy</w:t>
            </w:r>
            <w:proofErr w:type="spellEnd"/>
            <w:r>
              <w:t>, Norway</w:t>
            </w:r>
          </w:p>
          <w:p w:rsidR="005F3D19" w:rsidRPr="00A50A97" w:rsidRDefault="005F3D19" w:rsidP="008605A0">
            <w:pPr>
              <w:rPr>
                <w:szCs w:val="22"/>
              </w:rPr>
            </w:pPr>
          </w:p>
        </w:tc>
      </w:tr>
    </w:tbl>
    <w:p w:rsidR="005F3D19" w:rsidRDefault="005F3D19" w:rsidP="005F3D19"/>
    <w:p w:rsidR="00546CB5" w:rsidRDefault="00546CB5" w:rsidP="008B70F4"/>
    <w:p w:rsidR="00BB1735" w:rsidRDefault="00BB1735" w:rsidP="00BB1735">
      <w:pPr>
        <w:pStyle w:val="Heading2"/>
      </w:pPr>
      <w:bookmarkStart w:id="12" w:name="_Toc361930362"/>
      <w:r>
        <w:t>IT Security techniques</w:t>
      </w:r>
      <w:bookmarkEnd w:id="12"/>
    </w:p>
    <w:p w:rsidR="003671C1" w:rsidRDefault="003671C1" w:rsidP="008B70F4"/>
    <w:p w:rsidR="00BB1735" w:rsidRDefault="008605A0" w:rsidP="008B70F4">
      <w:r>
        <w:t>From the INCITS web site:</w:t>
      </w:r>
    </w:p>
    <w:p w:rsidR="008605A0" w:rsidRDefault="008605A0" w:rsidP="008B70F4"/>
    <w:p w:rsidR="008605A0" w:rsidRDefault="008605A0" w:rsidP="008605A0">
      <w:pPr>
        <w:ind w:left="720"/>
      </w:pPr>
      <w:r>
        <w:t>The area of work includes standardization in the following areas:</w:t>
      </w:r>
    </w:p>
    <w:p w:rsidR="008605A0" w:rsidRDefault="008605A0" w:rsidP="008605A0">
      <w:pPr>
        <w:ind w:left="720"/>
      </w:pPr>
    </w:p>
    <w:p w:rsidR="008605A0" w:rsidRDefault="008605A0" w:rsidP="008605A0">
      <w:pPr>
        <w:pStyle w:val="ListParagraph"/>
        <w:numPr>
          <w:ilvl w:val="0"/>
          <w:numId w:val="15"/>
        </w:numPr>
      </w:pPr>
      <w:r>
        <w:t>Management of information security and systems</w:t>
      </w:r>
    </w:p>
    <w:p w:rsidR="008605A0" w:rsidRDefault="008605A0" w:rsidP="008605A0">
      <w:pPr>
        <w:pStyle w:val="ListParagraph"/>
        <w:numPr>
          <w:ilvl w:val="0"/>
          <w:numId w:val="15"/>
        </w:numPr>
      </w:pPr>
      <w:r>
        <w:t>Management of third party information security service providers</w:t>
      </w:r>
    </w:p>
    <w:p w:rsidR="008605A0" w:rsidRDefault="008605A0" w:rsidP="008605A0">
      <w:pPr>
        <w:pStyle w:val="ListParagraph"/>
        <w:numPr>
          <w:ilvl w:val="0"/>
          <w:numId w:val="15"/>
        </w:numPr>
      </w:pPr>
      <w:r>
        <w:t>Intrusion detection</w:t>
      </w:r>
    </w:p>
    <w:p w:rsidR="008605A0" w:rsidRDefault="008605A0" w:rsidP="008605A0">
      <w:pPr>
        <w:pStyle w:val="ListParagraph"/>
        <w:numPr>
          <w:ilvl w:val="0"/>
          <w:numId w:val="15"/>
        </w:numPr>
      </w:pPr>
      <w:r>
        <w:t>Network security</w:t>
      </w:r>
    </w:p>
    <w:p w:rsidR="008605A0" w:rsidRDefault="008605A0" w:rsidP="008605A0">
      <w:pPr>
        <w:pStyle w:val="ListParagraph"/>
        <w:numPr>
          <w:ilvl w:val="0"/>
          <w:numId w:val="15"/>
        </w:numPr>
      </w:pPr>
      <w:r>
        <w:t>Incident handling</w:t>
      </w:r>
    </w:p>
    <w:p w:rsidR="008605A0" w:rsidRDefault="008605A0" w:rsidP="008605A0">
      <w:pPr>
        <w:pStyle w:val="ListParagraph"/>
        <w:numPr>
          <w:ilvl w:val="0"/>
          <w:numId w:val="15"/>
        </w:numPr>
      </w:pPr>
      <w:r>
        <w:t>IT Security evaluation and assurance</w:t>
      </w:r>
    </w:p>
    <w:p w:rsidR="008605A0" w:rsidRDefault="008605A0" w:rsidP="008605A0">
      <w:pPr>
        <w:pStyle w:val="ListParagraph"/>
        <w:numPr>
          <w:ilvl w:val="0"/>
          <w:numId w:val="15"/>
        </w:numPr>
      </w:pPr>
      <w:r>
        <w:t>Security assessment of operational systems</w:t>
      </w:r>
    </w:p>
    <w:p w:rsidR="008605A0" w:rsidRDefault="008605A0" w:rsidP="008605A0">
      <w:pPr>
        <w:pStyle w:val="ListParagraph"/>
        <w:numPr>
          <w:ilvl w:val="0"/>
          <w:numId w:val="15"/>
        </w:numPr>
      </w:pPr>
      <w:r>
        <w:t>Security requirements for cryptographic modules</w:t>
      </w:r>
    </w:p>
    <w:p w:rsidR="008605A0" w:rsidRDefault="008605A0" w:rsidP="008605A0">
      <w:pPr>
        <w:ind w:left="720"/>
      </w:pPr>
    </w:p>
    <w:p w:rsidR="008605A0" w:rsidRDefault="008605A0" w:rsidP="008605A0">
      <w:pPr>
        <w:ind w:left="720"/>
      </w:pPr>
      <w:r>
        <w:t>Protection profiles</w:t>
      </w:r>
    </w:p>
    <w:p w:rsidR="008605A0" w:rsidRDefault="008605A0" w:rsidP="008605A0">
      <w:pPr>
        <w:pStyle w:val="ListParagraph"/>
        <w:numPr>
          <w:ilvl w:val="0"/>
          <w:numId w:val="15"/>
        </w:numPr>
      </w:pPr>
      <w:r>
        <w:t>Role based access control</w:t>
      </w:r>
    </w:p>
    <w:p w:rsidR="008605A0" w:rsidRDefault="008605A0" w:rsidP="008605A0">
      <w:pPr>
        <w:pStyle w:val="ListParagraph"/>
        <w:numPr>
          <w:ilvl w:val="0"/>
          <w:numId w:val="16"/>
        </w:numPr>
      </w:pPr>
      <w:r>
        <w:t>Security checklists</w:t>
      </w:r>
    </w:p>
    <w:p w:rsidR="008605A0" w:rsidRDefault="008605A0" w:rsidP="008605A0">
      <w:pPr>
        <w:pStyle w:val="ListParagraph"/>
        <w:numPr>
          <w:ilvl w:val="0"/>
          <w:numId w:val="16"/>
        </w:numPr>
      </w:pPr>
      <w:r>
        <w:t>Security metrics</w:t>
      </w:r>
    </w:p>
    <w:p w:rsidR="008605A0" w:rsidRDefault="008605A0" w:rsidP="008605A0">
      <w:pPr>
        <w:ind w:left="720"/>
      </w:pPr>
    </w:p>
    <w:p w:rsidR="008605A0" w:rsidRDefault="008605A0" w:rsidP="008605A0">
      <w:pPr>
        <w:ind w:left="720"/>
      </w:pPr>
      <w:r>
        <w:t>Cryptographic and non-cryptographic techniques and mechanisms including:</w:t>
      </w:r>
    </w:p>
    <w:p w:rsidR="008605A0" w:rsidRDefault="008605A0" w:rsidP="008605A0">
      <w:pPr>
        <w:pStyle w:val="ListParagraph"/>
        <w:numPr>
          <w:ilvl w:val="0"/>
          <w:numId w:val="16"/>
        </w:numPr>
      </w:pPr>
      <w:r>
        <w:t>confidentiality</w:t>
      </w:r>
    </w:p>
    <w:p w:rsidR="008605A0" w:rsidRDefault="008605A0" w:rsidP="008605A0">
      <w:pPr>
        <w:pStyle w:val="ListParagraph"/>
        <w:numPr>
          <w:ilvl w:val="0"/>
          <w:numId w:val="16"/>
        </w:numPr>
      </w:pPr>
      <w:r>
        <w:t>entity authentication</w:t>
      </w:r>
    </w:p>
    <w:p w:rsidR="008605A0" w:rsidRDefault="008605A0" w:rsidP="008605A0">
      <w:pPr>
        <w:pStyle w:val="ListParagraph"/>
        <w:numPr>
          <w:ilvl w:val="0"/>
          <w:numId w:val="16"/>
        </w:numPr>
      </w:pPr>
      <w:r>
        <w:t>non-repudiation</w:t>
      </w:r>
    </w:p>
    <w:p w:rsidR="008605A0" w:rsidRDefault="008605A0" w:rsidP="008605A0">
      <w:pPr>
        <w:pStyle w:val="ListParagraph"/>
        <w:numPr>
          <w:ilvl w:val="0"/>
          <w:numId w:val="16"/>
        </w:numPr>
      </w:pPr>
      <w:r>
        <w:t>key management</w:t>
      </w:r>
    </w:p>
    <w:p w:rsidR="008605A0" w:rsidRDefault="008605A0" w:rsidP="008605A0">
      <w:pPr>
        <w:pStyle w:val="ListParagraph"/>
        <w:numPr>
          <w:ilvl w:val="0"/>
          <w:numId w:val="16"/>
        </w:numPr>
      </w:pPr>
      <w:r>
        <w:t>data integrity</w:t>
      </w:r>
    </w:p>
    <w:p w:rsidR="008605A0" w:rsidRDefault="008605A0" w:rsidP="008605A0">
      <w:pPr>
        <w:pStyle w:val="ListParagraph"/>
        <w:numPr>
          <w:ilvl w:val="0"/>
          <w:numId w:val="16"/>
        </w:numPr>
      </w:pPr>
      <w:r>
        <w:t>message authentication</w:t>
      </w:r>
    </w:p>
    <w:p w:rsidR="008605A0" w:rsidRDefault="008605A0" w:rsidP="008605A0">
      <w:pPr>
        <w:pStyle w:val="ListParagraph"/>
        <w:numPr>
          <w:ilvl w:val="0"/>
          <w:numId w:val="16"/>
        </w:numPr>
      </w:pPr>
      <w:r>
        <w:t>hash-functions</w:t>
      </w:r>
    </w:p>
    <w:p w:rsidR="008605A0" w:rsidRDefault="008605A0" w:rsidP="008605A0">
      <w:pPr>
        <w:pStyle w:val="ListParagraph"/>
        <w:numPr>
          <w:ilvl w:val="0"/>
          <w:numId w:val="16"/>
        </w:numPr>
      </w:pPr>
      <w:r>
        <w:t>digital signatures</w:t>
      </w:r>
    </w:p>
    <w:p w:rsidR="008605A0" w:rsidRDefault="008605A0" w:rsidP="008605A0">
      <w:pPr>
        <w:ind w:left="720"/>
      </w:pPr>
    </w:p>
    <w:p w:rsidR="008605A0" w:rsidRDefault="008605A0" w:rsidP="008605A0">
      <w:pPr>
        <w:ind w:left="720"/>
      </w:pPr>
      <w:r>
        <w:t>Future service and applications standards supporting the implementation of control objectives and controls as defined in IS 27001, in the areas of:</w:t>
      </w:r>
    </w:p>
    <w:p w:rsidR="008605A0" w:rsidRDefault="008605A0" w:rsidP="008605A0">
      <w:pPr>
        <w:pStyle w:val="ListParagraph"/>
        <w:numPr>
          <w:ilvl w:val="0"/>
          <w:numId w:val="16"/>
        </w:numPr>
      </w:pPr>
      <w:r>
        <w:t>business continuity</w:t>
      </w:r>
    </w:p>
    <w:p w:rsidR="008605A0" w:rsidRDefault="008605A0" w:rsidP="008605A0">
      <w:pPr>
        <w:pStyle w:val="ListParagraph"/>
        <w:numPr>
          <w:ilvl w:val="0"/>
          <w:numId w:val="16"/>
        </w:numPr>
      </w:pPr>
      <w:r>
        <w:t>outsourcing</w:t>
      </w:r>
    </w:p>
    <w:p w:rsidR="008605A0" w:rsidRDefault="008605A0" w:rsidP="008605A0">
      <w:pPr>
        <w:ind w:left="720"/>
      </w:pPr>
    </w:p>
    <w:p w:rsidR="008605A0" w:rsidRDefault="008605A0" w:rsidP="008605A0">
      <w:pPr>
        <w:ind w:left="720"/>
      </w:pPr>
      <w:r>
        <w:t>Identity management, including:</w:t>
      </w:r>
    </w:p>
    <w:p w:rsidR="008605A0" w:rsidRDefault="008605A0" w:rsidP="008605A0">
      <w:pPr>
        <w:pStyle w:val="ListParagraph"/>
        <w:numPr>
          <w:ilvl w:val="0"/>
          <w:numId w:val="16"/>
        </w:numPr>
      </w:pPr>
      <w:r>
        <w:t>identity management framework</w:t>
      </w:r>
    </w:p>
    <w:p w:rsidR="008605A0" w:rsidRDefault="008605A0" w:rsidP="008605A0">
      <w:pPr>
        <w:pStyle w:val="ListParagraph"/>
        <w:numPr>
          <w:ilvl w:val="0"/>
          <w:numId w:val="16"/>
        </w:numPr>
      </w:pPr>
      <w:r>
        <w:t>role based access control</w:t>
      </w:r>
    </w:p>
    <w:p w:rsidR="008605A0" w:rsidRDefault="008605A0" w:rsidP="008605A0">
      <w:pPr>
        <w:pStyle w:val="ListParagraph"/>
        <w:numPr>
          <w:ilvl w:val="0"/>
          <w:numId w:val="16"/>
        </w:numPr>
      </w:pPr>
      <w:r>
        <w:t>single sign-on</w:t>
      </w:r>
    </w:p>
    <w:p w:rsidR="008605A0" w:rsidRDefault="008605A0" w:rsidP="008605A0">
      <w:pPr>
        <w:ind w:left="720"/>
      </w:pPr>
    </w:p>
    <w:p w:rsidR="008605A0" w:rsidRDefault="008605A0" w:rsidP="008605A0">
      <w:pPr>
        <w:ind w:left="720"/>
      </w:pPr>
      <w:r>
        <w:t>Privacy technologies, including:</w:t>
      </w:r>
    </w:p>
    <w:p w:rsidR="008605A0" w:rsidRDefault="008605A0" w:rsidP="008605A0">
      <w:pPr>
        <w:pStyle w:val="ListParagraph"/>
        <w:numPr>
          <w:ilvl w:val="0"/>
          <w:numId w:val="16"/>
        </w:numPr>
      </w:pPr>
      <w:r>
        <w:t>privacy framework</w:t>
      </w:r>
    </w:p>
    <w:p w:rsidR="008605A0" w:rsidRDefault="008605A0" w:rsidP="003671C1">
      <w:pPr>
        <w:pStyle w:val="ListParagraph"/>
        <w:numPr>
          <w:ilvl w:val="0"/>
          <w:numId w:val="16"/>
        </w:numPr>
      </w:pPr>
      <w:r>
        <w:t>privacy reference architecture</w:t>
      </w:r>
    </w:p>
    <w:p w:rsidR="008605A0" w:rsidRDefault="008605A0" w:rsidP="003671C1">
      <w:pPr>
        <w:pStyle w:val="ListParagraph"/>
        <w:numPr>
          <w:ilvl w:val="0"/>
          <w:numId w:val="16"/>
        </w:numPr>
      </w:pPr>
      <w:r>
        <w:t>privacy</w:t>
      </w:r>
    </w:p>
    <w:p w:rsidR="008605A0" w:rsidRDefault="008605A0" w:rsidP="003671C1">
      <w:pPr>
        <w:pStyle w:val="ListParagraph"/>
        <w:numPr>
          <w:ilvl w:val="0"/>
          <w:numId w:val="16"/>
        </w:numPr>
      </w:pPr>
      <w:r>
        <w:t>anonymity and credentials</w:t>
      </w:r>
    </w:p>
    <w:p w:rsidR="008605A0" w:rsidRDefault="008605A0" w:rsidP="003671C1">
      <w:pPr>
        <w:pStyle w:val="ListParagraph"/>
        <w:numPr>
          <w:ilvl w:val="0"/>
          <w:numId w:val="16"/>
        </w:numPr>
      </w:pPr>
      <w:r>
        <w:t>specific privacy enhancing technologies</w:t>
      </w:r>
    </w:p>
    <w:p w:rsidR="008605A0" w:rsidRDefault="008605A0" w:rsidP="008B70F4"/>
    <w:p w:rsidR="00BB1735" w:rsidRDefault="00BB1735" w:rsidP="00BB1735">
      <w:r>
        <w:t>The structures of the committees are:</w:t>
      </w:r>
    </w:p>
    <w:p w:rsidR="00BB1735" w:rsidRDefault="00BB1735" w:rsidP="00BB1735"/>
    <w:tbl>
      <w:tblPr>
        <w:tblStyle w:val="TableGrid"/>
        <w:tblW w:w="0" w:type="auto"/>
        <w:tblInd w:w="108" w:type="dxa"/>
        <w:tblLook w:val="04A0" w:firstRow="1" w:lastRow="0" w:firstColumn="1" w:lastColumn="0" w:noHBand="0" w:noVBand="1"/>
      </w:tblPr>
      <w:tblGrid>
        <w:gridCol w:w="4680"/>
        <w:gridCol w:w="4680"/>
      </w:tblGrid>
      <w:tr w:rsidR="00BB1735" w:rsidRPr="00090260" w:rsidTr="008605A0">
        <w:tc>
          <w:tcPr>
            <w:tcW w:w="4680" w:type="dxa"/>
          </w:tcPr>
          <w:p w:rsidR="00BB1735" w:rsidRPr="00090260" w:rsidRDefault="00BB1735" w:rsidP="008605A0">
            <w:pPr>
              <w:rPr>
                <w:b/>
                <w:sz w:val="28"/>
                <w:szCs w:val="28"/>
              </w:rPr>
            </w:pPr>
            <w:r w:rsidRPr="00090260">
              <w:rPr>
                <w:b/>
                <w:sz w:val="28"/>
                <w:szCs w:val="28"/>
              </w:rPr>
              <w:t>USA (ANSI) Standards Groups</w:t>
            </w:r>
          </w:p>
        </w:tc>
        <w:tc>
          <w:tcPr>
            <w:tcW w:w="4680" w:type="dxa"/>
          </w:tcPr>
          <w:p w:rsidR="00BB1735" w:rsidRPr="00090260" w:rsidRDefault="00BB1735" w:rsidP="008605A0">
            <w:pPr>
              <w:rPr>
                <w:b/>
                <w:sz w:val="28"/>
                <w:szCs w:val="28"/>
              </w:rPr>
            </w:pPr>
            <w:r w:rsidRPr="00090260">
              <w:rPr>
                <w:b/>
                <w:sz w:val="28"/>
                <w:szCs w:val="28"/>
              </w:rPr>
              <w:t>ISO Standards Groups</w:t>
            </w:r>
          </w:p>
        </w:tc>
      </w:tr>
      <w:tr w:rsidR="00BB1735" w:rsidRPr="00A50A97" w:rsidTr="008605A0">
        <w:tc>
          <w:tcPr>
            <w:tcW w:w="4680" w:type="dxa"/>
          </w:tcPr>
          <w:p w:rsidR="00317B0A" w:rsidRPr="00317B0A" w:rsidRDefault="00BB1735" w:rsidP="00317B0A">
            <w:pPr>
              <w:rPr>
                <w:szCs w:val="22"/>
              </w:rPr>
            </w:pPr>
            <w:r w:rsidRPr="00375281">
              <w:rPr>
                <w:b/>
              </w:rPr>
              <w:t xml:space="preserve">INCITS </w:t>
            </w:r>
            <w:r w:rsidR="00317B0A">
              <w:rPr>
                <w:b/>
              </w:rPr>
              <w:t xml:space="preserve"> </w:t>
            </w:r>
            <w:r w:rsidR="00317B0A" w:rsidRPr="00317B0A">
              <w:rPr>
                <w:b/>
                <w:szCs w:val="22"/>
              </w:rPr>
              <w:t>CS1 - Cyber Security</w:t>
            </w:r>
          </w:p>
          <w:p w:rsidR="00317B0A" w:rsidRPr="00317B0A" w:rsidRDefault="00317B0A" w:rsidP="00317B0A">
            <w:pPr>
              <w:rPr>
                <w:szCs w:val="22"/>
              </w:rPr>
            </w:pPr>
            <w:r w:rsidRPr="00317B0A">
              <w:rPr>
                <w:szCs w:val="22"/>
              </w:rPr>
              <w:t xml:space="preserve">Chair: Mr. Dan </w:t>
            </w:r>
            <w:proofErr w:type="spellStart"/>
            <w:r w:rsidRPr="00317B0A">
              <w:rPr>
                <w:szCs w:val="22"/>
              </w:rPr>
              <w:t>Benigni</w:t>
            </w:r>
            <w:proofErr w:type="spellEnd"/>
            <w:r w:rsidRPr="00317B0A">
              <w:rPr>
                <w:szCs w:val="22"/>
              </w:rPr>
              <w:t>, NIST</w:t>
            </w:r>
          </w:p>
          <w:p w:rsidR="00317B0A" w:rsidRPr="00317B0A" w:rsidRDefault="00317B0A" w:rsidP="00317B0A">
            <w:pPr>
              <w:rPr>
                <w:szCs w:val="22"/>
              </w:rPr>
            </w:pPr>
            <w:r w:rsidRPr="00317B0A">
              <w:rPr>
                <w:szCs w:val="22"/>
              </w:rPr>
              <w:t xml:space="preserve">Vice Chair: Mr. Sal </w:t>
            </w:r>
            <w:proofErr w:type="spellStart"/>
            <w:r w:rsidRPr="00317B0A">
              <w:rPr>
                <w:szCs w:val="22"/>
              </w:rPr>
              <w:t>Francomacaro</w:t>
            </w:r>
            <w:proofErr w:type="spellEnd"/>
            <w:r w:rsidRPr="00317B0A">
              <w:rPr>
                <w:szCs w:val="22"/>
              </w:rPr>
              <w:t>, NIST</w:t>
            </w:r>
          </w:p>
          <w:p w:rsidR="00BB1735" w:rsidRPr="00A50A97" w:rsidRDefault="00317B0A" w:rsidP="00317B0A">
            <w:pPr>
              <w:rPr>
                <w:szCs w:val="22"/>
              </w:rPr>
            </w:pPr>
            <w:r w:rsidRPr="00317B0A">
              <w:rPr>
                <w:szCs w:val="22"/>
              </w:rPr>
              <w:t>Int'l. Rep: Mr. Eric Hibbard, Hitachi Data Systems</w:t>
            </w:r>
          </w:p>
        </w:tc>
        <w:tc>
          <w:tcPr>
            <w:tcW w:w="4680" w:type="dxa"/>
          </w:tcPr>
          <w:p w:rsidR="00BB1735" w:rsidRPr="00BB1735" w:rsidRDefault="00BB1735" w:rsidP="00BB1735">
            <w:pPr>
              <w:rPr>
                <w:b/>
              </w:rPr>
            </w:pPr>
            <w:r w:rsidRPr="00BB1735">
              <w:rPr>
                <w:b/>
              </w:rPr>
              <w:t>ISO/IEC JTC 1/SC 27 IT Security techniques</w:t>
            </w:r>
          </w:p>
          <w:p w:rsidR="00BB1735" w:rsidRDefault="00BB1735" w:rsidP="008605A0">
            <w:r>
              <w:t>Chair: Dr. Walter Fumy</w:t>
            </w:r>
          </w:p>
          <w:p w:rsidR="00BB1735" w:rsidRPr="00A50A97" w:rsidRDefault="00BB1735" w:rsidP="008605A0">
            <w:pPr>
              <w:rPr>
                <w:szCs w:val="22"/>
              </w:rPr>
            </w:pPr>
            <w:r>
              <w:t xml:space="preserve">Secretary: </w:t>
            </w:r>
            <w:proofErr w:type="spellStart"/>
            <w:r>
              <w:t>Mrs</w:t>
            </w:r>
            <w:proofErr w:type="spellEnd"/>
            <w:r>
              <w:t xml:space="preserve"> </w:t>
            </w:r>
            <w:proofErr w:type="spellStart"/>
            <w:r>
              <w:t>Krystyna</w:t>
            </w:r>
            <w:proofErr w:type="spellEnd"/>
            <w:r>
              <w:t xml:space="preserve"> </w:t>
            </w:r>
            <w:proofErr w:type="spellStart"/>
            <w:r>
              <w:t>Passia</w:t>
            </w:r>
            <w:proofErr w:type="spellEnd"/>
          </w:p>
          <w:p w:rsidR="00BB1735" w:rsidRPr="00A50A97" w:rsidRDefault="00BB1735" w:rsidP="00BB1735">
            <w:pPr>
              <w:tabs>
                <w:tab w:val="left" w:pos="1605"/>
              </w:tabs>
              <w:rPr>
                <w:szCs w:val="22"/>
              </w:rPr>
            </w:pPr>
            <w:r>
              <w:rPr>
                <w:szCs w:val="22"/>
              </w:rPr>
              <w:tab/>
            </w:r>
          </w:p>
        </w:tc>
      </w:tr>
    </w:tbl>
    <w:p w:rsidR="00BB1735" w:rsidRDefault="00BB1735" w:rsidP="00BB1735"/>
    <w:p w:rsidR="00546CB5" w:rsidRDefault="00546CB5" w:rsidP="00546CB5">
      <w:pPr>
        <w:tabs>
          <w:tab w:val="left" w:pos="1785"/>
        </w:tabs>
      </w:pPr>
    </w:p>
    <w:p w:rsidR="00953969" w:rsidRDefault="00953969" w:rsidP="00953969">
      <w:pPr>
        <w:pStyle w:val="Heading2"/>
      </w:pPr>
      <w:bookmarkStart w:id="13" w:name="_Toc361930363"/>
      <w:r>
        <w:t>Cloud Computing</w:t>
      </w:r>
      <w:r w:rsidR="00614CA3">
        <w:t xml:space="preserve"> – Distributed application platforms and services</w:t>
      </w:r>
      <w:bookmarkEnd w:id="13"/>
    </w:p>
    <w:p w:rsidR="00953969" w:rsidRDefault="00953969" w:rsidP="008B70F4"/>
    <w:p w:rsidR="00317B0A" w:rsidRDefault="00317B0A" w:rsidP="00317B0A">
      <w:r>
        <w:t>SC38 is responsible for developing standards for interoperable Distributed Application Platforms and Services including:</w:t>
      </w:r>
    </w:p>
    <w:p w:rsidR="00317B0A" w:rsidRDefault="00317B0A" w:rsidP="00317B0A">
      <w:pPr>
        <w:pStyle w:val="ListParagraph"/>
        <w:numPr>
          <w:ilvl w:val="0"/>
          <w:numId w:val="14"/>
        </w:numPr>
      </w:pPr>
      <w:r>
        <w:t>Web Services</w:t>
      </w:r>
    </w:p>
    <w:p w:rsidR="00317B0A" w:rsidRDefault="00317B0A" w:rsidP="00317B0A">
      <w:pPr>
        <w:pStyle w:val="ListParagraph"/>
        <w:numPr>
          <w:ilvl w:val="0"/>
          <w:numId w:val="14"/>
        </w:numPr>
      </w:pPr>
      <w:r>
        <w:t>Service Oriented Architecture (SOA),</w:t>
      </w:r>
    </w:p>
    <w:p w:rsidR="00317B0A" w:rsidRDefault="00317B0A" w:rsidP="00317B0A">
      <w:pPr>
        <w:pStyle w:val="ListParagraph"/>
        <w:numPr>
          <w:ilvl w:val="0"/>
          <w:numId w:val="14"/>
        </w:numPr>
      </w:pPr>
      <w:r>
        <w:t>Cloud Computing</w:t>
      </w:r>
    </w:p>
    <w:p w:rsidR="00317B0A" w:rsidRDefault="00317B0A" w:rsidP="008B70F4"/>
    <w:p w:rsidR="005F3D19" w:rsidRDefault="005F3D19" w:rsidP="005F3D19">
      <w:r>
        <w:t>The structures of the committees are</w:t>
      </w:r>
    </w:p>
    <w:p w:rsidR="005F3D19" w:rsidRDefault="005F3D19" w:rsidP="005F3D19"/>
    <w:tbl>
      <w:tblPr>
        <w:tblStyle w:val="TableGrid"/>
        <w:tblW w:w="0" w:type="auto"/>
        <w:tblInd w:w="108" w:type="dxa"/>
        <w:tblLook w:val="04A0" w:firstRow="1" w:lastRow="0" w:firstColumn="1" w:lastColumn="0" w:noHBand="0" w:noVBand="1"/>
      </w:tblPr>
      <w:tblGrid>
        <w:gridCol w:w="4680"/>
        <w:gridCol w:w="4680"/>
      </w:tblGrid>
      <w:tr w:rsidR="00375281" w:rsidRPr="00090260" w:rsidTr="008605A0">
        <w:tc>
          <w:tcPr>
            <w:tcW w:w="4680" w:type="dxa"/>
          </w:tcPr>
          <w:p w:rsidR="00375281" w:rsidRPr="00090260" w:rsidRDefault="00375281" w:rsidP="008605A0">
            <w:pPr>
              <w:rPr>
                <w:b/>
                <w:sz w:val="28"/>
                <w:szCs w:val="28"/>
              </w:rPr>
            </w:pPr>
            <w:r w:rsidRPr="00090260">
              <w:rPr>
                <w:b/>
                <w:sz w:val="28"/>
                <w:szCs w:val="28"/>
              </w:rPr>
              <w:t>USA (ANSI) Standards Groups</w:t>
            </w:r>
          </w:p>
        </w:tc>
        <w:tc>
          <w:tcPr>
            <w:tcW w:w="4680" w:type="dxa"/>
          </w:tcPr>
          <w:p w:rsidR="00375281" w:rsidRPr="00090260" w:rsidRDefault="00375281" w:rsidP="008605A0">
            <w:pPr>
              <w:rPr>
                <w:b/>
                <w:sz w:val="28"/>
                <w:szCs w:val="28"/>
              </w:rPr>
            </w:pPr>
            <w:r w:rsidRPr="00090260">
              <w:rPr>
                <w:b/>
                <w:sz w:val="28"/>
                <w:szCs w:val="28"/>
              </w:rPr>
              <w:t>ISO/IEC Standards Groups</w:t>
            </w:r>
          </w:p>
        </w:tc>
      </w:tr>
      <w:tr w:rsidR="00375281" w:rsidRPr="00A50A97" w:rsidTr="008605A0">
        <w:tc>
          <w:tcPr>
            <w:tcW w:w="4680" w:type="dxa"/>
          </w:tcPr>
          <w:p w:rsidR="00375281" w:rsidRPr="00375281" w:rsidRDefault="00375281" w:rsidP="00375281">
            <w:pPr>
              <w:rPr>
                <w:b/>
              </w:rPr>
            </w:pPr>
            <w:r w:rsidRPr="00375281">
              <w:rPr>
                <w:b/>
              </w:rPr>
              <w:t>INCITS DAPS38 - Distributed Application Platforms &amp; Services</w:t>
            </w:r>
            <w:r w:rsidR="00317B0A">
              <w:rPr>
                <w:b/>
              </w:rPr>
              <w:t xml:space="preserve"> (DAPS)</w:t>
            </w:r>
          </w:p>
          <w:p w:rsidR="00375281" w:rsidRDefault="00375281" w:rsidP="00375281">
            <w:r>
              <w:t>Chair: Mr. Steve Holbrook, IBM Corporation</w:t>
            </w:r>
          </w:p>
          <w:p w:rsidR="00375281" w:rsidRDefault="00375281" w:rsidP="00375281">
            <w:r>
              <w:t xml:space="preserve">Vice Chair: Mr. Tom </w:t>
            </w:r>
            <w:proofErr w:type="spellStart"/>
            <w:r>
              <w:t>Rutt</w:t>
            </w:r>
            <w:proofErr w:type="spellEnd"/>
            <w:r>
              <w:t>, Fujitsu America Inc.</w:t>
            </w:r>
          </w:p>
          <w:p w:rsidR="00375281" w:rsidRDefault="00375281" w:rsidP="00375281">
            <w:r>
              <w:t>Secretary: Mr. Joel Fleck II, Hewlett-Packard Company</w:t>
            </w:r>
          </w:p>
          <w:p w:rsidR="00375281" w:rsidRPr="00A50A97" w:rsidRDefault="00375281" w:rsidP="00375281">
            <w:pPr>
              <w:rPr>
                <w:szCs w:val="22"/>
              </w:rPr>
            </w:pPr>
            <w:r>
              <w:t xml:space="preserve">Int'l. Rep: Mr. John </w:t>
            </w:r>
            <w:proofErr w:type="spellStart"/>
            <w:r>
              <w:t>Calhoon</w:t>
            </w:r>
            <w:proofErr w:type="spellEnd"/>
            <w:r>
              <w:t>, Microsoft Corporation</w:t>
            </w:r>
          </w:p>
        </w:tc>
        <w:tc>
          <w:tcPr>
            <w:tcW w:w="4680" w:type="dxa"/>
          </w:tcPr>
          <w:p w:rsidR="00375281" w:rsidRPr="00375281" w:rsidRDefault="00375281" w:rsidP="00375281">
            <w:pPr>
              <w:rPr>
                <w:b/>
              </w:rPr>
            </w:pPr>
            <w:r w:rsidRPr="00375281">
              <w:rPr>
                <w:b/>
              </w:rPr>
              <w:t xml:space="preserve">ISO/IEC JTC 1/SC 38 Distributed Application Platforms and Services (DAPS) </w:t>
            </w:r>
          </w:p>
          <w:p w:rsidR="00375281" w:rsidRDefault="00375281" w:rsidP="00375281">
            <w:r>
              <w:t>Chair: Dr. Donald Deutsch (USA)</w:t>
            </w:r>
          </w:p>
          <w:p w:rsidR="00375281" w:rsidRPr="00A50A97" w:rsidRDefault="00375281" w:rsidP="00375281">
            <w:pPr>
              <w:rPr>
                <w:szCs w:val="22"/>
              </w:rPr>
            </w:pPr>
            <w:r>
              <w:t>Secretary: Marisa Peacock (USA)</w:t>
            </w:r>
          </w:p>
        </w:tc>
      </w:tr>
    </w:tbl>
    <w:p w:rsidR="00375281" w:rsidRDefault="00375281" w:rsidP="008B70F4"/>
    <w:p w:rsidR="00546CB5" w:rsidRDefault="00546CB5" w:rsidP="00546CB5"/>
    <w:p w:rsidR="00F23DB5" w:rsidRDefault="00F23DB5" w:rsidP="00F23DB5">
      <w:pPr>
        <w:pStyle w:val="Heading2"/>
      </w:pPr>
      <w:bookmarkStart w:id="14" w:name="_Toc361930364"/>
      <w:r w:rsidRPr="00F23DB5">
        <w:t>Coding of Audio, Picture, Multimedia, and Hypermedia Information</w:t>
      </w:r>
      <w:bookmarkEnd w:id="14"/>
    </w:p>
    <w:p w:rsidR="003671C1" w:rsidRDefault="003671C1" w:rsidP="008B70F4"/>
    <w:p w:rsidR="00F23DB5" w:rsidRDefault="003671C1" w:rsidP="008B70F4">
      <w:r>
        <w:t>From the INCITS web site:</w:t>
      </w:r>
    </w:p>
    <w:p w:rsidR="003671C1" w:rsidRDefault="003671C1" w:rsidP="003671C1">
      <w:pPr>
        <w:ind w:left="720"/>
      </w:pPr>
      <w:r>
        <w:t xml:space="preserve">Responsible for </w:t>
      </w:r>
      <w:r>
        <w:t xml:space="preserve">the standardization of coded representation of audio, picture, multimedia and hypermedia information - and of sets of compression and control functions for use with such information - such as: audio information, bi-level and limited bits-per-pixel still pictures; </w:t>
      </w:r>
      <w:r>
        <w:lastRenderedPageBreak/>
        <w:t xml:space="preserve">computer graphics images; moving pictures and associated audio, multimedia and hypermedia information for real-time final form interchange; and audio visual interactive </w:t>
      </w:r>
      <w:proofErr w:type="spellStart"/>
      <w:r>
        <w:t>scriptware</w:t>
      </w:r>
      <w:proofErr w:type="spellEnd"/>
      <w:r>
        <w:t>.</w:t>
      </w:r>
    </w:p>
    <w:p w:rsidR="003671C1" w:rsidRDefault="003671C1" w:rsidP="008B70F4"/>
    <w:p w:rsidR="005F3D19" w:rsidRDefault="005F3D19" w:rsidP="005F3D19">
      <w:r>
        <w:t>The structures of the committees are:</w:t>
      </w:r>
    </w:p>
    <w:p w:rsidR="005F3D19" w:rsidRDefault="005F3D19" w:rsidP="005F3D19"/>
    <w:tbl>
      <w:tblPr>
        <w:tblStyle w:val="TableGrid"/>
        <w:tblW w:w="0" w:type="auto"/>
        <w:tblInd w:w="108" w:type="dxa"/>
        <w:tblLook w:val="04A0" w:firstRow="1" w:lastRow="0" w:firstColumn="1" w:lastColumn="0" w:noHBand="0" w:noVBand="1"/>
      </w:tblPr>
      <w:tblGrid>
        <w:gridCol w:w="4680"/>
        <w:gridCol w:w="4680"/>
      </w:tblGrid>
      <w:tr w:rsidR="003D19D0" w:rsidRPr="00090260" w:rsidTr="008605A0">
        <w:tc>
          <w:tcPr>
            <w:tcW w:w="4680" w:type="dxa"/>
          </w:tcPr>
          <w:p w:rsidR="003D19D0" w:rsidRPr="00090260" w:rsidRDefault="003D19D0" w:rsidP="008605A0">
            <w:pPr>
              <w:rPr>
                <w:b/>
                <w:sz w:val="28"/>
                <w:szCs w:val="28"/>
              </w:rPr>
            </w:pPr>
            <w:r w:rsidRPr="00090260">
              <w:rPr>
                <w:b/>
                <w:sz w:val="28"/>
                <w:szCs w:val="28"/>
              </w:rPr>
              <w:t>USA (ANSI) Standards Groups</w:t>
            </w:r>
          </w:p>
        </w:tc>
        <w:tc>
          <w:tcPr>
            <w:tcW w:w="4680" w:type="dxa"/>
          </w:tcPr>
          <w:p w:rsidR="003D19D0" w:rsidRPr="00090260" w:rsidRDefault="003D19D0" w:rsidP="008605A0">
            <w:pPr>
              <w:rPr>
                <w:b/>
                <w:sz w:val="28"/>
                <w:szCs w:val="28"/>
              </w:rPr>
            </w:pPr>
            <w:r w:rsidRPr="00090260">
              <w:rPr>
                <w:b/>
                <w:sz w:val="28"/>
                <w:szCs w:val="28"/>
              </w:rPr>
              <w:t>ISO Standards Groups</w:t>
            </w:r>
          </w:p>
        </w:tc>
      </w:tr>
      <w:tr w:rsidR="003D19D0" w:rsidRPr="00A50A97" w:rsidTr="008605A0">
        <w:tc>
          <w:tcPr>
            <w:tcW w:w="4680" w:type="dxa"/>
          </w:tcPr>
          <w:p w:rsidR="003D19D0" w:rsidRPr="00375281" w:rsidRDefault="003D19D0" w:rsidP="008605A0">
            <w:pPr>
              <w:rPr>
                <w:b/>
              </w:rPr>
            </w:pPr>
            <w:r w:rsidRPr="00375281">
              <w:rPr>
                <w:b/>
              </w:rPr>
              <w:t xml:space="preserve">INCITS </w:t>
            </w:r>
            <w:r w:rsidRPr="003D19D0">
              <w:rPr>
                <w:b/>
              </w:rPr>
              <w:t>L3 - Coding of Audio, Picture, Multimedia, and Hypermedia Information</w:t>
            </w:r>
          </w:p>
          <w:p w:rsidR="003D19D0" w:rsidRPr="003D19D0" w:rsidRDefault="003D19D0" w:rsidP="003D19D0">
            <w:pPr>
              <w:rPr>
                <w:szCs w:val="22"/>
              </w:rPr>
            </w:pPr>
            <w:r w:rsidRPr="003D19D0">
              <w:rPr>
                <w:szCs w:val="22"/>
              </w:rPr>
              <w:t>Chair: Dr. Arianne Hinds, Cable Television Laboratories</w:t>
            </w:r>
          </w:p>
          <w:p w:rsidR="003D19D0" w:rsidRPr="003D19D0" w:rsidRDefault="003D19D0" w:rsidP="003D19D0">
            <w:pPr>
              <w:rPr>
                <w:szCs w:val="22"/>
              </w:rPr>
            </w:pPr>
            <w:r w:rsidRPr="003D19D0">
              <w:rPr>
                <w:szCs w:val="22"/>
              </w:rPr>
              <w:t>a.hinds@cablelabs.com</w:t>
            </w:r>
          </w:p>
          <w:p w:rsidR="003D19D0" w:rsidRPr="003D19D0" w:rsidRDefault="003D19D0" w:rsidP="003D19D0">
            <w:pPr>
              <w:rPr>
                <w:szCs w:val="22"/>
              </w:rPr>
            </w:pPr>
            <w:r w:rsidRPr="003D19D0">
              <w:rPr>
                <w:szCs w:val="22"/>
              </w:rPr>
              <w:t xml:space="preserve">Int'l. Rep: Dr. Andrew </w:t>
            </w:r>
            <w:proofErr w:type="spellStart"/>
            <w:r w:rsidRPr="003D19D0">
              <w:rPr>
                <w:szCs w:val="22"/>
              </w:rPr>
              <w:t>Tescher</w:t>
            </w:r>
            <w:proofErr w:type="spellEnd"/>
            <w:r w:rsidRPr="003D19D0">
              <w:rPr>
                <w:szCs w:val="22"/>
              </w:rPr>
              <w:t>, Microsoft Corporation</w:t>
            </w:r>
          </w:p>
          <w:p w:rsidR="003D19D0" w:rsidRPr="00A50A97" w:rsidRDefault="003D19D0" w:rsidP="003D19D0">
            <w:pPr>
              <w:rPr>
                <w:szCs w:val="22"/>
              </w:rPr>
            </w:pPr>
            <w:r w:rsidRPr="003D19D0">
              <w:rPr>
                <w:szCs w:val="22"/>
              </w:rPr>
              <w:t xml:space="preserve">andytescher@comcast.net </w:t>
            </w:r>
          </w:p>
        </w:tc>
        <w:tc>
          <w:tcPr>
            <w:tcW w:w="4680" w:type="dxa"/>
          </w:tcPr>
          <w:p w:rsidR="003D19D0" w:rsidRPr="00375281" w:rsidRDefault="003D19D0" w:rsidP="008605A0">
            <w:pPr>
              <w:rPr>
                <w:b/>
              </w:rPr>
            </w:pPr>
            <w:r w:rsidRPr="003D19D0">
              <w:rPr>
                <w:b/>
              </w:rPr>
              <w:t>ISO/IEC JTC 1/SC29</w:t>
            </w:r>
            <w:r>
              <w:rPr>
                <w:b/>
              </w:rPr>
              <w:t xml:space="preserve"> – </w:t>
            </w:r>
            <w:r w:rsidRPr="003D19D0">
              <w:rPr>
                <w:b/>
              </w:rPr>
              <w:t>Coding of audio, picture, multimedia and hypermedia information</w:t>
            </w:r>
          </w:p>
          <w:p w:rsidR="003D19D0" w:rsidRDefault="003D19D0" w:rsidP="003D19D0">
            <w:r>
              <w:t>Chair</w:t>
            </w:r>
            <w:r w:rsidR="00F23DB5">
              <w:t>:</w:t>
            </w:r>
            <w:r w:rsidR="00F23DB5" w:rsidRPr="00F23DB5">
              <w:rPr>
                <w:szCs w:val="22"/>
              </w:rPr>
              <w:t xml:space="preserve"> </w:t>
            </w:r>
            <w:proofErr w:type="spellStart"/>
            <w:r w:rsidR="00F23DB5" w:rsidRPr="00F23DB5">
              <w:rPr>
                <w:szCs w:val="22"/>
              </w:rPr>
              <w:t>Mr</w:t>
            </w:r>
            <w:proofErr w:type="spellEnd"/>
            <w:r w:rsidR="00F23DB5" w:rsidRPr="00F23DB5">
              <w:rPr>
                <w:szCs w:val="22"/>
              </w:rPr>
              <w:t xml:space="preserve"> </w:t>
            </w:r>
            <w:proofErr w:type="spellStart"/>
            <w:r w:rsidR="00F23DB5" w:rsidRPr="00F23DB5">
              <w:rPr>
                <w:szCs w:val="22"/>
              </w:rPr>
              <w:t>Kohtaro</w:t>
            </w:r>
            <w:proofErr w:type="spellEnd"/>
            <w:r w:rsidR="00F23DB5" w:rsidRPr="00F23DB5">
              <w:rPr>
                <w:szCs w:val="22"/>
              </w:rPr>
              <w:t xml:space="preserve"> </w:t>
            </w:r>
            <w:proofErr w:type="spellStart"/>
            <w:r w:rsidR="00F23DB5" w:rsidRPr="00F23DB5">
              <w:rPr>
                <w:szCs w:val="22"/>
              </w:rPr>
              <w:t>Asai</w:t>
            </w:r>
            <w:proofErr w:type="spellEnd"/>
          </w:p>
          <w:p w:rsidR="00F23DB5" w:rsidRPr="00F23DB5" w:rsidRDefault="00F23DB5" w:rsidP="00F23DB5">
            <w:pPr>
              <w:rPr>
                <w:szCs w:val="22"/>
              </w:rPr>
            </w:pPr>
            <w:r w:rsidRPr="00F23DB5">
              <w:rPr>
                <w:szCs w:val="22"/>
              </w:rPr>
              <w:t>Secretary: Ms. Yukiko Ogura</w:t>
            </w:r>
          </w:p>
          <w:p w:rsidR="00F23DB5" w:rsidRPr="00A50A97" w:rsidRDefault="00F23DB5" w:rsidP="00F23DB5">
            <w:pPr>
              <w:rPr>
                <w:szCs w:val="22"/>
              </w:rPr>
            </w:pPr>
          </w:p>
        </w:tc>
      </w:tr>
    </w:tbl>
    <w:p w:rsidR="003D19D0" w:rsidRDefault="003D19D0" w:rsidP="008B70F4"/>
    <w:p w:rsidR="00614CA3" w:rsidRDefault="00614CA3" w:rsidP="008B70F4"/>
    <w:p w:rsidR="008B70F4" w:rsidRPr="008B70F4" w:rsidRDefault="008B70F4" w:rsidP="008B70F4">
      <w:pPr>
        <w:pStyle w:val="Heading1"/>
      </w:pPr>
      <w:bookmarkStart w:id="15" w:name="_Toc361930365"/>
      <w:r>
        <w:t>Apache Software Foundation</w:t>
      </w:r>
      <w:bookmarkEnd w:id="15"/>
    </w:p>
    <w:p w:rsidR="002D58EC" w:rsidRDefault="00EE2B97" w:rsidP="00C858F8">
      <w:pPr>
        <w:pStyle w:val="Default"/>
        <w:rPr>
          <w:rFonts w:ascii="Times New Roman" w:hAnsi="Times New Roman" w:cs="Times New Roman"/>
        </w:rPr>
      </w:pPr>
      <w:r>
        <w:rPr>
          <w:rFonts w:ascii="Times New Roman" w:hAnsi="Times New Roman" w:cs="Times New Roman"/>
        </w:rPr>
        <w:t>The Apache Software Foundation (</w:t>
      </w:r>
      <w:hyperlink r:id="rId10" w:history="1">
        <w:r w:rsidRPr="000C40BC">
          <w:rPr>
            <w:rStyle w:val="Hyperlink"/>
            <w:rFonts w:ascii="Times New Roman" w:hAnsi="Times New Roman" w:cs="Times New Roman"/>
          </w:rPr>
          <w:t>http://www.apache.org/</w:t>
        </w:r>
      </w:hyperlink>
      <w:r>
        <w:rPr>
          <w:rFonts w:ascii="Times New Roman" w:hAnsi="Times New Roman" w:cs="Times New Roman"/>
        </w:rPr>
        <w:t xml:space="preserve">) </w:t>
      </w:r>
      <w:r w:rsidRPr="00EE2B97">
        <w:rPr>
          <w:rFonts w:ascii="Times New Roman" w:hAnsi="Times New Roman" w:cs="Times New Roman"/>
        </w:rPr>
        <w:t>provides support for the Apache community o</w:t>
      </w:r>
      <w:r>
        <w:rPr>
          <w:rFonts w:ascii="Times New Roman" w:hAnsi="Times New Roman" w:cs="Times New Roman"/>
        </w:rPr>
        <w:t>f open-source software projects. There are two categories of projects that of obvious interest to the NIST Big Data efforts:</w:t>
      </w:r>
    </w:p>
    <w:p w:rsidR="00EE2B97" w:rsidRDefault="00EE2B97" w:rsidP="00C858F8">
      <w:pPr>
        <w:pStyle w:val="Default"/>
        <w:rPr>
          <w:rFonts w:ascii="Times New Roman" w:hAnsi="Times New Roman" w:cs="Times New Roman"/>
        </w:rPr>
      </w:pPr>
    </w:p>
    <w:p w:rsidR="002D58EC" w:rsidRDefault="001A7774" w:rsidP="00EE2B97">
      <w:pPr>
        <w:pStyle w:val="Default"/>
        <w:numPr>
          <w:ilvl w:val="0"/>
          <w:numId w:val="17"/>
        </w:numPr>
        <w:rPr>
          <w:rFonts w:ascii="Times New Roman" w:hAnsi="Times New Roman" w:cs="Times New Roman"/>
        </w:rPr>
      </w:pPr>
      <w:r>
        <w:rPr>
          <w:rFonts w:ascii="Times New Roman" w:hAnsi="Times New Roman" w:cs="Times New Roman"/>
        </w:rPr>
        <w:t>Big Data –</w:t>
      </w:r>
      <w:r w:rsidRPr="001A7774">
        <w:t xml:space="preserve"> </w:t>
      </w:r>
      <w:hyperlink r:id="rId11" w:history="1">
        <w:r w:rsidRPr="000C40BC">
          <w:rPr>
            <w:rStyle w:val="Hyperlink"/>
            <w:rFonts w:ascii="Times New Roman" w:hAnsi="Times New Roman" w:cs="Times New Roman"/>
          </w:rPr>
          <w:t>http://projects.apache.org/indexes/category.html#big-data</w:t>
        </w:r>
      </w:hyperlink>
    </w:p>
    <w:p w:rsidR="001A7774" w:rsidRDefault="001A7774" w:rsidP="00EE2B97">
      <w:pPr>
        <w:pStyle w:val="Default"/>
        <w:numPr>
          <w:ilvl w:val="0"/>
          <w:numId w:val="17"/>
        </w:numPr>
        <w:rPr>
          <w:rFonts w:ascii="Times New Roman" w:hAnsi="Times New Roman" w:cs="Times New Roman"/>
        </w:rPr>
      </w:pPr>
      <w:r>
        <w:rPr>
          <w:rFonts w:ascii="Times New Roman" w:hAnsi="Times New Roman" w:cs="Times New Roman"/>
        </w:rPr>
        <w:t xml:space="preserve">Databases – </w:t>
      </w:r>
      <w:hyperlink r:id="rId12" w:history="1">
        <w:r w:rsidRPr="000C40BC">
          <w:rPr>
            <w:rStyle w:val="Hyperlink"/>
            <w:rFonts w:ascii="Times New Roman" w:hAnsi="Times New Roman" w:cs="Times New Roman"/>
          </w:rPr>
          <w:t>http://projects.apache.org/indexes/category.html#database</w:t>
        </w:r>
      </w:hyperlink>
    </w:p>
    <w:p w:rsidR="001A7774" w:rsidRDefault="001A7774" w:rsidP="00C858F8">
      <w:pPr>
        <w:pStyle w:val="Default"/>
        <w:rPr>
          <w:rFonts w:ascii="Times New Roman" w:hAnsi="Times New Roman" w:cs="Times New Roman"/>
        </w:rPr>
      </w:pPr>
    </w:p>
    <w:p w:rsidR="001A7774" w:rsidRDefault="001A7774" w:rsidP="00C858F8">
      <w:pPr>
        <w:pStyle w:val="Default"/>
        <w:rPr>
          <w:rFonts w:ascii="Times New Roman" w:hAnsi="Times New Roman" w:cs="Times New Roman"/>
        </w:rPr>
      </w:pPr>
    </w:p>
    <w:p w:rsidR="00EE289D" w:rsidRDefault="00EE289D" w:rsidP="00EE289D">
      <w:pPr>
        <w:pStyle w:val="Heading1"/>
      </w:pPr>
      <w:bookmarkStart w:id="16" w:name="_Toc361930366"/>
      <w:r>
        <w:t>W3C</w:t>
      </w:r>
      <w:bookmarkEnd w:id="16"/>
      <w:r>
        <w:t xml:space="preserve"> </w:t>
      </w:r>
    </w:p>
    <w:p w:rsidR="00EE2B97" w:rsidRDefault="0054458F" w:rsidP="00EE2B97">
      <w:r>
        <w:t>The W3C is an industry consortium that develops standard</w:t>
      </w:r>
    </w:p>
    <w:p w:rsidR="0054458F" w:rsidRDefault="0054458F" w:rsidP="00EE2B97"/>
    <w:p w:rsidR="00EE2B97" w:rsidRDefault="00EE2B97" w:rsidP="00EE2B97">
      <w:r w:rsidRPr="00EE2B97">
        <w:t>XML Technology</w:t>
      </w:r>
    </w:p>
    <w:p w:rsidR="00EE2B97" w:rsidRDefault="00EE2B97" w:rsidP="00EE2B97">
      <w:r w:rsidRPr="00EE2B97">
        <w:t>HTML5 Image Description Extension</w:t>
      </w:r>
    </w:p>
    <w:p w:rsidR="00EE2B97" w:rsidRPr="00EE2B97" w:rsidRDefault="00EE2B97" w:rsidP="00EE2B97"/>
    <w:p w:rsidR="00EE289D" w:rsidRDefault="00EE289D" w:rsidP="00EE289D">
      <w:pPr>
        <w:pStyle w:val="Default"/>
        <w:rPr>
          <w:rFonts w:ascii="Times New Roman" w:hAnsi="Times New Roman" w:cs="Times New Roman"/>
        </w:rPr>
      </w:pPr>
      <w:r>
        <w:rPr>
          <w:rFonts w:ascii="Times New Roman" w:hAnsi="Times New Roman" w:cs="Times New Roman"/>
        </w:rPr>
        <w:t xml:space="preserve">The W3C has a “Big Data Community Group”. The website </w:t>
      </w:r>
      <w:hyperlink r:id="rId13" w:history="1">
        <w:r w:rsidRPr="000C40BC">
          <w:rPr>
            <w:rStyle w:val="Hyperlink"/>
            <w:rFonts w:ascii="Times New Roman" w:hAnsi="Times New Roman" w:cs="Times New Roman"/>
          </w:rPr>
          <w:t>http://www.w3.org/community/bigdata/</w:t>
        </w:r>
      </w:hyperlink>
      <w:r>
        <w:rPr>
          <w:rFonts w:ascii="Times New Roman" w:hAnsi="Times New Roman" w:cs="Times New Roman"/>
        </w:rPr>
        <w:t xml:space="preserve"> contains the following description:</w:t>
      </w:r>
    </w:p>
    <w:p w:rsidR="00EE289D" w:rsidRPr="00EE289D" w:rsidRDefault="00EE289D" w:rsidP="00EE289D">
      <w:pPr>
        <w:pStyle w:val="Default"/>
        <w:rPr>
          <w:rFonts w:ascii="Times New Roman" w:hAnsi="Times New Roman" w:cs="Times New Roman"/>
        </w:rPr>
      </w:pPr>
    </w:p>
    <w:p w:rsidR="00EE289D" w:rsidRPr="00EE289D" w:rsidRDefault="00EE289D" w:rsidP="00EE289D">
      <w:pPr>
        <w:pStyle w:val="Default"/>
        <w:ind w:left="720"/>
        <w:rPr>
          <w:rFonts w:ascii="Times New Roman" w:hAnsi="Times New Roman" w:cs="Times New Roman"/>
        </w:rPr>
      </w:pPr>
      <w:r w:rsidRPr="00EE289D">
        <w:rPr>
          <w:rFonts w:ascii="Times New Roman" w:hAnsi="Times New Roman" w:cs="Times New Roman"/>
        </w:rPr>
        <w:t>This group will explore emerging BIG DATA pipelines and discuss the potential for developing standard architectures, Application Programming Interfaces (APIs), and languages that will improve interoperability, enable security, and lower the overall cost of BIG DATA solutions.</w:t>
      </w:r>
    </w:p>
    <w:p w:rsidR="00EE289D" w:rsidRPr="00EE289D" w:rsidRDefault="00EE289D" w:rsidP="00EE289D">
      <w:pPr>
        <w:pStyle w:val="Default"/>
        <w:ind w:left="720"/>
        <w:rPr>
          <w:rFonts w:ascii="Times New Roman" w:hAnsi="Times New Roman" w:cs="Times New Roman"/>
        </w:rPr>
      </w:pPr>
    </w:p>
    <w:p w:rsidR="00C82EF3" w:rsidRDefault="00EE289D" w:rsidP="00EE289D">
      <w:pPr>
        <w:pStyle w:val="Default"/>
        <w:ind w:left="720"/>
        <w:rPr>
          <w:rFonts w:ascii="Times New Roman" w:hAnsi="Times New Roman" w:cs="Times New Roman"/>
        </w:rPr>
      </w:pPr>
      <w:r w:rsidRPr="00EE289D">
        <w:rPr>
          <w:rFonts w:ascii="Times New Roman" w:hAnsi="Times New Roman" w:cs="Times New Roman"/>
        </w:rPr>
        <w:t>The BIG DATA community group will also develop tools and methods that will enable: a) trust in BIG DATA solutions; b) standard techniques for operating on BIG DATA, and c) increased education and awareness of accuracy and uncertainties associated with applying emerging techniques to BIG DATA.</w:t>
      </w:r>
    </w:p>
    <w:p w:rsidR="00EE289D" w:rsidRDefault="00EE289D" w:rsidP="00EE289D">
      <w:pPr>
        <w:pStyle w:val="Default"/>
        <w:rPr>
          <w:rFonts w:ascii="Times New Roman" w:hAnsi="Times New Roman" w:cs="Times New Roman"/>
        </w:rPr>
      </w:pPr>
    </w:p>
    <w:p w:rsidR="00EE289D" w:rsidRPr="00EE289D" w:rsidRDefault="00EE289D" w:rsidP="00EE289D">
      <w:pPr>
        <w:pStyle w:val="Default"/>
        <w:rPr>
          <w:rFonts w:ascii="Times New Roman" w:hAnsi="Times New Roman" w:cs="Times New Roman"/>
        </w:rPr>
      </w:pPr>
      <w:r w:rsidRPr="00EE289D">
        <w:rPr>
          <w:rFonts w:ascii="Times New Roman" w:hAnsi="Times New Roman" w:cs="Times New Roman"/>
        </w:rPr>
        <w:t>This</w:t>
      </w:r>
      <w:r>
        <w:rPr>
          <w:rFonts w:ascii="Times New Roman" w:hAnsi="Times New Roman" w:cs="Times New Roman"/>
        </w:rPr>
        <w:t xml:space="preserve"> community group has not published any reports.</w:t>
      </w:r>
    </w:p>
    <w:sectPr w:rsidR="00EE289D" w:rsidRPr="00EE289D" w:rsidSect="00A42E76">
      <w:footerReference w:type="default" r:id="rId14"/>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73B" w:rsidRDefault="0061073B" w:rsidP="005F3D19">
      <w:r>
        <w:separator/>
      </w:r>
    </w:p>
  </w:endnote>
  <w:endnote w:type="continuationSeparator" w:id="0">
    <w:p w:rsidR="0061073B" w:rsidRDefault="0061073B" w:rsidP="005F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5A0" w:rsidRDefault="008605A0">
    <w:pPr>
      <w:pStyle w:val="Footer"/>
    </w:pPr>
    <w:r>
      <w:t xml:space="preserve">NIST Big Data Working Group </w:t>
    </w:r>
    <w:r>
      <w:ptab w:relativeTo="margin" w:alignment="center" w:leader="none"/>
    </w:r>
    <w:r w:rsidR="00AA68FF">
      <w:t>M0035</w:t>
    </w:r>
    <w:r>
      <w:ptab w:relativeTo="margin" w:alignment="right" w:leader="none"/>
    </w:r>
    <w:r>
      <w:t xml:space="preserve">Page </w:t>
    </w:r>
    <w:r>
      <w:fldChar w:fldCharType="begin"/>
    </w:r>
    <w:r>
      <w:instrText xml:space="preserve"> PAGE   \* MERGEFORMAT </w:instrText>
    </w:r>
    <w:r>
      <w:fldChar w:fldCharType="separate"/>
    </w:r>
    <w:r w:rsidR="00AA68FF">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AA68FF">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73B" w:rsidRDefault="0061073B" w:rsidP="005F3D19">
      <w:r>
        <w:separator/>
      </w:r>
    </w:p>
  </w:footnote>
  <w:footnote w:type="continuationSeparator" w:id="0">
    <w:p w:rsidR="0061073B" w:rsidRDefault="0061073B" w:rsidP="005F3D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64BF"/>
    <w:multiLevelType w:val="hybridMultilevel"/>
    <w:tmpl w:val="94B2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4274D"/>
    <w:multiLevelType w:val="hybridMultilevel"/>
    <w:tmpl w:val="D2EC4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1E140A"/>
    <w:multiLevelType w:val="hybridMultilevel"/>
    <w:tmpl w:val="D352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42603"/>
    <w:multiLevelType w:val="multilevel"/>
    <w:tmpl w:val="0558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46C85"/>
    <w:multiLevelType w:val="hybridMultilevel"/>
    <w:tmpl w:val="CD9C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27513"/>
    <w:multiLevelType w:val="hybridMultilevel"/>
    <w:tmpl w:val="46BC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282074"/>
    <w:multiLevelType w:val="hybridMultilevel"/>
    <w:tmpl w:val="B3F691C8"/>
    <w:lvl w:ilvl="0" w:tplc="8D765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D7729"/>
    <w:multiLevelType w:val="multilevel"/>
    <w:tmpl w:val="7CB0C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4706BC"/>
    <w:multiLevelType w:val="hybridMultilevel"/>
    <w:tmpl w:val="F196CD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F10354"/>
    <w:multiLevelType w:val="hybridMultilevel"/>
    <w:tmpl w:val="88549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A07140"/>
    <w:multiLevelType w:val="multilevel"/>
    <w:tmpl w:val="DCE8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1B314E"/>
    <w:multiLevelType w:val="hybridMultilevel"/>
    <w:tmpl w:val="9728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3D511A"/>
    <w:multiLevelType w:val="hybridMultilevel"/>
    <w:tmpl w:val="9E6868BC"/>
    <w:lvl w:ilvl="0" w:tplc="5C302B50">
      <w:start w:val="1"/>
      <w:numFmt w:val="upperRoman"/>
      <w:lvlText w:val="%1."/>
      <w:lvlJc w:val="left"/>
      <w:pPr>
        <w:ind w:left="1080" w:hanging="720"/>
      </w:pPr>
      <w:rPr>
        <w:rFonts w:hint="default"/>
      </w:rPr>
    </w:lvl>
    <w:lvl w:ilvl="1" w:tplc="5C4E97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AE7AF6"/>
    <w:multiLevelType w:val="multilevel"/>
    <w:tmpl w:val="EFBC8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782139"/>
    <w:multiLevelType w:val="hybridMultilevel"/>
    <w:tmpl w:val="68A6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E97F55"/>
    <w:multiLevelType w:val="multilevel"/>
    <w:tmpl w:val="80D8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451F90"/>
    <w:multiLevelType w:val="hybridMultilevel"/>
    <w:tmpl w:val="2BA24224"/>
    <w:lvl w:ilvl="0" w:tplc="5C302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6"/>
  </w:num>
  <w:num w:numId="4">
    <w:abstractNumId w:val="6"/>
  </w:num>
  <w:num w:numId="5">
    <w:abstractNumId w:val="3"/>
  </w:num>
  <w:num w:numId="6">
    <w:abstractNumId w:val="13"/>
  </w:num>
  <w:num w:numId="7">
    <w:abstractNumId w:val="15"/>
  </w:num>
  <w:num w:numId="8">
    <w:abstractNumId w:val="10"/>
  </w:num>
  <w:num w:numId="9">
    <w:abstractNumId w:val="7"/>
  </w:num>
  <w:num w:numId="10">
    <w:abstractNumId w:val="14"/>
  </w:num>
  <w:num w:numId="11">
    <w:abstractNumId w:val="4"/>
  </w:num>
  <w:num w:numId="12">
    <w:abstractNumId w:val="2"/>
  </w:num>
  <w:num w:numId="13">
    <w:abstractNumId w:val="11"/>
  </w:num>
  <w:num w:numId="14">
    <w:abstractNumId w:val="5"/>
  </w:num>
  <w:num w:numId="15">
    <w:abstractNumId w:val="1"/>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8F8"/>
    <w:rsid w:val="00023C50"/>
    <w:rsid w:val="00043D2F"/>
    <w:rsid w:val="00090260"/>
    <w:rsid w:val="000D0B7C"/>
    <w:rsid w:val="00133F4B"/>
    <w:rsid w:val="00137001"/>
    <w:rsid w:val="001952DB"/>
    <w:rsid w:val="001A7774"/>
    <w:rsid w:val="002D58EC"/>
    <w:rsid w:val="002F2660"/>
    <w:rsid w:val="00317B0A"/>
    <w:rsid w:val="003671C1"/>
    <w:rsid w:val="00375281"/>
    <w:rsid w:val="003C4F3D"/>
    <w:rsid w:val="003D19D0"/>
    <w:rsid w:val="003D5D8B"/>
    <w:rsid w:val="003D6D1A"/>
    <w:rsid w:val="00426CF5"/>
    <w:rsid w:val="00436E37"/>
    <w:rsid w:val="00497AFE"/>
    <w:rsid w:val="0054458F"/>
    <w:rsid w:val="00546CB5"/>
    <w:rsid w:val="005F3D19"/>
    <w:rsid w:val="0061073B"/>
    <w:rsid w:val="00614CA3"/>
    <w:rsid w:val="0064255A"/>
    <w:rsid w:val="006C15B6"/>
    <w:rsid w:val="007617DE"/>
    <w:rsid w:val="007C1582"/>
    <w:rsid w:val="008026A1"/>
    <w:rsid w:val="008422E7"/>
    <w:rsid w:val="00842F9A"/>
    <w:rsid w:val="008605A0"/>
    <w:rsid w:val="00873A9A"/>
    <w:rsid w:val="008B39D2"/>
    <w:rsid w:val="008B70F4"/>
    <w:rsid w:val="008D7C89"/>
    <w:rsid w:val="008E7F64"/>
    <w:rsid w:val="008F2C75"/>
    <w:rsid w:val="00950AFA"/>
    <w:rsid w:val="00953969"/>
    <w:rsid w:val="00A42E76"/>
    <w:rsid w:val="00A50A97"/>
    <w:rsid w:val="00AA68FF"/>
    <w:rsid w:val="00AC062B"/>
    <w:rsid w:val="00BB1735"/>
    <w:rsid w:val="00BB56F2"/>
    <w:rsid w:val="00C23F93"/>
    <w:rsid w:val="00C82EF3"/>
    <w:rsid w:val="00C858F8"/>
    <w:rsid w:val="00CE6815"/>
    <w:rsid w:val="00D41BDA"/>
    <w:rsid w:val="00D52F34"/>
    <w:rsid w:val="00D63393"/>
    <w:rsid w:val="00D92E48"/>
    <w:rsid w:val="00DC06E3"/>
    <w:rsid w:val="00DE349A"/>
    <w:rsid w:val="00E146D4"/>
    <w:rsid w:val="00E26F0D"/>
    <w:rsid w:val="00EB7F12"/>
    <w:rsid w:val="00EE289D"/>
    <w:rsid w:val="00EE2B97"/>
    <w:rsid w:val="00EE7C6D"/>
    <w:rsid w:val="00F16336"/>
    <w:rsid w:val="00F2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2E7"/>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8B70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39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CB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6C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character" w:customStyle="1" w:styleId="Heading1Char">
    <w:name w:val="Heading 1 Char"/>
    <w:basedOn w:val="DefaultParagraphFont"/>
    <w:link w:val="Heading1"/>
    <w:uiPriority w:val="9"/>
    <w:rsid w:val="008B70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39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6CB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46CB5"/>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semiHidden/>
    <w:unhideWhenUsed/>
    <w:rsid w:val="00546CB5"/>
    <w:pPr>
      <w:spacing w:before="100" w:beforeAutospacing="1" w:after="100" w:afterAutospacing="1"/>
    </w:pPr>
  </w:style>
  <w:style w:type="character" w:styleId="Strong">
    <w:name w:val="Strong"/>
    <w:basedOn w:val="DefaultParagraphFont"/>
    <w:uiPriority w:val="22"/>
    <w:qFormat/>
    <w:rsid w:val="00546CB5"/>
    <w:rPr>
      <w:b/>
      <w:bCs/>
    </w:rPr>
  </w:style>
  <w:style w:type="table" w:styleId="TableGrid">
    <w:name w:val="Table Grid"/>
    <w:basedOn w:val="TableNormal"/>
    <w:uiPriority w:val="59"/>
    <w:rsid w:val="001952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22E7"/>
    <w:pPr>
      <w:ind w:left="720"/>
      <w:contextualSpacing/>
    </w:pPr>
  </w:style>
  <w:style w:type="paragraph" w:styleId="TOCHeading">
    <w:name w:val="TOC Heading"/>
    <w:basedOn w:val="Heading1"/>
    <w:next w:val="Normal"/>
    <w:uiPriority w:val="39"/>
    <w:semiHidden/>
    <w:unhideWhenUsed/>
    <w:qFormat/>
    <w:rsid w:val="005F3D19"/>
    <w:pPr>
      <w:spacing w:line="276" w:lineRule="auto"/>
      <w:outlineLvl w:val="9"/>
    </w:pPr>
    <w:rPr>
      <w:lang w:eastAsia="ja-JP"/>
    </w:rPr>
  </w:style>
  <w:style w:type="paragraph" w:styleId="TOC1">
    <w:name w:val="toc 1"/>
    <w:basedOn w:val="Normal"/>
    <w:next w:val="Normal"/>
    <w:autoRedefine/>
    <w:uiPriority w:val="39"/>
    <w:unhideWhenUsed/>
    <w:rsid w:val="005F3D19"/>
    <w:pPr>
      <w:spacing w:after="100"/>
    </w:pPr>
  </w:style>
  <w:style w:type="paragraph" w:styleId="TOC2">
    <w:name w:val="toc 2"/>
    <w:basedOn w:val="Normal"/>
    <w:next w:val="Normal"/>
    <w:autoRedefine/>
    <w:uiPriority w:val="39"/>
    <w:unhideWhenUsed/>
    <w:rsid w:val="005F3D19"/>
    <w:pPr>
      <w:spacing w:after="100"/>
      <w:ind w:left="220"/>
    </w:pPr>
  </w:style>
  <w:style w:type="paragraph" w:styleId="Header">
    <w:name w:val="header"/>
    <w:basedOn w:val="Normal"/>
    <w:link w:val="HeaderChar"/>
    <w:uiPriority w:val="99"/>
    <w:unhideWhenUsed/>
    <w:rsid w:val="005F3D19"/>
    <w:pPr>
      <w:tabs>
        <w:tab w:val="center" w:pos="4680"/>
        <w:tab w:val="right" w:pos="9360"/>
      </w:tabs>
    </w:pPr>
  </w:style>
  <w:style w:type="character" w:customStyle="1" w:styleId="HeaderChar">
    <w:name w:val="Header Char"/>
    <w:basedOn w:val="DefaultParagraphFont"/>
    <w:link w:val="Header"/>
    <w:uiPriority w:val="99"/>
    <w:rsid w:val="005F3D19"/>
    <w:rPr>
      <w:rFonts w:ascii="Times New Roman" w:eastAsia="Times New Roman" w:hAnsi="Times New Roman" w:cs="Times New Roman"/>
      <w:szCs w:val="24"/>
    </w:rPr>
  </w:style>
  <w:style w:type="paragraph" w:styleId="Footer">
    <w:name w:val="footer"/>
    <w:basedOn w:val="Normal"/>
    <w:link w:val="FooterChar"/>
    <w:uiPriority w:val="99"/>
    <w:unhideWhenUsed/>
    <w:rsid w:val="005F3D19"/>
    <w:pPr>
      <w:tabs>
        <w:tab w:val="center" w:pos="4680"/>
        <w:tab w:val="right" w:pos="9360"/>
      </w:tabs>
    </w:pPr>
  </w:style>
  <w:style w:type="character" w:customStyle="1" w:styleId="FooterChar">
    <w:name w:val="Footer Char"/>
    <w:basedOn w:val="DefaultParagraphFont"/>
    <w:link w:val="Footer"/>
    <w:uiPriority w:val="99"/>
    <w:rsid w:val="005F3D19"/>
    <w:rPr>
      <w:rFonts w:ascii="Times New Roman" w:eastAsia="Times New Roman" w:hAnsi="Times New Roman" w:cs="Times New Roman"/>
      <w:szCs w:val="24"/>
    </w:rPr>
  </w:style>
  <w:style w:type="paragraph" w:styleId="TOC3">
    <w:name w:val="toc 3"/>
    <w:basedOn w:val="Normal"/>
    <w:next w:val="Normal"/>
    <w:autoRedefine/>
    <w:uiPriority w:val="39"/>
    <w:unhideWhenUsed/>
    <w:rsid w:val="0064255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2E7"/>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8B70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39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CB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6C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character" w:customStyle="1" w:styleId="Heading1Char">
    <w:name w:val="Heading 1 Char"/>
    <w:basedOn w:val="DefaultParagraphFont"/>
    <w:link w:val="Heading1"/>
    <w:uiPriority w:val="9"/>
    <w:rsid w:val="008B70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39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6CB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46CB5"/>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semiHidden/>
    <w:unhideWhenUsed/>
    <w:rsid w:val="00546CB5"/>
    <w:pPr>
      <w:spacing w:before="100" w:beforeAutospacing="1" w:after="100" w:afterAutospacing="1"/>
    </w:pPr>
  </w:style>
  <w:style w:type="character" w:styleId="Strong">
    <w:name w:val="Strong"/>
    <w:basedOn w:val="DefaultParagraphFont"/>
    <w:uiPriority w:val="22"/>
    <w:qFormat/>
    <w:rsid w:val="00546CB5"/>
    <w:rPr>
      <w:b/>
      <w:bCs/>
    </w:rPr>
  </w:style>
  <w:style w:type="table" w:styleId="TableGrid">
    <w:name w:val="Table Grid"/>
    <w:basedOn w:val="TableNormal"/>
    <w:uiPriority w:val="59"/>
    <w:rsid w:val="001952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22E7"/>
    <w:pPr>
      <w:ind w:left="720"/>
      <w:contextualSpacing/>
    </w:pPr>
  </w:style>
  <w:style w:type="paragraph" w:styleId="TOCHeading">
    <w:name w:val="TOC Heading"/>
    <w:basedOn w:val="Heading1"/>
    <w:next w:val="Normal"/>
    <w:uiPriority w:val="39"/>
    <w:semiHidden/>
    <w:unhideWhenUsed/>
    <w:qFormat/>
    <w:rsid w:val="005F3D19"/>
    <w:pPr>
      <w:spacing w:line="276" w:lineRule="auto"/>
      <w:outlineLvl w:val="9"/>
    </w:pPr>
    <w:rPr>
      <w:lang w:eastAsia="ja-JP"/>
    </w:rPr>
  </w:style>
  <w:style w:type="paragraph" w:styleId="TOC1">
    <w:name w:val="toc 1"/>
    <w:basedOn w:val="Normal"/>
    <w:next w:val="Normal"/>
    <w:autoRedefine/>
    <w:uiPriority w:val="39"/>
    <w:unhideWhenUsed/>
    <w:rsid w:val="005F3D19"/>
    <w:pPr>
      <w:spacing w:after="100"/>
    </w:pPr>
  </w:style>
  <w:style w:type="paragraph" w:styleId="TOC2">
    <w:name w:val="toc 2"/>
    <w:basedOn w:val="Normal"/>
    <w:next w:val="Normal"/>
    <w:autoRedefine/>
    <w:uiPriority w:val="39"/>
    <w:unhideWhenUsed/>
    <w:rsid w:val="005F3D19"/>
    <w:pPr>
      <w:spacing w:after="100"/>
      <w:ind w:left="220"/>
    </w:pPr>
  </w:style>
  <w:style w:type="paragraph" w:styleId="Header">
    <w:name w:val="header"/>
    <w:basedOn w:val="Normal"/>
    <w:link w:val="HeaderChar"/>
    <w:uiPriority w:val="99"/>
    <w:unhideWhenUsed/>
    <w:rsid w:val="005F3D19"/>
    <w:pPr>
      <w:tabs>
        <w:tab w:val="center" w:pos="4680"/>
        <w:tab w:val="right" w:pos="9360"/>
      </w:tabs>
    </w:pPr>
  </w:style>
  <w:style w:type="character" w:customStyle="1" w:styleId="HeaderChar">
    <w:name w:val="Header Char"/>
    <w:basedOn w:val="DefaultParagraphFont"/>
    <w:link w:val="Header"/>
    <w:uiPriority w:val="99"/>
    <w:rsid w:val="005F3D19"/>
    <w:rPr>
      <w:rFonts w:ascii="Times New Roman" w:eastAsia="Times New Roman" w:hAnsi="Times New Roman" w:cs="Times New Roman"/>
      <w:szCs w:val="24"/>
    </w:rPr>
  </w:style>
  <w:style w:type="paragraph" w:styleId="Footer">
    <w:name w:val="footer"/>
    <w:basedOn w:val="Normal"/>
    <w:link w:val="FooterChar"/>
    <w:uiPriority w:val="99"/>
    <w:unhideWhenUsed/>
    <w:rsid w:val="005F3D19"/>
    <w:pPr>
      <w:tabs>
        <w:tab w:val="center" w:pos="4680"/>
        <w:tab w:val="right" w:pos="9360"/>
      </w:tabs>
    </w:pPr>
  </w:style>
  <w:style w:type="character" w:customStyle="1" w:styleId="FooterChar">
    <w:name w:val="Footer Char"/>
    <w:basedOn w:val="DefaultParagraphFont"/>
    <w:link w:val="Footer"/>
    <w:uiPriority w:val="99"/>
    <w:rsid w:val="005F3D19"/>
    <w:rPr>
      <w:rFonts w:ascii="Times New Roman" w:eastAsia="Times New Roman" w:hAnsi="Times New Roman" w:cs="Times New Roman"/>
      <w:szCs w:val="24"/>
    </w:rPr>
  </w:style>
  <w:style w:type="paragraph" w:styleId="TOC3">
    <w:name w:val="toc 3"/>
    <w:basedOn w:val="Normal"/>
    <w:next w:val="Normal"/>
    <w:autoRedefine/>
    <w:uiPriority w:val="39"/>
    <w:unhideWhenUsed/>
    <w:rsid w:val="006425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1368">
      <w:bodyDiv w:val="1"/>
      <w:marLeft w:val="0"/>
      <w:marRight w:val="0"/>
      <w:marTop w:val="0"/>
      <w:marBottom w:val="0"/>
      <w:divBdr>
        <w:top w:val="none" w:sz="0" w:space="0" w:color="auto"/>
        <w:left w:val="none" w:sz="0" w:space="0" w:color="auto"/>
        <w:bottom w:val="none" w:sz="0" w:space="0" w:color="auto"/>
        <w:right w:val="none" w:sz="0" w:space="0" w:color="auto"/>
      </w:divBdr>
    </w:div>
    <w:div w:id="481310219">
      <w:bodyDiv w:val="1"/>
      <w:marLeft w:val="0"/>
      <w:marRight w:val="0"/>
      <w:marTop w:val="0"/>
      <w:marBottom w:val="0"/>
      <w:divBdr>
        <w:top w:val="none" w:sz="0" w:space="0" w:color="auto"/>
        <w:left w:val="none" w:sz="0" w:space="0" w:color="auto"/>
        <w:bottom w:val="none" w:sz="0" w:space="0" w:color="auto"/>
        <w:right w:val="none" w:sz="0" w:space="0" w:color="auto"/>
      </w:divBdr>
    </w:div>
    <w:div w:id="522398946">
      <w:bodyDiv w:val="1"/>
      <w:marLeft w:val="0"/>
      <w:marRight w:val="0"/>
      <w:marTop w:val="0"/>
      <w:marBottom w:val="0"/>
      <w:divBdr>
        <w:top w:val="none" w:sz="0" w:space="0" w:color="auto"/>
        <w:left w:val="none" w:sz="0" w:space="0" w:color="auto"/>
        <w:bottom w:val="none" w:sz="0" w:space="0" w:color="auto"/>
        <w:right w:val="none" w:sz="0" w:space="0" w:color="auto"/>
      </w:divBdr>
    </w:div>
    <w:div w:id="531571438">
      <w:bodyDiv w:val="1"/>
      <w:marLeft w:val="0"/>
      <w:marRight w:val="0"/>
      <w:marTop w:val="0"/>
      <w:marBottom w:val="0"/>
      <w:divBdr>
        <w:top w:val="none" w:sz="0" w:space="0" w:color="auto"/>
        <w:left w:val="none" w:sz="0" w:space="0" w:color="auto"/>
        <w:bottom w:val="none" w:sz="0" w:space="0" w:color="auto"/>
        <w:right w:val="none" w:sz="0" w:space="0" w:color="auto"/>
      </w:divBdr>
      <w:divsChild>
        <w:div w:id="1873759918">
          <w:marLeft w:val="0"/>
          <w:marRight w:val="0"/>
          <w:marTop w:val="0"/>
          <w:marBottom w:val="0"/>
          <w:divBdr>
            <w:top w:val="none" w:sz="0" w:space="0" w:color="auto"/>
            <w:left w:val="none" w:sz="0" w:space="0" w:color="auto"/>
            <w:bottom w:val="none" w:sz="0" w:space="0" w:color="auto"/>
            <w:right w:val="none" w:sz="0" w:space="0" w:color="auto"/>
          </w:divBdr>
        </w:div>
        <w:div w:id="430783119">
          <w:marLeft w:val="0"/>
          <w:marRight w:val="0"/>
          <w:marTop w:val="0"/>
          <w:marBottom w:val="0"/>
          <w:divBdr>
            <w:top w:val="none" w:sz="0" w:space="0" w:color="auto"/>
            <w:left w:val="none" w:sz="0" w:space="0" w:color="auto"/>
            <w:bottom w:val="none" w:sz="0" w:space="0" w:color="auto"/>
            <w:right w:val="none" w:sz="0" w:space="0" w:color="auto"/>
          </w:divBdr>
        </w:div>
      </w:divsChild>
    </w:div>
    <w:div w:id="690180549">
      <w:bodyDiv w:val="1"/>
      <w:marLeft w:val="0"/>
      <w:marRight w:val="0"/>
      <w:marTop w:val="0"/>
      <w:marBottom w:val="0"/>
      <w:divBdr>
        <w:top w:val="none" w:sz="0" w:space="0" w:color="auto"/>
        <w:left w:val="none" w:sz="0" w:space="0" w:color="auto"/>
        <w:bottom w:val="none" w:sz="0" w:space="0" w:color="auto"/>
        <w:right w:val="none" w:sz="0" w:space="0" w:color="auto"/>
      </w:divBdr>
    </w:div>
    <w:div w:id="1096831247">
      <w:bodyDiv w:val="1"/>
      <w:marLeft w:val="0"/>
      <w:marRight w:val="0"/>
      <w:marTop w:val="0"/>
      <w:marBottom w:val="0"/>
      <w:divBdr>
        <w:top w:val="none" w:sz="0" w:space="0" w:color="auto"/>
        <w:left w:val="none" w:sz="0" w:space="0" w:color="auto"/>
        <w:bottom w:val="none" w:sz="0" w:space="0" w:color="auto"/>
        <w:right w:val="none" w:sz="0" w:space="0" w:color="auto"/>
      </w:divBdr>
      <w:divsChild>
        <w:div w:id="815686923">
          <w:marLeft w:val="0"/>
          <w:marRight w:val="0"/>
          <w:marTop w:val="0"/>
          <w:marBottom w:val="0"/>
          <w:divBdr>
            <w:top w:val="none" w:sz="0" w:space="0" w:color="auto"/>
            <w:left w:val="none" w:sz="0" w:space="0" w:color="auto"/>
            <w:bottom w:val="none" w:sz="0" w:space="0" w:color="auto"/>
            <w:right w:val="none" w:sz="0" w:space="0" w:color="auto"/>
          </w:divBdr>
        </w:div>
        <w:div w:id="2063862206">
          <w:marLeft w:val="0"/>
          <w:marRight w:val="0"/>
          <w:marTop w:val="0"/>
          <w:marBottom w:val="0"/>
          <w:divBdr>
            <w:top w:val="none" w:sz="0" w:space="0" w:color="auto"/>
            <w:left w:val="none" w:sz="0" w:space="0" w:color="auto"/>
            <w:bottom w:val="none" w:sz="0" w:space="0" w:color="auto"/>
            <w:right w:val="none" w:sz="0" w:space="0" w:color="auto"/>
          </w:divBdr>
        </w:div>
      </w:divsChild>
    </w:div>
    <w:div w:id="1112896891">
      <w:bodyDiv w:val="1"/>
      <w:marLeft w:val="0"/>
      <w:marRight w:val="0"/>
      <w:marTop w:val="0"/>
      <w:marBottom w:val="0"/>
      <w:divBdr>
        <w:top w:val="none" w:sz="0" w:space="0" w:color="auto"/>
        <w:left w:val="none" w:sz="0" w:space="0" w:color="auto"/>
        <w:bottom w:val="none" w:sz="0" w:space="0" w:color="auto"/>
        <w:right w:val="none" w:sz="0" w:space="0" w:color="auto"/>
      </w:divBdr>
    </w:div>
    <w:div w:id="1683119748">
      <w:bodyDiv w:val="1"/>
      <w:marLeft w:val="0"/>
      <w:marRight w:val="0"/>
      <w:marTop w:val="0"/>
      <w:marBottom w:val="0"/>
      <w:divBdr>
        <w:top w:val="none" w:sz="0" w:space="0" w:color="auto"/>
        <w:left w:val="none" w:sz="0" w:space="0" w:color="auto"/>
        <w:bottom w:val="none" w:sz="0" w:space="0" w:color="auto"/>
        <w:right w:val="none" w:sz="0" w:space="0" w:color="auto"/>
      </w:divBdr>
      <w:divsChild>
        <w:div w:id="1070077979">
          <w:marLeft w:val="0"/>
          <w:marRight w:val="0"/>
          <w:marTop w:val="0"/>
          <w:marBottom w:val="0"/>
          <w:divBdr>
            <w:top w:val="none" w:sz="0" w:space="0" w:color="auto"/>
            <w:left w:val="none" w:sz="0" w:space="0" w:color="auto"/>
            <w:bottom w:val="none" w:sz="0" w:space="0" w:color="auto"/>
            <w:right w:val="none" w:sz="0" w:space="0" w:color="auto"/>
          </w:divBdr>
        </w:div>
      </w:divsChild>
    </w:div>
    <w:div w:id="1909074376">
      <w:bodyDiv w:val="1"/>
      <w:marLeft w:val="0"/>
      <w:marRight w:val="0"/>
      <w:marTop w:val="0"/>
      <w:marBottom w:val="0"/>
      <w:divBdr>
        <w:top w:val="none" w:sz="0" w:space="0" w:color="auto"/>
        <w:left w:val="none" w:sz="0" w:space="0" w:color="auto"/>
        <w:bottom w:val="none" w:sz="0" w:space="0" w:color="auto"/>
        <w:right w:val="none" w:sz="0" w:space="0" w:color="auto"/>
      </w:divBdr>
      <w:divsChild>
        <w:div w:id="1125348245">
          <w:marLeft w:val="0"/>
          <w:marRight w:val="0"/>
          <w:marTop w:val="0"/>
          <w:marBottom w:val="0"/>
          <w:divBdr>
            <w:top w:val="none" w:sz="0" w:space="0" w:color="auto"/>
            <w:left w:val="none" w:sz="0" w:space="0" w:color="auto"/>
            <w:bottom w:val="none" w:sz="0" w:space="0" w:color="auto"/>
            <w:right w:val="none" w:sz="0" w:space="0" w:color="auto"/>
          </w:divBdr>
        </w:div>
      </w:divsChild>
    </w:div>
    <w:div w:id="1968315971">
      <w:bodyDiv w:val="1"/>
      <w:marLeft w:val="0"/>
      <w:marRight w:val="0"/>
      <w:marTop w:val="0"/>
      <w:marBottom w:val="0"/>
      <w:divBdr>
        <w:top w:val="none" w:sz="0" w:space="0" w:color="auto"/>
        <w:left w:val="none" w:sz="0" w:space="0" w:color="auto"/>
        <w:bottom w:val="none" w:sz="0" w:space="0" w:color="auto"/>
        <w:right w:val="none" w:sz="0" w:space="0" w:color="auto"/>
      </w:divBdr>
    </w:div>
    <w:div w:id="200084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community/bigdat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rojects.apache.org/indexes/category.html#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s.apache.org/indexes/category.html#big-dat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pache.org/" TargetMode="External"/><Relationship Id="rId4" Type="http://schemas.microsoft.com/office/2007/relationships/stylesWithEffects" Target="stylesWithEffects.xml"/><Relationship Id="rId9" Type="http://schemas.openxmlformats.org/officeDocument/2006/relationships/hyperlink" Target="http://www.jtc1sc32.org/doc/N2351-2400/32N2388b-report_SG_big_data_analytics.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E7A"/>
    <w:rsid w:val="0091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F7026DDD7D45838132FA16BDBC4C92">
    <w:name w:val="7BF7026DDD7D45838132FA16BDBC4C92"/>
    <w:rsid w:val="00916E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F7026DDD7D45838132FA16BDBC4C92">
    <w:name w:val="7BF7026DDD7D45838132FA16BDBC4C92"/>
    <w:rsid w:val="00916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FA406-C0E1-4B56-82DD-385BB564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8</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Keith W. Hare</cp:lastModifiedBy>
  <cp:revision>19</cp:revision>
  <dcterms:created xsi:type="dcterms:W3CDTF">2013-07-03T15:56:00Z</dcterms:created>
  <dcterms:modified xsi:type="dcterms:W3CDTF">2013-07-18T21:05:00Z</dcterms:modified>
</cp:coreProperties>
</file>