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8BA3A" w14:textId="77777777" w:rsidR="00EF158F" w:rsidRPr="00EF158F" w:rsidRDefault="00EF158F" w:rsidP="00EF158F">
      <w:pPr>
        <w:autoSpaceDE w:val="0"/>
        <w:autoSpaceDN w:val="0"/>
        <w:adjustRightInd w:val="0"/>
        <w:spacing w:after="0" w:line="240" w:lineRule="auto"/>
        <w:jc w:val="center"/>
        <w:rPr>
          <w:rFonts w:eastAsia="Calibri" w:cs="Calibri"/>
          <w:b/>
          <w:color w:val="000000"/>
          <w:sz w:val="36"/>
          <w:szCs w:val="36"/>
        </w:rPr>
      </w:pPr>
      <w:r w:rsidRPr="00EF158F">
        <w:rPr>
          <w:rFonts w:eastAsia="Calibri" w:cs="Calibri"/>
          <w:b/>
          <w:color w:val="000000"/>
          <w:sz w:val="36"/>
          <w:szCs w:val="36"/>
        </w:rPr>
        <w:t>NIST Big Data Working Group (NBD-WD)</w:t>
      </w:r>
    </w:p>
    <w:p w14:paraId="12FD4693" w14:textId="3ADC3BA9" w:rsidR="00EF158F" w:rsidRPr="00EF158F" w:rsidRDefault="00EF158F" w:rsidP="00EF158F">
      <w:pPr>
        <w:autoSpaceDE w:val="0"/>
        <w:autoSpaceDN w:val="0"/>
        <w:adjustRightInd w:val="0"/>
        <w:spacing w:after="0" w:line="240" w:lineRule="auto"/>
        <w:jc w:val="center"/>
        <w:rPr>
          <w:rFonts w:eastAsia="Calibri" w:cs="Calibri"/>
          <w:b/>
          <w:color w:val="3366FF"/>
          <w:sz w:val="44"/>
          <w:szCs w:val="44"/>
        </w:rPr>
      </w:pPr>
      <w:r w:rsidRPr="00EF158F">
        <w:rPr>
          <w:rFonts w:eastAsia="Calibri" w:cs="Calibri"/>
          <w:b/>
          <w:color w:val="000000"/>
          <w:sz w:val="28"/>
          <w:szCs w:val="28"/>
        </w:rPr>
        <w:t>NBD-WD-2013/</w:t>
      </w:r>
      <w:r w:rsidR="00B152C7">
        <w:rPr>
          <w:rFonts w:eastAsia="Calibri" w:cs="Calibri"/>
          <w:b/>
          <w:color w:val="FF0000"/>
          <w:sz w:val="44"/>
          <w:szCs w:val="44"/>
        </w:rPr>
        <w:t>M00</w:t>
      </w:r>
      <w:r w:rsidR="000751BD">
        <w:rPr>
          <w:rFonts w:eastAsia="Calibri" w:cs="Calibri"/>
          <w:b/>
          <w:color w:val="FF0000"/>
          <w:sz w:val="44"/>
          <w:szCs w:val="44"/>
        </w:rPr>
        <w:t>57</w:t>
      </w:r>
    </w:p>
    <w:p w14:paraId="1989207D" w14:textId="77777777" w:rsidR="00EF158F" w:rsidRPr="00EF158F" w:rsidRDefault="00EF158F" w:rsidP="00EF158F">
      <w:pPr>
        <w:autoSpaceDE w:val="0"/>
        <w:autoSpaceDN w:val="0"/>
        <w:adjustRightInd w:val="0"/>
        <w:spacing w:after="0" w:line="240" w:lineRule="auto"/>
        <w:rPr>
          <w:rFonts w:eastAsia="Calibri" w:cs="Calibri"/>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280"/>
      </w:tblGrid>
      <w:tr w:rsidR="000A1E6C" w14:paraId="49DAB949" w14:textId="77777777" w:rsidTr="000E1B59">
        <w:trPr>
          <w:trHeight w:val="432"/>
        </w:trPr>
        <w:tc>
          <w:tcPr>
            <w:tcW w:w="1296" w:type="dxa"/>
          </w:tcPr>
          <w:p w14:paraId="3CB01FE5"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Source:</w:t>
            </w:r>
          </w:p>
        </w:tc>
        <w:tc>
          <w:tcPr>
            <w:tcW w:w="8280" w:type="dxa"/>
          </w:tcPr>
          <w:p w14:paraId="4BC46EC8" w14:textId="62CA837C" w:rsidR="000A1E6C" w:rsidRPr="00CD78B8" w:rsidRDefault="00106561" w:rsidP="00CD78B8">
            <w:pPr>
              <w:pStyle w:val="NoSpacing"/>
              <w:rPr>
                <w:rFonts w:ascii="Times New Roman" w:hAnsi="Times New Roman"/>
                <w:sz w:val="24"/>
                <w:szCs w:val="24"/>
              </w:rPr>
            </w:pPr>
            <w:r>
              <w:rPr>
                <w:rFonts w:ascii="Times New Roman" w:hAnsi="Times New Roman"/>
                <w:color w:val="000000"/>
                <w:sz w:val="24"/>
                <w:szCs w:val="24"/>
              </w:rPr>
              <w:t>Reference Architecture</w:t>
            </w:r>
            <w:r w:rsidR="000E1B59" w:rsidRPr="000E1B59">
              <w:rPr>
                <w:rFonts w:ascii="Times New Roman" w:hAnsi="Times New Roman"/>
                <w:color w:val="000000"/>
                <w:sz w:val="24"/>
                <w:szCs w:val="24"/>
              </w:rPr>
              <w:t xml:space="preserve"> Subgroup</w:t>
            </w:r>
          </w:p>
        </w:tc>
      </w:tr>
      <w:tr w:rsidR="000A1E6C" w14:paraId="4B3FC4EB" w14:textId="77777777" w:rsidTr="000E1B59">
        <w:trPr>
          <w:trHeight w:val="432"/>
        </w:trPr>
        <w:tc>
          <w:tcPr>
            <w:tcW w:w="1296" w:type="dxa"/>
          </w:tcPr>
          <w:p w14:paraId="6702FC0F"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Status:</w:t>
            </w:r>
          </w:p>
        </w:tc>
        <w:tc>
          <w:tcPr>
            <w:tcW w:w="8280" w:type="dxa"/>
          </w:tcPr>
          <w:p w14:paraId="788CC3C8" w14:textId="77777777" w:rsidR="000A1E6C" w:rsidRPr="00CD78B8" w:rsidRDefault="000A1E6C" w:rsidP="00CD78B8">
            <w:pPr>
              <w:pStyle w:val="NoSpacing"/>
              <w:rPr>
                <w:rFonts w:ascii="Times New Roman" w:hAnsi="Times New Roman"/>
                <w:sz w:val="24"/>
                <w:szCs w:val="24"/>
              </w:rPr>
            </w:pPr>
            <w:r w:rsidRPr="00CD78B8">
              <w:rPr>
                <w:rFonts w:ascii="Times New Roman" w:hAnsi="Times New Roman"/>
                <w:sz w:val="24"/>
                <w:szCs w:val="24"/>
              </w:rPr>
              <w:t>Draft</w:t>
            </w:r>
          </w:p>
        </w:tc>
      </w:tr>
      <w:tr w:rsidR="000A1E6C" w14:paraId="57E4D72F" w14:textId="77777777" w:rsidTr="000E1B59">
        <w:trPr>
          <w:trHeight w:val="432"/>
        </w:trPr>
        <w:tc>
          <w:tcPr>
            <w:tcW w:w="1296" w:type="dxa"/>
          </w:tcPr>
          <w:p w14:paraId="68724F8C"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Title:</w:t>
            </w:r>
          </w:p>
        </w:tc>
        <w:tc>
          <w:tcPr>
            <w:tcW w:w="8280" w:type="dxa"/>
          </w:tcPr>
          <w:p w14:paraId="0462A872" w14:textId="13DCE6EF" w:rsidR="000A1E6C" w:rsidRPr="00CD78B8" w:rsidRDefault="00B152C7" w:rsidP="00B152C7">
            <w:pPr>
              <w:pStyle w:val="NoSpacing"/>
              <w:rPr>
                <w:rFonts w:ascii="Times New Roman" w:hAnsi="Times New Roman"/>
                <w:sz w:val="24"/>
                <w:szCs w:val="24"/>
              </w:rPr>
            </w:pPr>
            <w:r>
              <w:rPr>
                <w:rFonts w:ascii="Times New Roman" w:hAnsi="Times New Roman"/>
                <w:color w:val="000000"/>
                <w:sz w:val="24"/>
                <w:szCs w:val="24"/>
              </w:rPr>
              <w:t xml:space="preserve">Terminology used to describe </w:t>
            </w:r>
            <w:r w:rsidR="00106561">
              <w:rPr>
                <w:rFonts w:ascii="Times New Roman" w:hAnsi="Times New Roman"/>
                <w:color w:val="000000"/>
                <w:sz w:val="24"/>
                <w:szCs w:val="24"/>
              </w:rPr>
              <w:t>Reference Architecture</w:t>
            </w:r>
            <w:r>
              <w:rPr>
                <w:rFonts w:ascii="Times New Roman" w:hAnsi="Times New Roman"/>
                <w:color w:val="000000"/>
                <w:sz w:val="24"/>
                <w:szCs w:val="24"/>
              </w:rPr>
              <w:t>s as submitted to</w:t>
            </w:r>
            <w:r w:rsidR="00106561">
              <w:rPr>
                <w:rFonts w:ascii="Times New Roman" w:hAnsi="Times New Roman"/>
                <w:color w:val="000000"/>
                <w:sz w:val="24"/>
                <w:szCs w:val="24"/>
              </w:rPr>
              <w:t xml:space="preserve"> </w:t>
            </w:r>
            <w:r>
              <w:rPr>
                <w:rFonts w:ascii="Times New Roman" w:hAnsi="Times New Roman"/>
                <w:color w:val="000000"/>
                <w:sz w:val="24"/>
                <w:szCs w:val="24"/>
              </w:rPr>
              <w:t xml:space="preserve">the Reference Architectures </w:t>
            </w:r>
            <w:r w:rsidR="000E1B59" w:rsidRPr="000E1B59">
              <w:rPr>
                <w:rFonts w:ascii="Times New Roman" w:hAnsi="Times New Roman"/>
                <w:color w:val="000000"/>
                <w:sz w:val="24"/>
                <w:szCs w:val="24"/>
              </w:rPr>
              <w:t xml:space="preserve">Subgroup </w:t>
            </w:r>
          </w:p>
        </w:tc>
      </w:tr>
      <w:tr w:rsidR="000A1E6C" w14:paraId="41CDC116" w14:textId="77777777" w:rsidTr="000E1B59">
        <w:trPr>
          <w:trHeight w:val="432"/>
        </w:trPr>
        <w:tc>
          <w:tcPr>
            <w:tcW w:w="1296" w:type="dxa"/>
          </w:tcPr>
          <w:p w14:paraId="012001A4" w14:textId="77777777" w:rsidR="000A1E6C" w:rsidRPr="000A1E6C" w:rsidRDefault="000A1E6C" w:rsidP="00CD78B8">
            <w:pPr>
              <w:pStyle w:val="NoSpacing"/>
              <w:rPr>
                <w:rFonts w:ascii="Times New Roman" w:hAnsi="Times New Roman"/>
                <w:b/>
                <w:sz w:val="24"/>
                <w:szCs w:val="24"/>
              </w:rPr>
            </w:pPr>
            <w:r w:rsidRPr="000A1E6C">
              <w:rPr>
                <w:rFonts w:ascii="Times New Roman" w:hAnsi="Times New Roman"/>
                <w:b/>
                <w:sz w:val="24"/>
                <w:szCs w:val="24"/>
              </w:rPr>
              <w:t>Date:</w:t>
            </w:r>
          </w:p>
        </w:tc>
        <w:tc>
          <w:tcPr>
            <w:tcW w:w="8280" w:type="dxa"/>
          </w:tcPr>
          <w:p w14:paraId="43EBA2B5" w14:textId="053E88E6" w:rsidR="000A1E6C" w:rsidRPr="00CD78B8" w:rsidRDefault="00113C90" w:rsidP="00CD78B8">
            <w:pPr>
              <w:pStyle w:val="NoSpacing"/>
              <w:rPr>
                <w:rFonts w:ascii="Times New Roman" w:hAnsi="Times New Roman"/>
                <w:sz w:val="24"/>
                <w:szCs w:val="24"/>
              </w:rPr>
            </w:pPr>
            <w:r>
              <w:rPr>
                <w:rFonts w:ascii="Times New Roman" w:hAnsi="Times New Roman"/>
                <w:sz w:val="24"/>
                <w:szCs w:val="24"/>
              </w:rPr>
              <w:t>July 24</w:t>
            </w:r>
            <w:bookmarkStart w:id="0" w:name="_GoBack"/>
            <w:bookmarkEnd w:id="0"/>
            <w:r w:rsidR="000A1E6C" w:rsidRPr="00CD78B8">
              <w:rPr>
                <w:rFonts w:ascii="Times New Roman" w:hAnsi="Times New Roman"/>
                <w:sz w:val="24"/>
                <w:szCs w:val="24"/>
              </w:rPr>
              <w:t>, 2013</w:t>
            </w:r>
          </w:p>
        </w:tc>
      </w:tr>
      <w:tr w:rsidR="000E1B59" w14:paraId="2C3D04C2" w14:textId="77777777" w:rsidTr="000E1B59">
        <w:trPr>
          <w:trHeight w:val="432"/>
        </w:trPr>
        <w:tc>
          <w:tcPr>
            <w:tcW w:w="1296" w:type="dxa"/>
          </w:tcPr>
          <w:p w14:paraId="0D754B4D" w14:textId="77777777" w:rsidR="000E1B59" w:rsidRPr="000A1E6C" w:rsidRDefault="000E1B59" w:rsidP="00CD78B8">
            <w:pPr>
              <w:pStyle w:val="NoSpacing"/>
              <w:rPr>
                <w:rFonts w:ascii="Times New Roman" w:hAnsi="Times New Roman"/>
                <w:b/>
                <w:sz w:val="24"/>
                <w:szCs w:val="24"/>
              </w:rPr>
            </w:pPr>
            <w:r w:rsidRPr="000A1E6C">
              <w:rPr>
                <w:rFonts w:ascii="Times New Roman" w:hAnsi="Times New Roman"/>
                <w:b/>
                <w:sz w:val="24"/>
                <w:szCs w:val="24"/>
              </w:rPr>
              <w:t>Author(s):</w:t>
            </w:r>
          </w:p>
        </w:tc>
        <w:tc>
          <w:tcPr>
            <w:tcW w:w="8280" w:type="dxa"/>
          </w:tcPr>
          <w:p w14:paraId="67D6886F" w14:textId="723D5A86" w:rsidR="000E1B59" w:rsidRPr="00CD78B8" w:rsidRDefault="00106561" w:rsidP="00DF3000">
            <w:pPr>
              <w:pStyle w:val="NoSpacing"/>
              <w:rPr>
                <w:rFonts w:ascii="Times New Roman" w:hAnsi="Times New Roman"/>
                <w:sz w:val="24"/>
                <w:szCs w:val="24"/>
              </w:rPr>
            </w:pPr>
            <w:r w:rsidRPr="00106561">
              <w:rPr>
                <w:rFonts w:ascii="Times New Roman" w:hAnsi="Times New Roman"/>
                <w:color w:val="000000"/>
                <w:sz w:val="24"/>
                <w:szCs w:val="24"/>
              </w:rPr>
              <w:t>Orit Levin (Microsoft</w:t>
            </w:r>
            <w:r>
              <w:rPr>
                <w:rFonts w:ascii="Times New Roman" w:hAnsi="Times New Roman"/>
                <w:color w:val="000000"/>
                <w:sz w:val="24"/>
                <w:szCs w:val="24"/>
              </w:rPr>
              <w:t>), James Ketner (AT&amp;T), Don Krapohl (Augmented Intelligence)</w:t>
            </w:r>
          </w:p>
        </w:tc>
      </w:tr>
    </w:tbl>
    <w:p w14:paraId="3BEC58AC" w14:textId="77777777" w:rsidR="000A1E6C" w:rsidRDefault="000A1E6C" w:rsidP="00EF158F">
      <w:pPr>
        <w:tabs>
          <w:tab w:val="left" w:pos="1134"/>
        </w:tabs>
        <w:suppressAutoHyphens/>
        <w:spacing w:after="0" w:line="360" w:lineRule="auto"/>
        <w:jc w:val="both"/>
        <w:rPr>
          <w:rFonts w:ascii="Times New Roman" w:hAnsi="Times New Roman"/>
          <w:b/>
          <w:sz w:val="24"/>
          <w:szCs w:val="24"/>
        </w:rPr>
      </w:pPr>
    </w:p>
    <w:p w14:paraId="7C4AE7E7" w14:textId="7D4D44B8" w:rsidR="008123B0" w:rsidRPr="008123B0" w:rsidRDefault="008123B0" w:rsidP="0041484C">
      <w:pPr>
        <w:spacing w:after="0"/>
        <w:rPr>
          <w:rStyle w:val="BookTitle"/>
        </w:rPr>
      </w:pPr>
      <w:r w:rsidRPr="008123B0">
        <w:rPr>
          <w:rStyle w:val="BookTitle"/>
        </w:rPr>
        <w:t>Abstract</w:t>
      </w:r>
    </w:p>
    <w:p w14:paraId="60AF7171" w14:textId="77777777" w:rsidR="008123B0" w:rsidRDefault="008123B0" w:rsidP="0041484C">
      <w:pPr>
        <w:spacing w:after="0"/>
        <w:rPr>
          <w:rFonts w:ascii="Times New Roman" w:hAnsi="Times New Roman"/>
          <w:bCs/>
          <w:color w:val="000000"/>
          <w:sz w:val="20"/>
          <w:szCs w:val="20"/>
        </w:rPr>
      </w:pPr>
    </w:p>
    <w:p w14:paraId="7512A249" w14:textId="34E49894" w:rsidR="00EF158F" w:rsidRDefault="001A04EF" w:rsidP="0041484C">
      <w:pPr>
        <w:spacing w:after="0"/>
        <w:rPr>
          <w:rFonts w:ascii="Times New Roman" w:hAnsi="Times New Roman"/>
          <w:bCs/>
          <w:color w:val="000000"/>
          <w:sz w:val="20"/>
          <w:szCs w:val="20"/>
        </w:rPr>
      </w:pPr>
      <w:r w:rsidRPr="001A04EF">
        <w:rPr>
          <w:rFonts w:ascii="Times New Roman" w:hAnsi="Times New Roman"/>
          <w:bCs/>
          <w:color w:val="000000"/>
          <w:sz w:val="20"/>
          <w:szCs w:val="20"/>
        </w:rPr>
        <w:t>This list</w:t>
      </w:r>
      <w:r>
        <w:rPr>
          <w:rFonts w:ascii="Times New Roman" w:hAnsi="Times New Roman"/>
          <w:bCs/>
          <w:color w:val="000000"/>
          <w:sz w:val="20"/>
          <w:szCs w:val="20"/>
        </w:rPr>
        <w:t xml:space="preserve"> of terminology </w:t>
      </w:r>
      <w:r w:rsidR="008123B0">
        <w:rPr>
          <w:rFonts w:ascii="Times New Roman" w:hAnsi="Times New Roman"/>
          <w:bCs/>
          <w:color w:val="000000"/>
          <w:sz w:val="20"/>
          <w:szCs w:val="20"/>
        </w:rPr>
        <w:t xml:space="preserve">and definitions </w:t>
      </w:r>
      <w:r>
        <w:rPr>
          <w:rFonts w:ascii="Times New Roman" w:hAnsi="Times New Roman"/>
          <w:bCs/>
          <w:color w:val="000000"/>
          <w:sz w:val="20"/>
          <w:szCs w:val="20"/>
        </w:rPr>
        <w:t>is compiled from the submissions (i.e., Input Documents) and the email threads of the NIST Big Data Reference Architecture Subgroup.</w:t>
      </w:r>
      <w:r w:rsidRPr="001A04EF">
        <w:rPr>
          <w:rFonts w:ascii="Times New Roman" w:hAnsi="Times New Roman"/>
          <w:bCs/>
          <w:color w:val="000000"/>
          <w:sz w:val="20"/>
          <w:szCs w:val="20"/>
        </w:rPr>
        <w:t xml:space="preserve"> </w:t>
      </w:r>
      <w:r>
        <w:rPr>
          <w:rFonts w:ascii="Times New Roman" w:hAnsi="Times New Roman"/>
          <w:bCs/>
          <w:color w:val="000000"/>
          <w:sz w:val="20"/>
          <w:szCs w:val="20"/>
        </w:rPr>
        <w:t>The purpose of this document is to serve as an input to the Def&amp;Tax Subgroup with the goal to assist its work.</w:t>
      </w:r>
    </w:p>
    <w:p w14:paraId="3C253BCD" w14:textId="77777777" w:rsidR="002F31AB" w:rsidRDefault="002F31AB" w:rsidP="0041484C">
      <w:pPr>
        <w:spacing w:after="0"/>
        <w:rPr>
          <w:rFonts w:ascii="Times New Roman" w:hAnsi="Times New Roman"/>
          <w:bCs/>
          <w:color w:val="000000"/>
          <w:sz w:val="20"/>
          <w:szCs w:val="20"/>
        </w:rPr>
      </w:pPr>
    </w:p>
    <w:p w14:paraId="0AE21779" w14:textId="063E3FBC" w:rsidR="00B71FE1" w:rsidRDefault="008123B0" w:rsidP="008123B0">
      <w:pPr>
        <w:pStyle w:val="Heading1"/>
      </w:pPr>
      <w:r>
        <w:t>Source</w:t>
      </w:r>
      <w:r w:rsidR="00B71FE1" w:rsidRPr="00E3448E">
        <w:t xml:space="preserve">: </w:t>
      </w:r>
      <w:r w:rsidR="00B71FE1">
        <w:t>Bob Marcus</w:t>
      </w:r>
      <w:r w:rsidR="00B71FE1" w:rsidRPr="00E3448E">
        <w:t xml:space="preserve">, </w:t>
      </w:r>
      <w:r w:rsidR="00B71FE1">
        <w:t>Input Document M0014</w:t>
      </w:r>
    </w:p>
    <w:p w14:paraId="02A103E2" w14:textId="77777777" w:rsidR="00B71FE1" w:rsidRDefault="00B71FE1" w:rsidP="00B71FE1">
      <w:pPr>
        <w:spacing w:after="0"/>
        <w:rPr>
          <w:rFonts w:ascii="Times New Roman" w:hAnsi="Times New Roman"/>
          <w:b/>
          <w:bCs/>
          <w:color w:val="000000"/>
          <w:sz w:val="20"/>
          <w:szCs w:val="20"/>
        </w:rPr>
      </w:pPr>
    </w:p>
    <w:p w14:paraId="761EA3DB" w14:textId="0A4BC7B3" w:rsidR="00B71FE1" w:rsidRDefault="00C1532F" w:rsidP="00C1532F">
      <w:pPr>
        <w:pStyle w:val="ListParagraph"/>
        <w:numPr>
          <w:ilvl w:val="0"/>
          <w:numId w:val="11"/>
        </w:numPr>
        <w:spacing w:after="0"/>
        <w:rPr>
          <w:rFonts w:ascii="Times New Roman" w:hAnsi="Times New Roman"/>
          <w:bCs/>
          <w:color w:val="000000"/>
          <w:sz w:val="20"/>
          <w:szCs w:val="20"/>
        </w:rPr>
      </w:pPr>
      <w:r w:rsidRPr="00C1532F">
        <w:rPr>
          <w:rFonts w:ascii="Times New Roman" w:hAnsi="Times New Roman"/>
          <w:bCs/>
          <w:color w:val="000000"/>
          <w:sz w:val="20"/>
          <w:szCs w:val="20"/>
        </w:rPr>
        <w:t>Data Sources</w:t>
      </w:r>
    </w:p>
    <w:p w14:paraId="679FDD84" w14:textId="77777777"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Processing</w:t>
      </w:r>
    </w:p>
    <w:p w14:paraId="0B00CF3D" w14:textId="77777777"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Stream Processing</w:t>
      </w:r>
    </w:p>
    <w:p w14:paraId="4FA4B7CC" w14:textId="391B10A2"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Data Processing</w:t>
      </w:r>
    </w:p>
    <w:p w14:paraId="7D2BFF4C" w14:textId="26113F6D"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Foundational Data Store</w:t>
      </w:r>
    </w:p>
    <w:p w14:paraId="3788551C" w14:textId="77777777"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Databases</w:t>
      </w:r>
    </w:p>
    <w:p w14:paraId="54F36A6C" w14:textId="77777777"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In memory</w:t>
      </w:r>
    </w:p>
    <w:p w14:paraId="35B8CCC3" w14:textId="77777777"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Operational</w:t>
      </w:r>
    </w:p>
    <w:p w14:paraId="78F9E69E" w14:textId="0D94344D"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Analytics</w:t>
      </w:r>
    </w:p>
    <w:p w14:paraId="6E16AF4A" w14:textId="77777777"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Analytics and Interfaces</w:t>
      </w:r>
    </w:p>
    <w:p w14:paraId="600F6E05" w14:textId="77777777"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Real-Time</w:t>
      </w:r>
    </w:p>
    <w:p w14:paraId="79416A42" w14:textId="77777777"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Interactive</w:t>
      </w:r>
    </w:p>
    <w:p w14:paraId="7EBAEE2B" w14:textId="5D967191"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Batch</w:t>
      </w:r>
    </w:p>
    <w:p w14:paraId="67C283E1" w14:textId="35EF1153"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Applications and User Interfaces</w:t>
      </w:r>
    </w:p>
    <w:p w14:paraId="2F786862" w14:textId="6F8FB0CC"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Infrastructure (Cloud?)</w:t>
      </w:r>
    </w:p>
    <w:p w14:paraId="3E86D6DC" w14:textId="5D24CB80" w:rsidR="00C1532F" w:rsidRP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Management</w:t>
      </w:r>
    </w:p>
    <w:p w14:paraId="7BC9991C" w14:textId="6B9C7A1B"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System Management</w:t>
      </w:r>
    </w:p>
    <w:p w14:paraId="286CA902" w14:textId="2B95EFC1"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Data Resource Management</w:t>
      </w:r>
    </w:p>
    <w:p w14:paraId="321B9625" w14:textId="4827458D" w:rsidR="00C1532F" w:rsidRDefault="00C1532F" w:rsidP="00C1532F">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Process Management</w:t>
      </w:r>
    </w:p>
    <w:p w14:paraId="675BCF29" w14:textId="23555DA1" w:rsidR="00C1532F" w:rsidRDefault="00C1532F" w:rsidP="00C1532F">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Security</w:t>
      </w:r>
    </w:p>
    <w:p w14:paraId="368E24EC" w14:textId="710696A0" w:rsidR="00B71FE1" w:rsidRPr="00C1532F" w:rsidRDefault="00C1532F" w:rsidP="00B71FE1">
      <w:pPr>
        <w:pStyle w:val="ListParagraph"/>
        <w:numPr>
          <w:ilvl w:val="0"/>
          <w:numId w:val="11"/>
        </w:numPr>
        <w:spacing w:after="0"/>
        <w:rPr>
          <w:rFonts w:ascii="Times New Roman" w:hAnsi="Times New Roman"/>
          <w:bCs/>
          <w:color w:val="000000"/>
          <w:sz w:val="20"/>
          <w:szCs w:val="20"/>
        </w:rPr>
      </w:pPr>
      <w:r>
        <w:rPr>
          <w:rFonts w:ascii="Times New Roman" w:hAnsi="Times New Roman"/>
          <w:bCs/>
          <w:color w:val="000000"/>
          <w:sz w:val="20"/>
          <w:szCs w:val="20"/>
        </w:rPr>
        <w:t>Design, Develop and Deploy tools</w:t>
      </w:r>
    </w:p>
    <w:p w14:paraId="64E49420" w14:textId="77777777" w:rsidR="001672AC" w:rsidRDefault="001672AC" w:rsidP="001672AC">
      <w:pPr>
        <w:spacing w:after="0"/>
        <w:rPr>
          <w:rFonts w:ascii="Times New Roman" w:hAnsi="Times New Roman"/>
          <w:b/>
          <w:bCs/>
          <w:color w:val="000000"/>
          <w:sz w:val="20"/>
          <w:szCs w:val="20"/>
        </w:rPr>
      </w:pPr>
    </w:p>
    <w:p w14:paraId="3013887C" w14:textId="77777777" w:rsidR="001672AC" w:rsidRDefault="001672AC" w:rsidP="001672AC">
      <w:pPr>
        <w:spacing w:after="0"/>
        <w:rPr>
          <w:rFonts w:ascii="Times New Roman" w:hAnsi="Times New Roman"/>
          <w:b/>
          <w:bCs/>
          <w:color w:val="000000"/>
          <w:sz w:val="20"/>
          <w:szCs w:val="20"/>
        </w:rPr>
      </w:pPr>
    </w:p>
    <w:p w14:paraId="6C20F6F1" w14:textId="631A98CE" w:rsidR="001672AC" w:rsidRDefault="008123B0" w:rsidP="008123B0">
      <w:pPr>
        <w:pStyle w:val="Heading1"/>
      </w:pPr>
      <w:r>
        <w:lastRenderedPageBreak/>
        <w:t>Source</w:t>
      </w:r>
      <w:r w:rsidR="001672AC" w:rsidRPr="001672AC">
        <w:t xml:space="preserve">: </w:t>
      </w:r>
      <w:r w:rsidR="001672AC">
        <w:t>Orit Levin</w:t>
      </w:r>
      <w:r w:rsidR="001672AC" w:rsidRPr="001672AC">
        <w:t xml:space="preserve">, Input Document </w:t>
      </w:r>
      <w:r w:rsidR="001672AC">
        <w:t>M0015 and M0017</w:t>
      </w:r>
    </w:p>
    <w:p w14:paraId="5D3A325C" w14:textId="77777777" w:rsidR="00DA2E1D" w:rsidRDefault="00DA2E1D" w:rsidP="001672AC">
      <w:pPr>
        <w:spacing w:after="0"/>
        <w:rPr>
          <w:rFonts w:ascii="Times New Roman" w:hAnsi="Times New Roman"/>
          <w:b/>
          <w:bCs/>
          <w:color w:val="000000"/>
          <w:sz w:val="20"/>
          <w:szCs w:val="20"/>
        </w:rPr>
      </w:pPr>
    </w:p>
    <w:p w14:paraId="11AC9224" w14:textId="77777777" w:rsidR="008123B0" w:rsidRDefault="008123B0" w:rsidP="008123B0">
      <w:pPr>
        <w:pStyle w:val="ListParagraph"/>
        <w:numPr>
          <w:ilvl w:val="0"/>
          <w:numId w:val="11"/>
        </w:numPr>
      </w:pPr>
      <w:r w:rsidRPr="00D50003">
        <w:rPr>
          <w:b/>
        </w:rPr>
        <w:t>Data Sources</w:t>
      </w:r>
      <w:r>
        <w:rPr>
          <w:rStyle w:val="FootnoteReference"/>
        </w:rPr>
        <w:footnoteReference w:id="1"/>
      </w:r>
      <w:r>
        <w:t>:</w:t>
      </w:r>
    </w:p>
    <w:p w14:paraId="58B7F974" w14:textId="77777777" w:rsidR="008123B0" w:rsidRDefault="008123B0" w:rsidP="008123B0">
      <w:pPr>
        <w:pStyle w:val="ListParagraph"/>
        <w:numPr>
          <w:ilvl w:val="1"/>
          <w:numId w:val="11"/>
        </w:numPr>
      </w:pPr>
      <w:r w:rsidRPr="00641580">
        <w:t>Volume:</w:t>
      </w:r>
      <w:r>
        <w:t xml:space="preserve"> Caused by increased transaction numbers, as well as by new types of data. It can be both a storage issue and a massive analysis issue.</w:t>
      </w:r>
    </w:p>
    <w:p w14:paraId="5265915A" w14:textId="77777777" w:rsidR="008123B0" w:rsidRDefault="008123B0" w:rsidP="008123B0">
      <w:pPr>
        <w:pStyle w:val="ListParagraph"/>
        <w:numPr>
          <w:ilvl w:val="1"/>
          <w:numId w:val="11"/>
        </w:numPr>
      </w:pPr>
      <w:r w:rsidRPr="00641580">
        <w:t>Variety:</w:t>
      </w:r>
      <w:r>
        <w:t xml:space="preserve"> It is characterized by different formats of information including tabular data (databases), hierarchical data, documents, e-mail, metering data, video, still images, audio, stock ticker data, and financial transactions.</w:t>
      </w:r>
    </w:p>
    <w:p w14:paraId="6AF31B48" w14:textId="1D86167E" w:rsidR="008123B0" w:rsidRPr="008123B0" w:rsidRDefault="008123B0" w:rsidP="008123B0">
      <w:pPr>
        <w:pStyle w:val="ListParagraph"/>
        <w:numPr>
          <w:ilvl w:val="1"/>
          <w:numId w:val="11"/>
        </w:numPr>
      </w:pPr>
      <w:r w:rsidRPr="00641580">
        <w:t>Velocity:</w:t>
      </w:r>
      <w:r>
        <w:t xml:space="preserve"> This involves streams of data, structured record creation, and availability for access and delivery. Velocity means both how fast data is being produced and how fast the data must be processed to meet demand.</w:t>
      </w:r>
    </w:p>
    <w:p w14:paraId="5BB88BF9" w14:textId="596FCF09" w:rsidR="00932D31" w:rsidRPr="00D50003" w:rsidRDefault="00D50003" w:rsidP="00932D31">
      <w:pPr>
        <w:pStyle w:val="ListParagraph"/>
        <w:numPr>
          <w:ilvl w:val="0"/>
          <w:numId w:val="11"/>
        </w:numPr>
        <w:spacing w:after="0"/>
        <w:rPr>
          <w:rFonts w:ascii="Times New Roman" w:hAnsi="Times New Roman"/>
          <w:b/>
          <w:bCs/>
          <w:color w:val="000000"/>
          <w:sz w:val="20"/>
          <w:szCs w:val="20"/>
        </w:rPr>
      </w:pPr>
      <w:r>
        <w:rPr>
          <w:rFonts w:ascii="Times New Roman" w:hAnsi="Times New Roman"/>
          <w:b/>
          <w:bCs/>
          <w:color w:val="000000"/>
          <w:sz w:val="20"/>
          <w:szCs w:val="20"/>
        </w:rPr>
        <w:t>Data Transformation</w:t>
      </w:r>
    </w:p>
    <w:p w14:paraId="5941436F" w14:textId="161AC19C" w:rsidR="00932D31" w:rsidRDefault="00932D31" w:rsidP="00932D31">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Collection</w:t>
      </w:r>
      <w:r w:rsidR="009F47A9">
        <w:rPr>
          <w:rFonts w:ascii="Times New Roman" w:hAnsi="Times New Roman"/>
          <w:bCs/>
          <w:color w:val="000000"/>
          <w:sz w:val="20"/>
          <w:szCs w:val="20"/>
        </w:rPr>
        <w:t>:</w:t>
      </w:r>
      <w:r w:rsidR="009F47A9" w:rsidRPr="009F47A9">
        <w:t xml:space="preserve"> </w:t>
      </w:r>
      <w:r w:rsidR="009F47A9">
        <w:t>sets of data (e.g., data records) from similar sources and of similar structure are collected (and combined) resulting in uniform security considerations, policies, etc. Initial metadata is created (e.g., subjects with keys are identified) to facilitate subsequent aggregation or lookup method(s)</w:t>
      </w:r>
    </w:p>
    <w:p w14:paraId="37C4EC57" w14:textId="4E2C74F0" w:rsidR="00932D31" w:rsidRDefault="00932D31" w:rsidP="00932D31">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Aggregation</w:t>
      </w:r>
      <w:r w:rsidR="009F47A9">
        <w:rPr>
          <w:rFonts w:ascii="Times New Roman" w:hAnsi="Times New Roman"/>
          <w:bCs/>
          <w:color w:val="000000"/>
          <w:sz w:val="20"/>
          <w:szCs w:val="20"/>
        </w:rPr>
        <w:t xml:space="preserve">: </w:t>
      </w:r>
      <w:r w:rsidR="009F47A9">
        <w:t>Sets of existing data collections with easily correlated metadata (e.g., identical keys) are aggregated into a larger collection. As a result, the information about each object is enriched or the number of objects in the collection grows. Security considerations and policies concerning the resultant collection are typically similar to the original collections.</w:t>
      </w:r>
    </w:p>
    <w:p w14:paraId="74930148" w14:textId="77777777" w:rsidR="009F47A9" w:rsidRPr="009F47A9" w:rsidRDefault="00932D31" w:rsidP="009F47A9">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Matching</w:t>
      </w:r>
      <w:r w:rsidR="009F47A9">
        <w:rPr>
          <w:rFonts w:ascii="Times New Roman" w:hAnsi="Times New Roman"/>
          <w:bCs/>
          <w:color w:val="000000"/>
          <w:sz w:val="20"/>
          <w:szCs w:val="20"/>
        </w:rPr>
        <w:t xml:space="preserve">: </w:t>
      </w:r>
      <w:r w:rsidR="009F47A9">
        <w:t>Sets of existing data collections with dissimilar metadata (e.g., keys) are aggregated into a larger collection. (For example, in advertising industry matching services correlate HTTP cookies’ values with person’s real name.) As a result, the information about each object is enriched. The security considerations and policies concerning the resultant collection are subject to data exchange interfaces design.</w:t>
      </w:r>
    </w:p>
    <w:p w14:paraId="765545F7" w14:textId="4A3CA1B4" w:rsidR="00932D31" w:rsidRPr="008123B0" w:rsidRDefault="00932D31" w:rsidP="009F47A9">
      <w:pPr>
        <w:pStyle w:val="ListParagraph"/>
        <w:numPr>
          <w:ilvl w:val="1"/>
          <w:numId w:val="11"/>
        </w:numPr>
        <w:spacing w:after="0"/>
        <w:rPr>
          <w:rFonts w:ascii="Times New Roman" w:hAnsi="Times New Roman"/>
          <w:bCs/>
          <w:color w:val="000000"/>
          <w:sz w:val="20"/>
          <w:szCs w:val="20"/>
        </w:rPr>
      </w:pPr>
      <w:r w:rsidRPr="009F47A9">
        <w:rPr>
          <w:rFonts w:ascii="Times New Roman" w:hAnsi="Times New Roman"/>
          <w:bCs/>
          <w:color w:val="000000"/>
          <w:sz w:val="20"/>
          <w:szCs w:val="20"/>
        </w:rPr>
        <w:t>Data Mining</w:t>
      </w:r>
      <w:r w:rsidR="009F47A9" w:rsidRPr="009F47A9">
        <w:rPr>
          <w:rFonts w:ascii="Times New Roman" w:hAnsi="Times New Roman"/>
          <w:bCs/>
          <w:color w:val="000000"/>
          <w:sz w:val="20"/>
          <w:szCs w:val="20"/>
        </w:rPr>
        <w:t xml:space="preserve">: </w:t>
      </w:r>
      <w:r w:rsidR="009F47A9">
        <w:t>: According to DBTA</w:t>
      </w:r>
      <w:r w:rsidR="009F47A9">
        <w:rPr>
          <w:rStyle w:val="FootnoteReference"/>
        </w:rPr>
        <w:footnoteReference w:id="2"/>
      </w:r>
      <w:r w:rsidR="009F47A9">
        <w:t>, “[d]</w:t>
      </w:r>
      <w:r w:rsidR="009F47A9" w:rsidRPr="00197FB0">
        <w:t>ata mining can be defined as the process of extracting data, analyzing it from many dimensions or perspectives, then producing a summary of the information in a useful form that identifies relationships within the data. There are two types of data mining: descriptive, which gives information about existing data; and predictive, which makes forecasts based on the data.</w:t>
      </w:r>
    </w:p>
    <w:p w14:paraId="3C19AFB9" w14:textId="77777777" w:rsidR="008123B0" w:rsidRPr="009F47A9" w:rsidRDefault="008123B0" w:rsidP="008123B0">
      <w:pPr>
        <w:pStyle w:val="ListParagraph"/>
        <w:spacing w:after="0"/>
        <w:ind w:left="1440"/>
        <w:rPr>
          <w:rFonts w:ascii="Times New Roman" w:hAnsi="Times New Roman"/>
          <w:bCs/>
          <w:color w:val="000000"/>
          <w:sz w:val="20"/>
          <w:szCs w:val="20"/>
        </w:rPr>
      </w:pPr>
    </w:p>
    <w:p w14:paraId="062B388C" w14:textId="49E72E9A" w:rsidR="00B71FE1" w:rsidRDefault="00DA2E1D" w:rsidP="00B66279">
      <w:pPr>
        <w:pStyle w:val="ListParagraph"/>
        <w:numPr>
          <w:ilvl w:val="0"/>
          <w:numId w:val="11"/>
        </w:numPr>
        <w:spacing w:after="0"/>
        <w:rPr>
          <w:rFonts w:ascii="Times New Roman" w:hAnsi="Times New Roman"/>
          <w:bCs/>
          <w:color w:val="000000"/>
          <w:sz w:val="20"/>
          <w:szCs w:val="20"/>
        </w:rPr>
      </w:pPr>
      <w:r w:rsidRPr="00D50003">
        <w:rPr>
          <w:rFonts w:ascii="Times New Roman" w:hAnsi="Times New Roman"/>
          <w:b/>
          <w:bCs/>
          <w:color w:val="000000"/>
          <w:sz w:val="20"/>
          <w:szCs w:val="20"/>
        </w:rPr>
        <w:t>Data Infrastructure</w:t>
      </w:r>
      <w:r w:rsidR="009F47A9">
        <w:rPr>
          <w:rFonts w:ascii="Times New Roman" w:hAnsi="Times New Roman"/>
          <w:bCs/>
          <w:color w:val="000000"/>
          <w:sz w:val="20"/>
          <w:szCs w:val="20"/>
        </w:rPr>
        <w:t xml:space="preserve">: </w:t>
      </w:r>
      <w:r w:rsidR="009F47A9">
        <w:t xml:space="preserve">a bundle of servers, storage, and networking (e.g., a datacenter) being used in support of data transformation functions and for storage of data as needed.  In order to achieve high efficiencies, data of different volume, variety and velocity would typically be stored and processed using different, often tailored to specific tasks, storage and computing </w:t>
      </w:r>
      <w:r w:rsidR="009F47A9">
        <w:lastRenderedPageBreak/>
        <w:t>technologies. As a result, often the same data can be processed (either sequentially or in parallel) multiple times using independent data infrastructure solutions.</w:t>
      </w:r>
    </w:p>
    <w:p w14:paraId="7DD82BC0" w14:textId="0D6B104D" w:rsidR="00932D31" w:rsidRDefault="00932D31" w:rsidP="00932D31">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Conditioning</w:t>
      </w:r>
      <w:r w:rsidR="00030725">
        <w:rPr>
          <w:rFonts w:ascii="Times New Roman" w:hAnsi="Times New Roman"/>
          <w:bCs/>
          <w:color w:val="000000"/>
          <w:sz w:val="20"/>
          <w:szCs w:val="20"/>
        </w:rPr>
        <w:t xml:space="preserve"> (</w:t>
      </w:r>
      <w:r w:rsidR="00030725">
        <w:t>Examples include de-identification, sampling, and fuzzing)</w:t>
      </w:r>
    </w:p>
    <w:p w14:paraId="691371B0" w14:textId="57EB9F45" w:rsidR="00932D31" w:rsidRPr="00932D31" w:rsidRDefault="00932D31" w:rsidP="00932D31">
      <w:pPr>
        <w:pStyle w:val="ListParagraph"/>
        <w:numPr>
          <w:ilvl w:val="1"/>
          <w:numId w:val="11"/>
        </w:numPr>
        <w:spacing w:after="0"/>
        <w:rPr>
          <w:rFonts w:ascii="Times New Roman" w:hAnsi="Times New Roman"/>
          <w:bCs/>
          <w:color w:val="000000"/>
          <w:sz w:val="20"/>
          <w:szCs w:val="20"/>
        </w:rPr>
      </w:pPr>
      <w:r>
        <w:rPr>
          <w:rFonts w:ascii="Times New Roman" w:hAnsi="Times New Roman"/>
          <w:bCs/>
          <w:color w:val="000000"/>
          <w:sz w:val="20"/>
          <w:szCs w:val="20"/>
        </w:rPr>
        <w:t xml:space="preserve">Storage &amp; </w:t>
      </w:r>
      <w:r w:rsidR="00030725">
        <w:rPr>
          <w:rFonts w:ascii="Times New Roman" w:hAnsi="Times New Roman"/>
          <w:bCs/>
          <w:color w:val="000000"/>
          <w:sz w:val="20"/>
          <w:szCs w:val="20"/>
        </w:rPr>
        <w:t>Retrieval (</w:t>
      </w:r>
      <w:r w:rsidR="00030725">
        <w:t>Examples include NoSQL (e.g., Hadoop) and SQL Databases with various specialized types of data load and queries)</w:t>
      </w:r>
    </w:p>
    <w:p w14:paraId="6D137266" w14:textId="0102A4EF" w:rsidR="001029C6" w:rsidRPr="008123B0" w:rsidRDefault="00932D31" w:rsidP="00030725">
      <w:pPr>
        <w:pStyle w:val="ListParagraph"/>
        <w:numPr>
          <w:ilvl w:val="0"/>
          <w:numId w:val="11"/>
        </w:numPr>
        <w:spacing w:after="0"/>
        <w:rPr>
          <w:rFonts w:ascii="Times New Roman" w:hAnsi="Times New Roman"/>
          <w:bCs/>
          <w:color w:val="000000"/>
          <w:sz w:val="20"/>
          <w:szCs w:val="20"/>
        </w:rPr>
      </w:pPr>
      <w:r w:rsidRPr="00D50003">
        <w:rPr>
          <w:rFonts w:ascii="Times New Roman" w:hAnsi="Times New Roman"/>
          <w:b/>
          <w:bCs/>
          <w:color w:val="000000"/>
          <w:sz w:val="20"/>
          <w:szCs w:val="20"/>
        </w:rPr>
        <w:t>Data Usage</w:t>
      </w:r>
      <w:r w:rsidR="009F47A9">
        <w:rPr>
          <w:rFonts w:ascii="Times New Roman" w:hAnsi="Times New Roman"/>
          <w:bCs/>
          <w:color w:val="000000"/>
          <w:sz w:val="20"/>
          <w:szCs w:val="20"/>
        </w:rPr>
        <w:t xml:space="preserve">: </w:t>
      </w:r>
      <w:r w:rsidR="009F47A9">
        <w:t>The results can be provided in different formats, different granularity and under different security considerations.</w:t>
      </w:r>
    </w:p>
    <w:p w14:paraId="52A36E4B" w14:textId="77777777" w:rsidR="008123B0" w:rsidRPr="009F47A9" w:rsidRDefault="008123B0" w:rsidP="008123B0">
      <w:pPr>
        <w:pStyle w:val="ListParagraph"/>
        <w:spacing w:after="0"/>
        <w:rPr>
          <w:rFonts w:ascii="Times New Roman" w:hAnsi="Times New Roman"/>
          <w:bCs/>
          <w:color w:val="000000"/>
          <w:sz w:val="20"/>
          <w:szCs w:val="20"/>
        </w:rPr>
      </w:pPr>
    </w:p>
    <w:p w14:paraId="572D3708" w14:textId="17444513" w:rsidR="007D45AB" w:rsidRPr="007D45AB" w:rsidRDefault="008123B0" w:rsidP="008123B0">
      <w:pPr>
        <w:pStyle w:val="Heading1"/>
      </w:pPr>
      <w:r w:rsidRPr="008123B0">
        <w:t>Source</w:t>
      </w:r>
      <w:r w:rsidR="007D45AB" w:rsidRPr="008123B0">
        <w:t>: Tim Zimmerlin, “[BigdataReq] Note Concerning Today's NBD-</w:t>
      </w:r>
      <w:r w:rsidR="007D45AB" w:rsidRPr="007D45AB">
        <w:t>WG Requirements Subgroup</w:t>
      </w:r>
      <w:r w:rsidR="007D45AB" w:rsidRPr="007D45AB">
        <w:tab/>
        <w:t>Mtg”, 7/16/2013</w:t>
      </w:r>
    </w:p>
    <w:p w14:paraId="59CC853E" w14:textId="77777777" w:rsidR="007D45AB" w:rsidRDefault="007D45AB" w:rsidP="0041484C">
      <w:pPr>
        <w:spacing w:after="0"/>
        <w:rPr>
          <w:rFonts w:ascii="Times New Roman" w:hAnsi="Times New Roman"/>
          <w:bCs/>
          <w:color w:val="000000"/>
          <w:sz w:val="20"/>
          <w:szCs w:val="20"/>
        </w:rPr>
      </w:pPr>
    </w:p>
    <w:p w14:paraId="5F3BA7A3" w14:textId="77777777" w:rsidR="00D50003" w:rsidRPr="00D50003" w:rsidRDefault="007D45AB" w:rsidP="007D45AB">
      <w:pPr>
        <w:pStyle w:val="PlainText"/>
        <w:rPr>
          <w:b/>
        </w:rPr>
      </w:pPr>
      <w:r w:rsidRPr="00D50003">
        <w:rPr>
          <w:b/>
        </w:rPr>
        <w:t>Design Concerns</w:t>
      </w:r>
    </w:p>
    <w:p w14:paraId="7A95C0B0" w14:textId="55450CEB" w:rsidR="007D45AB" w:rsidRDefault="00D50003" w:rsidP="007D45AB">
      <w:pPr>
        <w:pStyle w:val="PlainText"/>
      </w:pPr>
      <w:r>
        <w:t>D</w:t>
      </w:r>
      <w:r w:rsidR="00304421">
        <w:t>escription:</w:t>
      </w:r>
    </w:p>
    <w:p w14:paraId="43D04718" w14:textId="4960BE1E" w:rsidR="007D45AB" w:rsidRDefault="007D45AB" w:rsidP="007D45AB">
      <w:pPr>
        <w:pStyle w:val="PlainText"/>
        <w:numPr>
          <w:ilvl w:val="0"/>
          <w:numId w:val="9"/>
        </w:numPr>
      </w:pPr>
      <w:r>
        <w:t>are from agile and factoring methodologies</w:t>
      </w:r>
    </w:p>
    <w:p w14:paraId="5105F035" w14:textId="6BDD062E" w:rsidR="007D45AB" w:rsidRDefault="007D45AB" w:rsidP="007D45AB">
      <w:pPr>
        <w:pStyle w:val="PlainText"/>
        <w:numPr>
          <w:ilvl w:val="0"/>
          <w:numId w:val="9"/>
        </w:numPr>
      </w:pPr>
      <w:r>
        <w:t>verbalized high level drivers for high level requirements</w:t>
      </w:r>
    </w:p>
    <w:p w14:paraId="129500D3" w14:textId="794D4BAE" w:rsidR="007D45AB" w:rsidRDefault="007D45AB" w:rsidP="007D45AB">
      <w:pPr>
        <w:pStyle w:val="PlainText"/>
        <w:numPr>
          <w:ilvl w:val="0"/>
          <w:numId w:val="9"/>
        </w:numPr>
      </w:pPr>
      <w:r>
        <w:t>motivate and steer high level "processing steps"</w:t>
      </w:r>
    </w:p>
    <w:p w14:paraId="1686F925" w14:textId="46AEAE40" w:rsidR="003F2E4F" w:rsidRDefault="00D50003" w:rsidP="003F2E4F">
      <w:pPr>
        <w:pStyle w:val="PlainText"/>
      </w:pPr>
      <w:r>
        <w:t>E</w:t>
      </w:r>
      <w:r w:rsidR="00304421">
        <w:t>xamples:</w:t>
      </w:r>
    </w:p>
    <w:p w14:paraId="2CEB9A10" w14:textId="77777777" w:rsidR="003F2E4F" w:rsidRDefault="007D173E" w:rsidP="003F2E4F">
      <w:pPr>
        <w:pStyle w:val="PlainText"/>
        <w:numPr>
          <w:ilvl w:val="0"/>
          <w:numId w:val="9"/>
        </w:numPr>
      </w:pPr>
      <w:r>
        <w:t>"data discovery"</w:t>
      </w:r>
    </w:p>
    <w:p w14:paraId="29D2EC79" w14:textId="4D075B4D" w:rsidR="003F2E4F" w:rsidRDefault="007D173E" w:rsidP="003F2E4F">
      <w:pPr>
        <w:pStyle w:val="PlainText"/>
        <w:numPr>
          <w:ilvl w:val="0"/>
          <w:numId w:val="9"/>
        </w:numPr>
      </w:pPr>
      <w:r>
        <w:t>"data analysis"</w:t>
      </w:r>
      <w:r w:rsidR="006C2A40">
        <w:t xml:space="preserve"> (appears outside the scope of the NBD-WG. It is not generalizable.)</w:t>
      </w:r>
    </w:p>
    <w:p w14:paraId="7CF1B773" w14:textId="77777777" w:rsidR="003F2E4F" w:rsidRDefault="007D173E" w:rsidP="003F2E4F">
      <w:pPr>
        <w:pStyle w:val="PlainText"/>
        <w:numPr>
          <w:ilvl w:val="0"/>
          <w:numId w:val="9"/>
        </w:numPr>
      </w:pPr>
      <w:r>
        <w:t>"data findability"</w:t>
      </w:r>
    </w:p>
    <w:p w14:paraId="589C7ED6" w14:textId="166DB57C" w:rsidR="007D173E" w:rsidRDefault="007D173E" w:rsidP="003F2E4F">
      <w:pPr>
        <w:pStyle w:val="PlainText"/>
        <w:numPr>
          <w:ilvl w:val="0"/>
          <w:numId w:val="9"/>
        </w:numPr>
      </w:pPr>
      <w:r>
        <w:t>"data presentation"</w:t>
      </w:r>
    </w:p>
    <w:p w14:paraId="7DB3D52F" w14:textId="77777777" w:rsidR="003F2E4F" w:rsidRDefault="003F2E4F" w:rsidP="003F2E4F">
      <w:pPr>
        <w:pStyle w:val="PlainText"/>
        <w:ind w:left="720"/>
      </w:pPr>
    </w:p>
    <w:p w14:paraId="0E4692C8" w14:textId="77777777" w:rsidR="00D50003" w:rsidRPr="00D50003" w:rsidRDefault="007D45AB" w:rsidP="007D45AB">
      <w:pPr>
        <w:pStyle w:val="PlainText"/>
        <w:rPr>
          <w:b/>
        </w:rPr>
      </w:pPr>
      <w:r w:rsidRPr="00D50003">
        <w:rPr>
          <w:b/>
        </w:rPr>
        <w:t>Processing Steps</w:t>
      </w:r>
    </w:p>
    <w:p w14:paraId="771748E7" w14:textId="56CD93C6" w:rsidR="007D45AB" w:rsidRDefault="00D50003" w:rsidP="007D45AB">
      <w:pPr>
        <w:pStyle w:val="PlainText"/>
      </w:pPr>
      <w:r>
        <w:t>D</w:t>
      </w:r>
      <w:r w:rsidR="00304421">
        <w:t>escription:</w:t>
      </w:r>
    </w:p>
    <w:p w14:paraId="44A01B8B" w14:textId="0E343AA1" w:rsidR="007D45AB" w:rsidRDefault="007D45AB" w:rsidP="007D45AB">
      <w:pPr>
        <w:pStyle w:val="PlainText"/>
        <w:numPr>
          <w:ilvl w:val="0"/>
          <w:numId w:val="9"/>
        </w:numPr>
      </w:pPr>
      <w:r>
        <w:t>maps inputs to outputs</w:t>
      </w:r>
    </w:p>
    <w:p w14:paraId="3EFD15A5" w14:textId="08C07C1C" w:rsidR="007D45AB" w:rsidRDefault="003F2E4F" w:rsidP="007D45AB">
      <w:pPr>
        <w:pStyle w:val="PlainText"/>
        <w:numPr>
          <w:ilvl w:val="0"/>
          <w:numId w:val="9"/>
        </w:numPr>
      </w:pPr>
      <w:r>
        <w:t>produce "staged data"</w:t>
      </w:r>
    </w:p>
    <w:p w14:paraId="27E24F0C" w14:textId="78606050" w:rsidR="006C2A40" w:rsidRDefault="006C2A40" w:rsidP="007D45AB">
      <w:pPr>
        <w:pStyle w:val="PlainText"/>
        <w:numPr>
          <w:ilvl w:val="0"/>
          <w:numId w:val="9"/>
        </w:numPr>
      </w:pPr>
      <w:r>
        <w:t>all steps listed below (except for the “black box”) are controlled vocabulary terms that bridge computer and networks, low level IO and high level overlay networks, automation and human curation, legal and business responsibilities</w:t>
      </w:r>
    </w:p>
    <w:p w14:paraId="0CA2C192" w14:textId="75A3B5E9" w:rsidR="003F2E4F" w:rsidRDefault="00D50003" w:rsidP="003F2E4F">
      <w:pPr>
        <w:pStyle w:val="PlainText"/>
      </w:pPr>
      <w:r>
        <w:t>E</w:t>
      </w:r>
      <w:r w:rsidR="00304421">
        <w:t>xamples:</w:t>
      </w:r>
    </w:p>
    <w:p w14:paraId="5FDDBF7F" w14:textId="245BD7A6" w:rsidR="003F2E4F" w:rsidRDefault="007D173E" w:rsidP="007D45AB">
      <w:pPr>
        <w:pStyle w:val="PlainText"/>
        <w:numPr>
          <w:ilvl w:val="0"/>
          <w:numId w:val="9"/>
        </w:numPr>
      </w:pPr>
      <w:r>
        <w:t>"data ingestion"</w:t>
      </w:r>
      <w:r w:rsidR="006C2A40">
        <w:t xml:space="preserve"> </w:t>
      </w:r>
    </w:p>
    <w:p w14:paraId="2443E8D2" w14:textId="3404568D" w:rsidR="003F2E4F" w:rsidRDefault="007D173E" w:rsidP="007D45AB">
      <w:pPr>
        <w:pStyle w:val="PlainText"/>
        <w:numPr>
          <w:ilvl w:val="0"/>
          <w:numId w:val="9"/>
        </w:numPr>
      </w:pPr>
      <w:r>
        <w:t xml:space="preserve">“non-generalizable” / “black box” processing step </w:t>
      </w:r>
      <w:r w:rsidR="003F2E4F">
        <w:t>(</w:t>
      </w:r>
      <w:r>
        <w:t>typically unique to one big data system</w:t>
      </w:r>
      <w:r w:rsidR="003F2E4F">
        <w:t>)</w:t>
      </w:r>
    </w:p>
    <w:p w14:paraId="2D1FD603" w14:textId="726CB512" w:rsidR="007D173E" w:rsidRDefault="007D173E" w:rsidP="007D45AB">
      <w:pPr>
        <w:pStyle w:val="PlainText"/>
        <w:numPr>
          <w:ilvl w:val="0"/>
          <w:numId w:val="9"/>
        </w:numPr>
      </w:pPr>
      <w:r>
        <w:t>"data extraction"</w:t>
      </w:r>
      <w:r w:rsidR="003F2E4F">
        <w:t xml:space="preserve"> (sometimes has to cough up incredible volumes of data; sometimes has hard time limits)</w:t>
      </w:r>
      <w:r w:rsidR="006C2A40">
        <w:t xml:space="preserve"> </w:t>
      </w:r>
    </w:p>
    <w:p w14:paraId="1DF5B56E" w14:textId="5301E90E" w:rsidR="006C2A40" w:rsidRDefault="006C2A40" w:rsidP="007D45AB">
      <w:pPr>
        <w:pStyle w:val="PlainText"/>
        <w:numPr>
          <w:ilvl w:val="0"/>
          <w:numId w:val="9"/>
        </w:numPr>
      </w:pPr>
      <w:r>
        <w:t>“data presentation” (very important to end users and stakeholders, many current big data systems fumble data presentation)</w:t>
      </w:r>
    </w:p>
    <w:p w14:paraId="0C77DDA8" w14:textId="77777777" w:rsidR="003F2E4F" w:rsidRDefault="003F2E4F" w:rsidP="007D45AB">
      <w:pPr>
        <w:pStyle w:val="PlainText"/>
      </w:pPr>
    </w:p>
    <w:p w14:paraId="5E8C895E" w14:textId="77777777" w:rsidR="00D50003" w:rsidRPr="00D50003" w:rsidRDefault="00070D4B" w:rsidP="007D45AB">
      <w:pPr>
        <w:pStyle w:val="PlainText"/>
        <w:rPr>
          <w:b/>
        </w:rPr>
      </w:pPr>
      <w:r w:rsidRPr="00D50003">
        <w:rPr>
          <w:b/>
        </w:rPr>
        <w:t>Data S</w:t>
      </w:r>
      <w:r w:rsidR="007D45AB" w:rsidRPr="00D50003">
        <w:rPr>
          <w:b/>
        </w:rPr>
        <w:t>tages</w:t>
      </w:r>
    </w:p>
    <w:p w14:paraId="46093BD3" w14:textId="5D537651" w:rsidR="007D45AB" w:rsidRDefault="00D50003" w:rsidP="007D45AB">
      <w:pPr>
        <w:pStyle w:val="PlainText"/>
      </w:pPr>
      <w:r>
        <w:t>D</w:t>
      </w:r>
      <w:r w:rsidR="00304421">
        <w:t>escription:</w:t>
      </w:r>
    </w:p>
    <w:p w14:paraId="5B65FEE9" w14:textId="00E57B95" w:rsidR="003F2E4F" w:rsidRDefault="007D45AB" w:rsidP="00304421">
      <w:pPr>
        <w:pStyle w:val="PlainText"/>
        <w:numPr>
          <w:ilvl w:val="0"/>
          <w:numId w:val="9"/>
        </w:numPr>
      </w:pPr>
      <w:r>
        <w:t>go back to states of mainframes and databases with transactions plus batch processing systems, including temporarily halting updates for snapshots for batch jobs</w:t>
      </w:r>
    </w:p>
    <w:p w14:paraId="1C2C2E2D" w14:textId="61ED0849" w:rsidR="003F2E4F" w:rsidRDefault="00D50003" w:rsidP="003F2E4F">
      <w:pPr>
        <w:pStyle w:val="PlainText"/>
      </w:pPr>
      <w:r>
        <w:t>E</w:t>
      </w:r>
      <w:r w:rsidR="00304421">
        <w:t>xamples:</w:t>
      </w:r>
    </w:p>
    <w:p w14:paraId="5AC57FD9" w14:textId="55C88899" w:rsidR="00070D4B" w:rsidRDefault="00070D4B" w:rsidP="00070D4B">
      <w:pPr>
        <w:pStyle w:val="PlainText"/>
        <w:numPr>
          <w:ilvl w:val="0"/>
          <w:numId w:val="9"/>
        </w:numPr>
      </w:pPr>
      <w:r>
        <w:t>externally sourced data</w:t>
      </w:r>
    </w:p>
    <w:p w14:paraId="6402B993" w14:textId="187ECBDB" w:rsidR="00304421" w:rsidRDefault="00304421" w:rsidP="003F2E4F">
      <w:pPr>
        <w:pStyle w:val="PlainText"/>
        <w:numPr>
          <w:ilvl w:val="0"/>
          <w:numId w:val="9"/>
        </w:numPr>
      </w:pPr>
      <w:r>
        <w:t>cleansed data set(s), extracted data set(s),</w:t>
      </w:r>
      <w:r w:rsidRPr="00304421">
        <w:t xml:space="preserve"> </w:t>
      </w:r>
      <w:r>
        <w:t>data ready for processing</w:t>
      </w:r>
    </w:p>
    <w:p w14:paraId="263C407D" w14:textId="0C3A16FC" w:rsidR="003F2E4F" w:rsidRDefault="007D173E" w:rsidP="003F2E4F">
      <w:pPr>
        <w:pStyle w:val="PlainText"/>
        <w:numPr>
          <w:ilvl w:val="0"/>
          <w:numId w:val="9"/>
        </w:numPr>
      </w:pPr>
      <w:r>
        <w:t>"data in updated databases and data stores" initially staged data</w:t>
      </w:r>
    </w:p>
    <w:p w14:paraId="1F9807F3" w14:textId="77777777" w:rsidR="003F2E4F" w:rsidRDefault="007D173E" w:rsidP="003F2E4F">
      <w:pPr>
        <w:pStyle w:val="PlainText"/>
        <w:numPr>
          <w:ilvl w:val="0"/>
          <w:numId w:val="9"/>
        </w:numPr>
      </w:pPr>
      <w:r>
        <w:lastRenderedPageBreak/>
        <w:t>"data in updated databases and data stores" post-processing dat</w:t>
      </w:r>
      <w:r w:rsidR="003F2E4F">
        <w:t>a</w:t>
      </w:r>
    </w:p>
    <w:p w14:paraId="5DC1DA83" w14:textId="109250AA" w:rsidR="007D173E" w:rsidRDefault="00304421" w:rsidP="003F2E4F">
      <w:pPr>
        <w:pStyle w:val="PlainText"/>
        <w:numPr>
          <w:ilvl w:val="0"/>
          <w:numId w:val="9"/>
        </w:numPr>
      </w:pPr>
      <w:r>
        <w:t>formatted presentation materials (</w:t>
      </w:r>
      <w:r w:rsidR="007D173E">
        <w:t>data accessible in a variety of media like email message, RSS feed, Web page, SQL cursor b</w:t>
      </w:r>
      <w:r>
        <w:t>ased client API, FTP file, etc.)</w:t>
      </w:r>
    </w:p>
    <w:p w14:paraId="3A7DFEA8" w14:textId="77777777" w:rsidR="007423D4" w:rsidRPr="00E3448E" w:rsidRDefault="007423D4" w:rsidP="007423D4">
      <w:pPr>
        <w:pStyle w:val="Heading1"/>
      </w:pPr>
      <w:r>
        <w:t>Source</w:t>
      </w:r>
      <w:r w:rsidRPr="00E3448E">
        <w:t>: Gary Mazzaferro, presented on the RefArch call, 7/17/2013</w:t>
      </w:r>
    </w:p>
    <w:p w14:paraId="0E9F539E" w14:textId="77777777" w:rsidR="007423D4" w:rsidRDefault="007423D4" w:rsidP="007423D4">
      <w:pPr>
        <w:spacing w:after="0"/>
        <w:rPr>
          <w:rFonts w:ascii="Times New Roman" w:hAnsi="Times New Roman"/>
          <w:bCs/>
          <w:color w:val="000000"/>
          <w:sz w:val="20"/>
          <w:szCs w:val="20"/>
        </w:rPr>
      </w:pPr>
    </w:p>
    <w:p w14:paraId="11578D0C" w14:textId="77777777" w:rsidR="007423D4" w:rsidRDefault="007423D4" w:rsidP="007423D4">
      <w:pPr>
        <w:pStyle w:val="ListParagraph"/>
        <w:numPr>
          <w:ilvl w:val="0"/>
          <w:numId w:val="10"/>
        </w:numPr>
        <w:spacing w:after="0"/>
        <w:rPr>
          <w:rFonts w:ascii="Times New Roman" w:hAnsi="Times New Roman"/>
          <w:bCs/>
          <w:color w:val="000000"/>
          <w:sz w:val="20"/>
          <w:szCs w:val="20"/>
        </w:rPr>
      </w:pPr>
      <w:r>
        <w:rPr>
          <w:rFonts w:ascii="Times New Roman" w:hAnsi="Times New Roman"/>
          <w:bCs/>
          <w:color w:val="000000"/>
          <w:sz w:val="20"/>
          <w:szCs w:val="20"/>
        </w:rPr>
        <w:t>Visualization Devices</w:t>
      </w:r>
    </w:p>
    <w:p w14:paraId="66CAC51F" w14:textId="77777777" w:rsidR="007423D4" w:rsidRDefault="007423D4" w:rsidP="007423D4">
      <w:pPr>
        <w:pStyle w:val="ListParagraph"/>
        <w:numPr>
          <w:ilvl w:val="0"/>
          <w:numId w:val="10"/>
        </w:numPr>
        <w:spacing w:after="0"/>
        <w:rPr>
          <w:rFonts w:ascii="Times New Roman" w:hAnsi="Times New Roman"/>
          <w:bCs/>
          <w:color w:val="000000"/>
          <w:sz w:val="20"/>
          <w:szCs w:val="20"/>
        </w:rPr>
      </w:pPr>
      <w:r>
        <w:rPr>
          <w:rFonts w:ascii="Times New Roman" w:hAnsi="Times New Roman"/>
          <w:bCs/>
          <w:color w:val="000000"/>
          <w:sz w:val="20"/>
          <w:szCs w:val="20"/>
        </w:rPr>
        <w:t>Data Visualization Applications</w:t>
      </w:r>
    </w:p>
    <w:p w14:paraId="0BF92635" w14:textId="77777777" w:rsidR="007423D4" w:rsidRDefault="007423D4" w:rsidP="007423D4">
      <w:pPr>
        <w:pStyle w:val="ListParagraph"/>
        <w:numPr>
          <w:ilvl w:val="0"/>
          <w:numId w:val="10"/>
        </w:numPr>
        <w:spacing w:after="0"/>
        <w:rPr>
          <w:rFonts w:ascii="Times New Roman" w:hAnsi="Times New Roman"/>
          <w:bCs/>
          <w:color w:val="000000"/>
          <w:sz w:val="20"/>
          <w:szCs w:val="20"/>
        </w:rPr>
      </w:pPr>
      <w:r>
        <w:rPr>
          <w:rFonts w:ascii="Times New Roman" w:hAnsi="Times New Roman"/>
          <w:bCs/>
          <w:color w:val="000000"/>
          <w:sz w:val="20"/>
          <w:szCs w:val="20"/>
        </w:rPr>
        <w:t>Data Analytics Infrastructure</w:t>
      </w:r>
    </w:p>
    <w:p w14:paraId="703B80F7" w14:textId="77777777" w:rsidR="007423D4" w:rsidRDefault="007423D4" w:rsidP="007423D4">
      <w:pPr>
        <w:pStyle w:val="ListParagraph"/>
        <w:numPr>
          <w:ilvl w:val="0"/>
          <w:numId w:val="10"/>
        </w:numPr>
        <w:spacing w:after="0"/>
        <w:rPr>
          <w:rFonts w:ascii="Times New Roman" w:hAnsi="Times New Roman"/>
          <w:bCs/>
          <w:color w:val="000000"/>
          <w:sz w:val="20"/>
          <w:szCs w:val="20"/>
        </w:rPr>
      </w:pPr>
      <w:r>
        <w:rPr>
          <w:rFonts w:ascii="Times New Roman" w:hAnsi="Times New Roman"/>
          <w:bCs/>
          <w:color w:val="000000"/>
          <w:sz w:val="20"/>
          <w:szCs w:val="20"/>
        </w:rPr>
        <w:t>Data Processing Infrastructure</w:t>
      </w:r>
    </w:p>
    <w:p w14:paraId="35CF6909" w14:textId="77777777" w:rsidR="007423D4" w:rsidRDefault="007423D4" w:rsidP="007423D4">
      <w:pPr>
        <w:pStyle w:val="ListParagraph"/>
        <w:numPr>
          <w:ilvl w:val="0"/>
          <w:numId w:val="10"/>
        </w:numPr>
        <w:spacing w:after="0"/>
        <w:rPr>
          <w:rFonts w:ascii="Times New Roman" w:hAnsi="Times New Roman"/>
          <w:bCs/>
          <w:color w:val="000000"/>
          <w:sz w:val="20"/>
          <w:szCs w:val="20"/>
        </w:rPr>
      </w:pPr>
      <w:r>
        <w:rPr>
          <w:rFonts w:ascii="Times New Roman" w:hAnsi="Times New Roman"/>
          <w:bCs/>
          <w:color w:val="000000"/>
          <w:sz w:val="20"/>
          <w:szCs w:val="20"/>
        </w:rPr>
        <w:t>Data Storage Infrastructure</w:t>
      </w:r>
    </w:p>
    <w:p w14:paraId="70FD47EC" w14:textId="77777777" w:rsidR="007423D4" w:rsidRPr="008A5338" w:rsidRDefault="007423D4" w:rsidP="007423D4">
      <w:pPr>
        <w:pStyle w:val="ListParagraph"/>
        <w:numPr>
          <w:ilvl w:val="0"/>
          <w:numId w:val="10"/>
        </w:numPr>
        <w:spacing w:after="0"/>
        <w:rPr>
          <w:rFonts w:ascii="Times New Roman" w:hAnsi="Times New Roman"/>
          <w:bCs/>
          <w:color w:val="000000"/>
          <w:sz w:val="20"/>
          <w:szCs w:val="20"/>
        </w:rPr>
      </w:pPr>
      <w:r>
        <w:rPr>
          <w:rFonts w:ascii="Times New Roman" w:hAnsi="Times New Roman"/>
          <w:bCs/>
          <w:color w:val="000000"/>
          <w:sz w:val="20"/>
          <w:szCs w:val="20"/>
        </w:rPr>
        <w:t>Hardware and Communications Networking Infrastructure</w:t>
      </w:r>
    </w:p>
    <w:p w14:paraId="3FBD17C7" w14:textId="77777777" w:rsidR="007423D4" w:rsidRDefault="007423D4" w:rsidP="007423D4">
      <w:pPr>
        <w:spacing w:after="0"/>
        <w:rPr>
          <w:rFonts w:ascii="Times New Roman" w:hAnsi="Times New Roman"/>
          <w:bCs/>
          <w:color w:val="000000"/>
          <w:sz w:val="20"/>
          <w:szCs w:val="20"/>
        </w:rPr>
      </w:pPr>
    </w:p>
    <w:p w14:paraId="385BF2CA" w14:textId="77777777" w:rsidR="007423D4" w:rsidRDefault="007423D4" w:rsidP="007423D4">
      <w:pPr>
        <w:pStyle w:val="PlainText"/>
        <w:ind w:left="360"/>
      </w:pPr>
    </w:p>
    <w:sectPr w:rsidR="007423D4" w:rsidSect="008710CA">
      <w:headerReference w:type="default" r:id="rId7"/>
      <w:footerReference w:type="default" r:id="rId8"/>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CAB08" w14:textId="77777777" w:rsidR="00315809" w:rsidRDefault="00315809">
      <w:r>
        <w:separator/>
      </w:r>
    </w:p>
  </w:endnote>
  <w:endnote w:type="continuationSeparator" w:id="0">
    <w:p w14:paraId="614DA13E" w14:textId="77777777" w:rsidR="00315809" w:rsidRDefault="00315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665251"/>
      <w:docPartObj>
        <w:docPartGallery w:val="Page Numbers (Bottom of Page)"/>
        <w:docPartUnique/>
      </w:docPartObj>
    </w:sdtPr>
    <w:sdtEndPr>
      <w:rPr>
        <w:noProof/>
      </w:rPr>
    </w:sdtEndPr>
    <w:sdtContent>
      <w:p w14:paraId="57D136BD" w14:textId="77777777" w:rsidR="00EF158F" w:rsidRDefault="00EF158F">
        <w:pPr>
          <w:pStyle w:val="Footer"/>
          <w:jc w:val="center"/>
        </w:pPr>
        <w:r>
          <w:fldChar w:fldCharType="begin"/>
        </w:r>
        <w:r>
          <w:instrText xml:space="preserve"> PAGE   \* MERGEFORMAT </w:instrText>
        </w:r>
        <w:r>
          <w:fldChar w:fldCharType="separate"/>
        </w:r>
        <w:r w:rsidR="00113C90">
          <w:rPr>
            <w:noProof/>
          </w:rPr>
          <w:t>4</w:t>
        </w:r>
        <w:r>
          <w:rPr>
            <w:noProof/>
          </w:rPr>
          <w:fldChar w:fldCharType="end"/>
        </w:r>
      </w:p>
    </w:sdtContent>
  </w:sdt>
  <w:p w14:paraId="102DDD4F" w14:textId="77777777" w:rsidR="00EF158F" w:rsidRDefault="00EF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49C83" w14:textId="77777777" w:rsidR="00315809" w:rsidRDefault="00315809">
      <w:r>
        <w:separator/>
      </w:r>
    </w:p>
  </w:footnote>
  <w:footnote w:type="continuationSeparator" w:id="0">
    <w:p w14:paraId="486FD0B0" w14:textId="77777777" w:rsidR="00315809" w:rsidRDefault="00315809">
      <w:r>
        <w:continuationSeparator/>
      </w:r>
    </w:p>
  </w:footnote>
  <w:footnote w:id="1">
    <w:p w14:paraId="4C87D606" w14:textId="77777777" w:rsidR="008123B0" w:rsidRPr="000C09C5" w:rsidRDefault="008123B0" w:rsidP="008123B0">
      <w:pPr>
        <w:pStyle w:val="FootnoteText"/>
        <w:rPr>
          <w:rStyle w:val="Hyperlink"/>
        </w:rPr>
      </w:pPr>
      <w:r w:rsidRPr="000C09C5">
        <w:rPr>
          <w:rStyle w:val="FootnoteReference"/>
        </w:rPr>
        <w:footnoteRef/>
      </w:r>
      <w:r w:rsidRPr="000C09C5">
        <w:t xml:space="preserve"> </w:t>
      </w:r>
      <w:r w:rsidRPr="000C09C5">
        <w:rPr>
          <w:rStyle w:val="Hyperlink"/>
        </w:rPr>
        <w:t>Gartner Press Release, “</w:t>
      </w:r>
      <w:hyperlink r:id="rId1" w:history="1">
        <w:r w:rsidRPr="000C09C5">
          <w:rPr>
            <w:rStyle w:val="Hyperlink"/>
          </w:rPr>
          <w:t>Gartner Says Solving ‘Big Data’ Challenge Involves More Than Just Managing Volumes of Data</w:t>
        </w:r>
      </w:hyperlink>
      <w:r w:rsidRPr="000C09C5">
        <w:rPr>
          <w:rStyle w:val="Hyperlink"/>
        </w:rPr>
        <w:t>”, June 27, 2011.</w:t>
      </w:r>
    </w:p>
  </w:footnote>
  <w:footnote w:id="2">
    <w:p w14:paraId="4693E47E" w14:textId="77777777" w:rsidR="009F47A9" w:rsidRPr="000C09C5" w:rsidRDefault="009F47A9" w:rsidP="009F47A9">
      <w:pPr>
        <w:pStyle w:val="FootnoteText"/>
      </w:pPr>
      <w:r w:rsidRPr="000C09C5">
        <w:rPr>
          <w:rStyle w:val="FootnoteReference"/>
        </w:rPr>
        <w:footnoteRef/>
      </w:r>
      <w:r w:rsidRPr="000C09C5">
        <w:t xml:space="preserve"> DataBase Trends and Applications, </w:t>
      </w:r>
      <w:hyperlink r:id="rId2" w:history="1">
        <w:r w:rsidRPr="000C09C5">
          <w:rPr>
            <w:rStyle w:val="Hyperlink"/>
          </w:rPr>
          <w:t>http://www.dbta.com/Articles/Editorial/Trends-and-Applications/What-is-Data-Analysis-and-Data-Mining-73503.aspx</w:t>
        </w:r>
      </w:hyperlink>
      <w:r w:rsidRPr="000C09C5">
        <w:t xml:space="preserve">, Jan 7, 2011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5EF9" w14:textId="77777777" w:rsidR="00D85B67" w:rsidRPr="00D76641" w:rsidRDefault="00D76641" w:rsidP="00D76641">
    <w:pPr>
      <w:pStyle w:val="NoSpacing"/>
      <w:jc w:val="center"/>
      <w:rPr>
        <w:b/>
        <w:sz w:val="24"/>
        <w:szCs w:val="24"/>
      </w:rPr>
    </w:pPr>
    <w:r w:rsidRPr="00D76641">
      <w:rPr>
        <w:b/>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9E6"/>
    <w:multiLevelType w:val="hybridMultilevel"/>
    <w:tmpl w:val="38EC1F90"/>
    <w:lvl w:ilvl="0" w:tplc="0A6414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8464F"/>
    <w:multiLevelType w:val="hybridMultilevel"/>
    <w:tmpl w:val="034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857D4"/>
    <w:multiLevelType w:val="hybridMultilevel"/>
    <w:tmpl w:val="1C4C1AE2"/>
    <w:lvl w:ilvl="0" w:tplc="6820EF4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67A09"/>
    <w:multiLevelType w:val="hybridMultilevel"/>
    <w:tmpl w:val="15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E277F"/>
    <w:multiLevelType w:val="hybridMultilevel"/>
    <w:tmpl w:val="F48AE8AC"/>
    <w:lvl w:ilvl="0" w:tplc="BF4673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775DB"/>
    <w:multiLevelType w:val="hybridMultilevel"/>
    <w:tmpl w:val="4F56F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5B5540"/>
    <w:multiLevelType w:val="hybridMultilevel"/>
    <w:tmpl w:val="3660832C"/>
    <w:lvl w:ilvl="0" w:tplc="9718E0F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7FB6F47"/>
    <w:multiLevelType w:val="hybridMultilevel"/>
    <w:tmpl w:val="95FED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4B05C2"/>
    <w:multiLevelType w:val="hybridMultilevel"/>
    <w:tmpl w:val="D6647A2C"/>
    <w:lvl w:ilvl="0" w:tplc="5F3E48A2">
      <w:start w:val="1"/>
      <w:numFmt w:val="decimal"/>
      <w:lvlText w:val="%1."/>
      <w:lvlJc w:val="left"/>
      <w:pPr>
        <w:ind w:left="720" w:hanging="360"/>
      </w:pPr>
      <w:rPr>
        <w:rFonts w:hint="default"/>
        <w:color w:val="000000"/>
      </w:rPr>
    </w:lvl>
    <w:lvl w:ilvl="1" w:tplc="8988CD18">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4"/>
  </w:num>
  <w:num w:numId="5">
    <w:abstractNumId w:val="6"/>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F0"/>
    <w:rsid w:val="00006FBA"/>
    <w:rsid w:val="00021C06"/>
    <w:rsid w:val="00024D94"/>
    <w:rsid w:val="00030725"/>
    <w:rsid w:val="00070D4B"/>
    <w:rsid w:val="000751BD"/>
    <w:rsid w:val="00096FDD"/>
    <w:rsid w:val="000A1E6C"/>
    <w:rsid w:val="000E1B59"/>
    <w:rsid w:val="000E7EB8"/>
    <w:rsid w:val="000F396B"/>
    <w:rsid w:val="001029C6"/>
    <w:rsid w:val="00106561"/>
    <w:rsid w:val="00113C90"/>
    <w:rsid w:val="001672AC"/>
    <w:rsid w:val="00191BEC"/>
    <w:rsid w:val="00194B0C"/>
    <w:rsid w:val="001A04EF"/>
    <w:rsid w:val="001A3A03"/>
    <w:rsid w:val="001C08DF"/>
    <w:rsid w:val="001C44DE"/>
    <w:rsid w:val="00204955"/>
    <w:rsid w:val="002460D9"/>
    <w:rsid w:val="00275F9F"/>
    <w:rsid w:val="00281DCA"/>
    <w:rsid w:val="002828CC"/>
    <w:rsid w:val="00286E10"/>
    <w:rsid w:val="002D6F6D"/>
    <w:rsid w:val="002F31AB"/>
    <w:rsid w:val="00304421"/>
    <w:rsid w:val="00315809"/>
    <w:rsid w:val="0033779B"/>
    <w:rsid w:val="00363587"/>
    <w:rsid w:val="00364CBA"/>
    <w:rsid w:val="00381D2A"/>
    <w:rsid w:val="00387969"/>
    <w:rsid w:val="003C55A2"/>
    <w:rsid w:val="003F2E4F"/>
    <w:rsid w:val="004006D6"/>
    <w:rsid w:val="00404099"/>
    <w:rsid w:val="004111E4"/>
    <w:rsid w:val="0041484C"/>
    <w:rsid w:val="00465881"/>
    <w:rsid w:val="00481AE2"/>
    <w:rsid w:val="004C097A"/>
    <w:rsid w:val="005160B9"/>
    <w:rsid w:val="005170AC"/>
    <w:rsid w:val="005707D7"/>
    <w:rsid w:val="0057243E"/>
    <w:rsid w:val="00572B01"/>
    <w:rsid w:val="00584341"/>
    <w:rsid w:val="005847B2"/>
    <w:rsid w:val="005B6035"/>
    <w:rsid w:val="005B7C58"/>
    <w:rsid w:val="005E5E3F"/>
    <w:rsid w:val="005F43C7"/>
    <w:rsid w:val="006159C4"/>
    <w:rsid w:val="00622D44"/>
    <w:rsid w:val="00625A43"/>
    <w:rsid w:val="0062772A"/>
    <w:rsid w:val="006C2A40"/>
    <w:rsid w:val="0072127B"/>
    <w:rsid w:val="007326B1"/>
    <w:rsid w:val="007423D4"/>
    <w:rsid w:val="00780550"/>
    <w:rsid w:val="007863A7"/>
    <w:rsid w:val="007D173E"/>
    <w:rsid w:val="007D45AB"/>
    <w:rsid w:val="007F655A"/>
    <w:rsid w:val="008123B0"/>
    <w:rsid w:val="008142DA"/>
    <w:rsid w:val="00864494"/>
    <w:rsid w:val="008710CA"/>
    <w:rsid w:val="008A5338"/>
    <w:rsid w:val="008C047B"/>
    <w:rsid w:val="008C2376"/>
    <w:rsid w:val="008D53E7"/>
    <w:rsid w:val="009308B4"/>
    <w:rsid w:val="00932D31"/>
    <w:rsid w:val="00943A09"/>
    <w:rsid w:val="0094793C"/>
    <w:rsid w:val="009A0AFC"/>
    <w:rsid w:val="009A279E"/>
    <w:rsid w:val="009C0E03"/>
    <w:rsid w:val="009C2E8E"/>
    <w:rsid w:val="009D2A80"/>
    <w:rsid w:val="009F47A9"/>
    <w:rsid w:val="009F4ED7"/>
    <w:rsid w:val="00A057F3"/>
    <w:rsid w:val="00A16043"/>
    <w:rsid w:val="00A841ED"/>
    <w:rsid w:val="00AD2CDD"/>
    <w:rsid w:val="00AD7803"/>
    <w:rsid w:val="00AF5A46"/>
    <w:rsid w:val="00B152C7"/>
    <w:rsid w:val="00B225F0"/>
    <w:rsid w:val="00B3539E"/>
    <w:rsid w:val="00B64726"/>
    <w:rsid w:val="00B65676"/>
    <w:rsid w:val="00B663F1"/>
    <w:rsid w:val="00B71FE1"/>
    <w:rsid w:val="00B721FA"/>
    <w:rsid w:val="00B756C9"/>
    <w:rsid w:val="00B90784"/>
    <w:rsid w:val="00B91E09"/>
    <w:rsid w:val="00BC61AE"/>
    <w:rsid w:val="00BC6254"/>
    <w:rsid w:val="00BF4BEB"/>
    <w:rsid w:val="00C004D3"/>
    <w:rsid w:val="00C1532F"/>
    <w:rsid w:val="00C164ED"/>
    <w:rsid w:val="00C3746E"/>
    <w:rsid w:val="00CB60A2"/>
    <w:rsid w:val="00CD1122"/>
    <w:rsid w:val="00CD78B8"/>
    <w:rsid w:val="00D25AAC"/>
    <w:rsid w:val="00D50003"/>
    <w:rsid w:val="00D712DB"/>
    <w:rsid w:val="00D76641"/>
    <w:rsid w:val="00D85B67"/>
    <w:rsid w:val="00DA2E1D"/>
    <w:rsid w:val="00DA39BA"/>
    <w:rsid w:val="00DA6831"/>
    <w:rsid w:val="00DD0F13"/>
    <w:rsid w:val="00DF2286"/>
    <w:rsid w:val="00DF3000"/>
    <w:rsid w:val="00E12550"/>
    <w:rsid w:val="00E2439E"/>
    <w:rsid w:val="00E3202B"/>
    <w:rsid w:val="00E342D9"/>
    <w:rsid w:val="00E3448E"/>
    <w:rsid w:val="00E71100"/>
    <w:rsid w:val="00ED29CE"/>
    <w:rsid w:val="00EF158F"/>
    <w:rsid w:val="00EF2A41"/>
    <w:rsid w:val="00EF6C8F"/>
    <w:rsid w:val="00F11183"/>
    <w:rsid w:val="00F1365C"/>
    <w:rsid w:val="00F13FAB"/>
    <w:rsid w:val="00F746D4"/>
    <w:rsid w:val="00F819E2"/>
    <w:rsid w:val="00FA2B73"/>
    <w:rsid w:val="00FA3AD5"/>
    <w:rsid w:val="00FD21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E34AD1"/>
  <w15:docId w15:val="{4658E4CC-59E6-4268-8748-03B1BAFA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5F0"/>
    <w:pPr>
      <w:spacing w:after="200" w:line="276" w:lineRule="auto"/>
    </w:pPr>
    <w:rPr>
      <w:rFonts w:ascii="Calibri" w:hAnsi="Calibri"/>
      <w:sz w:val="22"/>
      <w:szCs w:val="22"/>
    </w:rPr>
  </w:style>
  <w:style w:type="paragraph" w:styleId="Heading1">
    <w:name w:val="heading 1"/>
    <w:basedOn w:val="Normal"/>
    <w:next w:val="Normal"/>
    <w:link w:val="Heading1Char"/>
    <w:qFormat/>
    <w:rsid w:val="008123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unhideWhenUsed/>
    <w:rsid w:val="00572B01"/>
    <w:pPr>
      <w:spacing w:line="240" w:lineRule="auto"/>
    </w:pPr>
    <w:rPr>
      <w:b/>
      <w:bCs/>
    </w:rPr>
  </w:style>
  <w:style w:type="character" w:customStyle="1" w:styleId="CommentSubjectChar">
    <w:name w:val="Comment Subject Char"/>
    <w:basedOn w:val="CommentTextChar"/>
    <w:link w:val="CommentSubject"/>
    <w:semiHidden/>
    <w:rsid w:val="00572B01"/>
    <w:rPr>
      <w:rFonts w:ascii="Calibri" w:hAnsi="Calibri"/>
      <w:b/>
      <w:bCs/>
      <w:lang w:val="en-US" w:eastAsia="en-US" w:bidi="ar-SA"/>
    </w:rPr>
  </w:style>
  <w:style w:type="paragraph" w:styleId="PlainText">
    <w:name w:val="Plain Text"/>
    <w:basedOn w:val="Normal"/>
    <w:link w:val="PlainTextChar"/>
    <w:uiPriority w:val="99"/>
    <w:semiHidden/>
    <w:unhideWhenUsed/>
    <w:rsid w:val="009F4ED7"/>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9F4ED7"/>
    <w:rPr>
      <w:rFonts w:ascii="Calibri" w:eastAsiaTheme="minorHAnsi" w:hAnsi="Calibri" w:cstheme="minorBidi"/>
      <w:sz w:val="22"/>
      <w:szCs w:val="21"/>
    </w:rPr>
  </w:style>
  <w:style w:type="paragraph" w:styleId="NormalWeb">
    <w:name w:val="Normal (Web)"/>
    <w:basedOn w:val="Normal"/>
    <w:uiPriority w:val="99"/>
    <w:unhideWhenUsed/>
    <w:rsid w:val="000E1B5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057F3"/>
    <w:rPr>
      <w:color w:val="0000FF" w:themeColor="hyperlink"/>
      <w:u w:val="single"/>
    </w:rPr>
  </w:style>
  <w:style w:type="paragraph" w:styleId="FootnoteText">
    <w:name w:val="footnote text"/>
    <w:basedOn w:val="Normal"/>
    <w:link w:val="FootnoteTextChar"/>
    <w:uiPriority w:val="99"/>
    <w:semiHidden/>
    <w:unhideWhenUsed/>
    <w:rsid w:val="001029C6"/>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029C6"/>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1029C6"/>
    <w:rPr>
      <w:vertAlign w:val="superscript"/>
    </w:rPr>
  </w:style>
  <w:style w:type="character" w:customStyle="1" w:styleId="Heading1Char">
    <w:name w:val="Heading 1 Char"/>
    <w:basedOn w:val="DefaultParagraphFont"/>
    <w:link w:val="Heading1"/>
    <w:rsid w:val="008123B0"/>
    <w:rPr>
      <w:rFonts w:asciiTheme="majorHAnsi" w:eastAsiaTheme="majorEastAsia" w:hAnsiTheme="majorHAnsi" w:cstheme="majorBidi"/>
      <w:color w:val="365F91" w:themeColor="accent1" w:themeShade="BF"/>
      <w:sz w:val="32"/>
      <w:szCs w:val="32"/>
    </w:rPr>
  </w:style>
  <w:style w:type="character" w:styleId="BookTitle">
    <w:name w:val="Book Title"/>
    <w:basedOn w:val="DefaultParagraphFont"/>
    <w:qFormat/>
    <w:rsid w:val="008123B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7708">
      <w:bodyDiv w:val="1"/>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459764984">
              <w:marLeft w:val="0"/>
              <w:marRight w:val="0"/>
              <w:marTop w:val="0"/>
              <w:marBottom w:val="0"/>
              <w:divBdr>
                <w:top w:val="none" w:sz="0" w:space="0" w:color="auto"/>
                <w:left w:val="none" w:sz="0" w:space="0" w:color="auto"/>
                <w:bottom w:val="none" w:sz="0" w:space="0" w:color="auto"/>
                <w:right w:val="none" w:sz="0" w:space="0" w:color="auto"/>
              </w:divBdr>
              <w:divsChild>
                <w:div w:id="525212157">
                  <w:marLeft w:val="0"/>
                  <w:marRight w:val="0"/>
                  <w:marTop w:val="0"/>
                  <w:marBottom w:val="0"/>
                  <w:divBdr>
                    <w:top w:val="none" w:sz="0" w:space="0" w:color="auto"/>
                    <w:left w:val="none" w:sz="0" w:space="0" w:color="auto"/>
                    <w:bottom w:val="none" w:sz="0" w:space="0" w:color="auto"/>
                    <w:right w:val="none" w:sz="0" w:space="0" w:color="auto"/>
                  </w:divBdr>
                  <w:divsChild>
                    <w:div w:id="1037193416">
                      <w:marLeft w:val="3360"/>
                      <w:marRight w:val="0"/>
                      <w:marTop w:val="0"/>
                      <w:marBottom w:val="0"/>
                      <w:divBdr>
                        <w:top w:val="none" w:sz="0" w:space="0" w:color="DADADA"/>
                        <w:left w:val="none" w:sz="0" w:space="0" w:color="DADADA"/>
                        <w:bottom w:val="none" w:sz="0" w:space="0" w:color="DADADA"/>
                        <w:right w:val="none" w:sz="0" w:space="0" w:color="DADADA"/>
                      </w:divBdr>
                      <w:divsChild>
                        <w:div w:id="1412237638">
                          <w:marLeft w:val="0"/>
                          <w:marRight w:val="0"/>
                          <w:marTop w:val="0"/>
                          <w:marBottom w:val="0"/>
                          <w:divBdr>
                            <w:top w:val="none" w:sz="0" w:space="0" w:color="auto"/>
                            <w:left w:val="none" w:sz="0" w:space="0" w:color="auto"/>
                            <w:bottom w:val="none" w:sz="0" w:space="0" w:color="auto"/>
                            <w:right w:val="none" w:sz="0" w:space="0" w:color="auto"/>
                          </w:divBdr>
                          <w:divsChild>
                            <w:div w:id="775053591">
                              <w:marLeft w:val="0"/>
                              <w:marRight w:val="0"/>
                              <w:marTop w:val="0"/>
                              <w:marBottom w:val="0"/>
                              <w:divBdr>
                                <w:top w:val="none" w:sz="0" w:space="0" w:color="auto"/>
                                <w:left w:val="none" w:sz="0" w:space="0" w:color="auto"/>
                                <w:bottom w:val="none" w:sz="0" w:space="0" w:color="auto"/>
                                <w:right w:val="none" w:sz="0" w:space="0" w:color="auto"/>
                              </w:divBdr>
                              <w:divsChild>
                                <w:div w:id="690183135">
                                  <w:marLeft w:val="0"/>
                                  <w:marRight w:val="0"/>
                                  <w:marTop w:val="0"/>
                                  <w:marBottom w:val="0"/>
                                  <w:divBdr>
                                    <w:top w:val="none" w:sz="0" w:space="0" w:color="auto"/>
                                    <w:left w:val="none" w:sz="0" w:space="0" w:color="auto"/>
                                    <w:bottom w:val="none" w:sz="0" w:space="0" w:color="auto"/>
                                    <w:right w:val="none" w:sz="0" w:space="0" w:color="auto"/>
                                  </w:divBdr>
                                  <w:divsChild>
                                    <w:div w:id="269553259">
                                      <w:marLeft w:val="0"/>
                                      <w:marRight w:val="0"/>
                                      <w:marTop w:val="0"/>
                                      <w:marBottom w:val="0"/>
                                      <w:divBdr>
                                        <w:top w:val="none" w:sz="0" w:space="0" w:color="auto"/>
                                        <w:left w:val="none" w:sz="0" w:space="0" w:color="auto"/>
                                        <w:bottom w:val="none" w:sz="0" w:space="0" w:color="auto"/>
                                        <w:right w:val="none" w:sz="0" w:space="0" w:color="auto"/>
                                      </w:divBdr>
                                      <w:divsChild>
                                        <w:div w:id="47823418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684827">
      <w:bodyDiv w:val="1"/>
      <w:marLeft w:val="0"/>
      <w:marRight w:val="0"/>
      <w:marTop w:val="0"/>
      <w:marBottom w:val="0"/>
      <w:divBdr>
        <w:top w:val="none" w:sz="0" w:space="0" w:color="auto"/>
        <w:left w:val="none" w:sz="0" w:space="0" w:color="auto"/>
        <w:bottom w:val="none" w:sz="0" w:space="0" w:color="auto"/>
        <w:right w:val="none" w:sz="0" w:space="0" w:color="auto"/>
      </w:divBdr>
    </w:div>
    <w:div w:id="555706901">
      <w:bodyDiv w:val="1"/>
      <w:marLeft w:val="0"/>
      <w:marRight w:val="0"/>
      <w:marTop w:val="0"/>
      <w:marBottom w:val="0"/>
      <w:divBdr>
        <w:top w:val="none" w:sz="0" w:space="0" w:color="auto"/>
        <w:left w:val="none" w:sz="0" w:space="0" w:color="auto"/>
        <w:bottom w:val="none" w:sz="0" w:space="0" w:color="auto"/>
        <w:right w:val="none" w:sz="0" w:space="0" w:color="auto"/>
      </w:divBdr>
      <w:divsChild>
        <w:div w:id="1437216607">
          <w:marLeft w:val="346"/>
          <w:marRight w:val="0"/>
          <w:marTop w:val="360"/>
          <w:marBottom w:val="0"/>
          <w:divBdr>
            <w:top w:val="none" w:sz="0" w:space="0" w:color="auto"/>
            <w:left w:val="none" w:sz="0" w:space="0" w:color="auto"/>
            <w:bottom w:val="none" w:sz="0" w:space="0" w:color="auto"/>
            <w:right w:val="none" w:sz="0" w:space="0" w:color="auto"/>
          </w:divBdr>
        </w:div>
        <w:div w:id="1465545470">
          <w:marLeft w:val="346"/>
          <w:marRight w:val="0"/>
          <w:marTop w:val="360"/>
          <w:marBottom w:val="0"/>
          <w:divBdr>
            <w:top w:val="none" w:sz="0" w:space="0" w:color="auto"/>
            <w:left w:val="none" w:sz="0" w:space="0" w:color="auto"/>
            <w:bottom w:val="none" w:sz="0" w:space="0" w:color="auto"/>
            <w:right w:val="none" w:sz="0" w:space="0" w:color="auto"/>
          </w:divBdr>
        </w:div>
        <w:div w:id="1643149308">
          <w:marLeft w:val="346"/>
          <w:marRight w:val="0"/>
          <w:marTop w:val="360"/>
          <w:marBottom w:val="0"/>
          <w:divBdr>
            <w:top w:val="none" w:sz="0" w:space="0" w:color="auto"/>
            <w:left w:val="none" w:sz="0" w:space="0" w:color="auto"/>
            <w:bottom w:val="none" w:sz="0" w:space="0" w:color="auto"/>
            <w:right w:val="none" w:sz="0" w:space="0" w:color="auto"/>
          </w:divBdr>
        </w:div>
      </w:divsChild>
    </w:div>
    <w:div w:id="892811388">
      <w:bodyDiv w:val="1"/>
      <w:marLeft w:val="0"/>
      <w:marRight w:val="0"/>
      <w:marTop w:val="0"/>
      <w:marBottom w:val="0"/>
      <w:divBdr>
        <w:top w:val="none" w:sz="0" w:space="0" w:color="auto"/>
        <w:left w:val="none" w:sz="0" w:space="0" w:color="auto"/>
        <w:bottom w:val="none" w:sz="0" w:space="0" w:color="auto"/>
        <w:right w:val="none" w:sz="0" w:space="0" w:color="auto"/>
      </w:divBdr>
      <w:divsChild>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 w:id="1175070277">
      <w:bodyDiv w:val="1"/>
      <w:marLeft w:val="0"/>
      <w:marRight w:val="0"/>
      <w:marTop w:val="0"/>
      <w:marBottom w:val="0"/>
      <w:divBdr>
        <w:top w:val="none" w:sz="0" w:space="0" w:color="auto"/>
        <w:left w:val="none" w:sz="0" w:space="0" w:color="auto"/>
        <w:bottom w:val="none" w:sz="0" w:space="0" w:color="auto"/>
        <w:right w:val="none" w:sz="0" w:space="0" w:color="auto"/>
      </w:divBdr>
    </w:div>
    <w:div w:id="1403719320">
      <w:bodyDiv w:val="1"/>
      <w:marLeft w:val="0"/>
      <w:marRight w:val="0"/>
      <w:marTop w:val="0"/>
      <w:marBottom w:val="0"/>
      <w:divBdr>
        <w:top w:val="none" w:sz="0" w:space="0" w:color="auto"/>
        <w:left w:val="none" w:sz="0" w:space="0" w:color="auto"/>
        <w:bottom w:val="none" w:sz="0" w:space="0" w:color="auto"/>
        <w:right w:val="none" w:sz="0" w:space="0" w:color="auto"/>
      </w:divBdr>
    </w:div>
    <w:div w:id="1519346605">
      <w:bodyDiv w:val="1"/>
      <w:marLeft w:val="0"/>
      <w:marRight w:val="0"/>
      <w:marTop w:val="0"/>
      <w:marBottom w:val="0"/>
      <w:divBdr>
        <w:top w:val="none" w:sz="0" w:space="0" w:color="auto"/>
        <w:left w:val="none" w:sz="0" w:space="0" w:color="auto"/>
        <w:bottom w:val="none" w:sz="0" w:space="0" w:color="auto"/>
        <w:right w:val="none" w:sz="0" w:space="0" w:color="auto"/>
      </w:divBdr>
    </w:div>
    <w:div w:id="1813449142">
      <w:bodyDiv w:val="1"/>
      <w:marLeft w:val="0"/>
      <w:marRight w:val="0"/>
      <w:marTop w:val="0"/>
      <w:marBottom w:val="0"/>
      <w:divBdr>
        <w:top w:val="none" w:sz="0" w:space="0" w:color="auto"/>
        <w:left w:val="none" w:sz="0" w:space="0" w:color="auto"/>
        <w:bottom w:val="none" w:sz="0" w:space="0" w:color="auto"/>
        <w:right w:val="none" w:sz="0" w:space="0" w:color="auto"/>
      </w:divBdr>
      <w:divsChild>
        <w:div w:id="879439254">
          <w:marLeft w:val="0"/>
          <w:marRight w:val="0"/>
          <w:marTop w:val="0"/>
          <w:marBottom w:val="0"/>
          <w:divBdr>
            <w:top w:val="none" w:sz="0" w:space="0" w:color="auto"/>
            <w:left w:val="none" w:sz="0" w:space="0" w:color="auto"/>
            <w:bottom w:val="none" w:sz="0" w:space="0" w:color="auto"/>
            <w:right w:val="none" w:sz="0" w:space="0" w:color="auto"/>
          </w:divBdr>
        </w:div>
      </w:divsChild>
    </w:div>
    <w:div w:id="1987660094">
      <w:bodyDiv w:val="1"/>
      <w:marLeft w:val="0"/>
      <w:marRight w:val="0"/>
      <w:marTop w:val="0"/>
      <w:marBottom w:val="0"/>
      <w:divBdr>
        <w:top w:val="none" w:sz="0" w:space="0" w:color="auto"/>
        <w:left w:val="none" w:sz="0" w:space="0" w:color="auto"/>
        <w:bottom w:val="none" w:sz="0" w:space="0" w:color="auto"/>
        <w:right w:val="none" w:sz="0" w:space="0" w:color="auto"/>
      </w:divBdr>
    </w:div>
    <w:div w:id="20953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dbta.com/Articles/Editorial/Trends-and-Applications/What-is-Data-Analysis-and-Data-Mining-73503.aspx" TargetMode="External"/><Relationship Id="rId1" Type="http://schemas.openxmlformats.org/officeDocument/2006/relationships/hyperlink" Target="http://www.gartner.com/it/page.jsp?id=1731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January 28, 2011</vt:lpstr>
    </vt:vector>
  </TitlesOfParts>
  <Company>NIST</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28, 2011</dc:title>
  <dc:creator>wchang@nist.gov</dc:creator>
  <cp:lastModifiedBy>Orit Levin (LCA)</cp:lastModifiedBy>
  <cp:revision>3</cp:revision>
  <cp:lastPrinted>2013-07-05T20:30:00Z</cp:lastPrinted>
  <dcterms:created xsi:type="dcterms:W3CDTF">2013-07-24T14:03:00Z</dcterms:created>
  <dcterms:modified xsi:type="dcterms:W3CDTF">2013-07-24T14:04:00Z</dcterms:modified>
</cp:coreProperties>
</file>