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41AC" w:rsidRDefault="00E741AC" w:rsidP="0064212B">
      <w:pPr>
        <w:tabs>
          <w:tab w:val="center" w:pos="4061"/>
        </w:tabs>
        <w:jc w:val="both"/>
        <w:rPr>
          <w:rFonts w:ascii="Arial" w:hAnsi="Arial"/>
          <w:b/>
          <w:sz w:val="40"/>
          <w:szCs w:val="40"/>
        </w:rPr>
      </w:pPr>
    </w:p>
    <w:p w:rsidR="00E741AC" w:rsidRDefault="00E741AC" w:rsidP="0064212B">
      <w:pPr>
        <w:tabs>
          <w:tab w:val="center" w:pos="4061"/>
        </w:tabs>
        <w:jc w:val="both"/>
        <w:rPr>
          <w:rFonts w:ascii="Arial" w:hAnsi="Arial"/>
          <w:b/>
          <w:sz w:val="40"/>
          <w:szCs w:val="40"/>
        </w:rPr>
      </w:pPr>
    </w:p>
    <w:p w:rsidR="00E741AC" w:rsidRDefault="00E741AC" w:rsidP="0064212B">
      <w:pPr>
        <w:tabs>
          <w:tab w:val="center" w:pos="4061"/>
        </w:tabs>
        <w:jc w:val="both"/>
        <w:rPr>
          <w:rFonts w:ascii="Arial" w:hAnsi="Arial"/>
          <w:b/>
          <w:sz w:val="40"/>
          <w:szCs w:val="40"/>
        </w:rPr>
      </w:pPr>
    </w:p>
    <w:p w:rsidR="00E741AC" w:rsidRDefault="00E741AC" w:rsidP="0064212B">
      <w:pPr>
        <w:tabs>
          <w:tab w:val="center" w:pos="4061"/>
        </w:tabs>
        <w:jc w:val="both"/>
        <w:rPr>
          <w:rFonts w:ascii="Arial" w:hAnsi="Arial"/>
          <w:b/>
          <w:sz w:val="40"/>
          <w:szCs w:val="40"/>
        </w:rPr>
      </w:pPr>
    </w:p>
    <w:p w:rsidR="003B7BDF" w:rsidRDefault="003B7BDF" w:rsidP="0064212B">
      <w:pPr>
        <w:tabs>
          <w:tab w:val="center" w:pos="4061"/>
        </w:tabs>
        <w:jc w:val="center"/>
        <w:rPr>
          <w:rFonts w:ascii="Arial" w:hAnsi="Arial"/>
          <w:b/>
          <w:sz w:val="52"/>
          <w:szCs w:val="52"/>
        </w:rPr>
      </w:pPr>
      <w:r>
        <w:rPr>
          <w:rFonts w:ascii="Arial" w:hAnsi="Arial"/>
          <w:b/>
          <w:sz w:val="52"/>
          <w:szCs w:val="52"/>
        </w:rPr>
        <w:t xml:space="preserve">NIST </w:t>
      </w:r>
      <w:r w:rsidR="005A37E4" w:rsidRPr="005A37E4">
        <w:rPr>
          <w:rFonts w:ascii="Arial" w:hAnsi="Arial"/>
          <w:b/>
          <w:sz w:val="52"/>
          <w:szCs w:val="52"/>
        </w:rPr>
        <w:t>Bi</w:t>
      </w:r>
      <w:r w:rsidR="00D31267">
        <w:rPr>
          <w:rFonts w:ascii="Arial" w:hAnsi="Arial"/>
          <w:b/>
          <w:sz w:val="52"/>
          <w:szCs w:val="52"/>
        </w:rPr>
        <w:t>g Data</w:t>
      </w:r>
    </w:p>
    <w:p w:rsidR="00E741AC" w:rsidRPr="005A37E4" w:rsidRDefault="00D31267" w:rsidP="0064212B">
      <w:pPr>
        <w:tabs>
          <w:tab w:val="center" w:pos="4061"/>
        </w:tabs>
        <w:jc w:val="center"/>
        <w:rPr>
          <w:rFonts w:ascii="Arial" w:hAnsi="Arial"/>
          <w:b/>
          <w:sz w:val="52"/>
          <w:szCs w:val="52"/>
        </w:rPr>
      </w:pPr>
      <w:r>
        <w:rPr>
          <w:rFonts w:ascii="Arial" w:hAnsi="Arial"/>
          <w:b/>
          <w:sz w:val="52"/>
          <w:szCs w:val="52"/>
        </w:rPr>
        <w:t>Security and Privacy Requirements</w:t>
      </w:r>
    </w:p>
    <w:p w:rsidR="00E741AC" w:rsidRDefault="00E741AC" w:rsidP="0064212B">
      <w:pPr>
        <w:tabs>
          <w:tab w:val="center" w:pos="4061"/>
        </w:tabs>
        <w:jc w:val="center"/>
        <w:rPr>
          <w:rFonts w:ascii="Arial" w:hAnsi="Arial"/>
          <w:b/>
        </w:rPr>
      </w:pPr>
    </w:p>
    <w:p w:rsidR="00E741AC" w:rsidRPr="0007773B" w:rsidRDefault="00A07275" w:rsidP="0064212B">
      <w:pPr>
        <w:tabs>
          <w:tab w:val="center" w:pos="4061"/>
        </w:tabs>
        <w:jc w:val="center"/>
        <w:rPr>
          <w:rFonts w:ascii="Arial" w:hAnsi="Arial"/>
          <w:b/>
        </w:rPr>
      </w:pPr>
      <w:r>
        <w:rPr>
          <w:rFonts w:ascii="Arial" w:hAnsi="Arial"/>
          <w:b/>
        </w:rPr>
        <w:t xml:space="preserve">Version </w:t>
      </w:r>
      <w:r w:rsidR="00FF46C5">
        <w:rPr>
          <w:rFonts w:ascii="Arial" w:hAnsi="Arial"/>
          <w:b/>
        </w:rPr>
        <w:t>1.1</w:t>
      </w:r>
    </w:p>
    <w:p w:rsidR="00E741AC" w:rsidRDefault="00FF46C5" w:rsidP="0064212B">
      <w:pPr>
        <w:tabs>
          <w:tab w:val="left" w:pos="0"/>
          <w:tab w:val="left" w:pos="494"/>
          <w:tab w:val="left" w:pos="1112"/>
          <w:tab w:val="left" w:pos="1730"/>
          <w:tab w:val="left" w:pos="2348"/>
          <w:tab w:val="left" w:pos="2966"/>
          <w:tab w:val="left" w:pos="3584"/>
          <w:tab w:val="left" w:pos="4202"/>
          <w:tab w:val="left" w:pos="4820"/>
          <w:tab w:val="left" w:pos="5438"/>
          <w:tab w:val="left" w:pos="6056"/>
          <w:tab w:val="left" w:pos="6674"/>
          <w:tab w:val="left" w:pos="7292"/>
          <w:tab w:val="left" w:pos="7910"/>
          <w:tab w:val="left" w:pos="8528"/>
          <w:tab w:val="left" w:pos="9146"/>
        </w:tabs>
        <w:jc w:val="center"/>
        <w:rPr>
          <w:rFonts w:ascii="Arial" w:hAnsi="Arial"/>
        </w:rPr>
      </w:pPr>
      <w:r>
        <w:rPr>
          <w:rFonts w:ascii="Arial" w:hAnsi="Arial"/>
        </w:rPr>
        <w:t>December</w:t>
      </w:r>
      <w:r w:rsidR="00613B1A">
        <w:rPr>
          <w:rFonts w:ascii="Arial" w:hAnsi="Arial"/>
        </w:rPr>
        <w:t xml:space="preserve"> </w:t>
      </w:r>
      <w:r>
        <w:rPr>
          <w:rFonts w:ascii="Arial" w:hAnsi="Arial"/>
        </w:rPr>
        <w:t>23</w:t>
      </w:r>
      <w:r w:rsidR="009C54CC">
        <w:rPr>
          <w:rFonts w:ascii="Arial" w:hAnsi="Arial"/>
        </w:rPr>
        <w:t>, 2013</w:t>
      </w:r>
    </w:p>
    <w:p w:rsidR="00E741AC" w:rsidRDefault="00E741AC" w:rsidP="0064212B">
      <w:pPr>
        <w:tabs>
          <w:tab w:val="left" w:pos="0"/>
          <w:tab w:val="left" w:pos="494"/>
          <w:tab w:val="left" w:pos="1112"/>
          <w:tab w:val="left" w:pos="1730"/>
          <w:tab w:val="left" w:pos="2348"/>
          <w:tab w:val="left" w:pos="2966"/>
          <w:tab w:val="left" w:pos="3584"/>
          <w:tab w:val="left" w:pos="4202"/>
          <w:tab w:val="left" w:pos="4820"/>
          <w:tab w:val="left" w:pos="5438"/>
          <w:tab w:val="left" w:pos="6056"/>
          <w:tab w:val="left" w:pos="6674"/>
          <w:tab w:val="left" w:pos="7292"/>
          <w:tab w:val="left" w:pos="7910"/>
          <w:tab w:val="left" w:pos="8528"/>
          <w:tab w:val="left" w:pos="9146"/>
        </w:tabs>
        <w:jc w:val="center"/>
        <w:rPr>
          <w:rFonts w:ascii="Arial" w:hAnsi="Arial"/>
        </w:rPr>
      </w:pPr>
    </w:p>
    <w:p w:rsidR="003B7BDF" w:rsidRPr="002528D1" w:rsidRDefault="003B7BDF" w:rsidP="0064212B">
      <w:pPr>
        <w:pStyle w:val="NoSpacing"/>
        <w:jc w:val="center"/>
        <w:rPr>
          <w:b/>
          <w:sz w:val="28"/>
          <w:szCs w:val="28"/>
        </w:rPr>
      </w:pPr>
      <w:r>
        <w:rPr>
          <w:b/>
          <w:sz w:val="28"/>
          <w:szCs w:val="28"/>
        </w:rPr>
        <w:t>Security &amp; Privacy</w:t>
      </w:r>
      <w:r w:rsidRPr="002528D1">
        <w:rPr>
          <w:b/>
          <w:sz w:val="28"/>
          <w:szCs w:val="28"/>
        </w:rPr>
        <w:t xml:space="preserve"> Subgroup</w:t>
      </w:r>
    </w:p>
    <w:p w:rsidR="003B7BDF" w:rsidRPr="002528D1" w:rsidRDefault="003B7BDF" w:rsidP="0064212B">
      <w:pPr>
        <w:pStyle w:val="NoSpacing"/>
        <w:jc w:val="center"/>
        <w:rPr>
          <w:rFonts w:ascii="Times New Roman" w:hAnsi="Times New Roman"/>
          <w:b/>
          <w:sz w:val="28"/>
          <w:szCs w:val="28"/>
        </w:rPr>
      </w:pPr>
      <w:r w:rsidRPr="002528D1">
        <w:rPr>
          <w:rFonts w:ascii="Times New Roman" w:hAnsi="Times New Roman"/>
          <w:b/>
          <w:sz w:val="28"/>
          <w:szCs w:val="28"/>
        </w:rPr>
        <w:t>NIST Big Data Working Group (NBD-WG)</w:t>
      </w:r>
    </w:p>
    <w:p w:rsidR="003B7BDF" w:rsidRPr="002528D1" w:rsidRDefault="009C54CC" w:rsidP="0064212B">
      <w:pPr>
        <w:pStyle w:val="NoSpacing"/>
        <w:jc w:val="center"/>
        <w:rPr>
          <w:rFonts w:ascii="Times New Roman" w:hAnsi="Times New Roman"/>
          <w:b/>
          <w:sz w:val="24"/>
          <w:szCs w:val="24"/>
        </w:rPr>
      </w:pPr>
      <w:r>
        <w:rPr>
          <w:rFonts w:ascii="Times New Roman" w:hAnsi="Times New Roman"/>
          <w:b/>
          <w:sz w:val="24"/>
          <w:szCs w:val="24"/>
        </w:rPr>
        <w:t>September</w:t>
      </w:r>
      <w:r w:rsidR="003B7BDF" w:rsidRPr="002528D1">
        <w:rPr>
          <w:rFonts w:ascii="Times New Roman" w:hAnsi="Times New Roman"/>
          <w:b/>
          <w:sz w:val="24"/>
          <w:szCs w:val="24"/>
        </w:rPr>
        <w:t>, 2013</w:t>
      </w:r>
    </w:p>
    <w:p w:rsidR="00E741AC" w:rsidRPr="00613B39" w:rsidRDefault="00E741AC" w:rsidP="0064212B">
      <w:pPr>
        <w:ind w:hanging="810"/>
        <w:jc w:val="both"/>
      </w:pPr>
      <w:r>
        <w:br w:type="page"/>
      </w:r>
    </w:p>
    <w:p w:rsidR="00E7186F" w:rsidRDefault="00E7186F" w:rsidP="0064212B">
      <w:pPr>
        <w:pStyle w:val="Heading1"/>
        <w:numPr>
          <w:ilvl w:val="0"/>
          <w:numId w:val="0"/>
        </w:numPr>
        <w:spacing w:after="240"/>
        <w:ind w:left="432" w:hanging="432"/>
        <w:jc w:val="both"/>
      </w:pPr>
      <w:bookmarkStart w:id="0" w:name="_Toc375566241"/>
      <w:r>
        <w:lastRenderedPageBreak/>
        <w:t>Table of Contents</w:t>
      </w:r>
      <w:bookmarkEnd w:id="0"/>
    </w:p>
    <w:p w:rsidR="00660651" w:rsidRDefault="00E741AC">
      <w:pPr>
        <w:pStyle w:val="TOC1"/>
        <w:rPr>
          <w:rFonts w:asciiTheme="minorHAnsi" w:eastAsiaTheme="minorEastAsia" w:hAnsiTheme="minorHAnsi" w:cstheme="minorBidi"/>
          <w:noProof/>
        </w:rPr>
      </w:pPr>
      <w:r>
        <w:rPr>
          <w:b/>
        </w:rPr>
        <w:fldChar w:fldCharType="begin"/>
      </w:r>
      <w:r>
        <w:rPr>
          <w:b/>
        </w:rPr>
        <w:instrText xml:space="preserve"> TOC \o "1-3" \h \z \u </w:instrText>
      </w:r>
      <w:r>
        <w:rPr>
          <w:b/>
        </w:rPr>
        <w:fldChar w:fldCharType="separate"/>
      </w:r>
      <w:hyperlink w:anchor="_Toc375566241" w:history="1">
        <w:r w:rsidR="00660651" w:rsidRPr="003C56A6">
          <w:rPr>
            <w:rStyle w:val="Hyperlink"/>
            <w:noProof/>
          </w:rPr>
          <w:t>Table of Contents</w:t>
        </w:r>
        <w:r w:rsidR="00660651">
          <w:rPr>
            <w:noProof/>
            <w:webHidden/>
          </w:rPr>
          <w:tab/>
        </w:r>
        <w:r w:rsidR="00660651">
          <w:rPr>
            <w:noProof/>
            <w:webHidden/>
          </w:rPr>
          <w:fldChar w:fldCharType="begin"/>
        </w:r>
        <w:r w:rsidR="00660651">
          <w:rPr>
            <w:noProof/>
            <w:webHidden/>
          </w:rPr>
          <w:instrText xml:space="preserve"> PAGEREF _Toc375566241 \h </w:instrText>
        </w:r>
        <w:r w:rsidR="00660651">
          <w:rPr>
            <w:noProof/>
            <w:webHidden/>
          </w:rPr>
        </w:r>
        <w:r w:rsidR="00660651">
          <w:rPr>
            <w:noProof/>
            <w:webHidden/>
          </w:rPr>
          <w:fldChar w:fldCharType="separate"/>
        </w:r>
        <w:r w:rsidR="00660651">
          <w:rPr>
            <w:noProof/>
            <w:webHidden/>
          </w:rPr>
          <w:t>2</w:t>
        </w:r>
        <w:r w:rsidR="00660651">
          <w:rPr>
            <w:noProof/>
            <w:webHidden/>
          </w:rPr>
          <w:fldChar w:fldCharType="end"/>
        </w:r>
      </w:hyperlink>
    </w:p>
    <w:p w:rsidR="00660651" w:rsidRDefault="00660651">
      <w:pPr>
        <w:pStyle w:val="TOC1"/>
        <w:rPr>
          <w:rFonts w:asciiTheme="minorHAnsi" w:eastAsiaTheme="minorEastAsia" w:hAnsiTheme="minorHAnsi" w:cstheme="minorBidi"/>
          <w:noProof/>
        </w:rPr>
      </w:pPr>
      <w:hyperlink w:anchor="_Toc375566242" w:history="1">
        <w:r w:rsidRPr="003C56A6">
          <w:rPr>
            <w:rStyle w:val="Hyperlink"/>
            <w:noProof/>
          </w:rPr>
          <w:t>Executive Summary</w:t>
        </w:r>
        <w:r>
          <w:rPr>
            <w:noProof/>
            <w:webHidden/>
          </w:rPr>
          <w:tab/>
        </w:r>
        <w:r>
          <w:rPr>
            <w:noProof/>
            <w:webHidden/>
          </w:rPr>
          <w:fldChar w:fldCharType="begin"/>
        </w:r>
        <w:r>
          <w:rPr>
            <w:noProof/>
            <w:webHidden/>
          </w:rPr>
          <w:instrText xml:space="preserve"> PAGEREF _Toc375566242 \h </w:instrText>
        </w:r>
        <w:r>
          <w:rPr>
            <w:noProof/>
            <w:webHidden/>
          </w:rPr>
        </w:r>
        <w:r>
          <w:rPr>
            <w:noProof/>
            <w:webHidden/>
          </w:rPr>
          <w:fldChar w:fldCharType="separate"/>
        </w:r>
        <w:r>
          <w:rPr>
            <w:noProof/>
            <w:webHidden/>
          </w:rPr>
          <w:t>4</w:t>
        </w:r>
        <w:r>
          <w:rPr>
            <w:noProof/>
            <w:webHidden/>
          </w:rPr>
          <w:fldChar w:fldCharType="end"/>
        </w:r>
      </w:hyperlink>
    </w:p>
    <w:p w:rsidR="00660651" w:rsidRDefault="00660651">
      <w:pPr>
        <w:pStyle w:val="TOC1"/>
        <w:rPr>
          <w:rFonts w:asciiTheme="minorHAnsi" w:eastAsiaTheme="minorEastAsia" w:hAnsiTheme="minorHAnsi" w:cstheme="minorBidi"/>
          <w:noProof/>
        </w:rPr>
      </w:pPr>
      <w:hyperlink w:anchor="_Toc375566243" w:history="1">
        <w:r w:rsidRPr="003C56A6">
          <w:rPr>
            <w:rStyle w:val="Hyperlink"/>
            <w:noProof/>
          </w:rPr>
          <w:t>1</w:t>
        </w:r>
        <w:r>
          <w:rPr>
            <w:rFonts w:asciiTheme="minorHAnsi" w:eastAsiaTheme="minorEastAsia" w:hAnsiTheme="minorHAnsi" w:cstheme="minorBidi"/>
            <w:noProof/>
          </w:rPr>
          <w:tab/>
        </w:r>
        <w:r w:rsidRPr="003C56A6">
          <w:rPr>
            <w:rStyle w:val="Hyperlink"/>
            <w:noProof/>
          </w:rPr>
          <w:t>Introduction</w:t>
        </w:r>
        <w:r>
          <w:rPr>
            <w:noProof/>
            <w:webHidden/>
          </w:rPr>
          <w:tab/>
        </w:r>
        <w:r>
          <w:rPr>
            <w:noProof/>
            <w:webHidden/>
          </w:rPr>
          <w:fldChar w:fldCharType="begin"/>
        </w:r>
        <w:r>
          <w:rPr>
            <w:noProof/>
            <w:webHidden/>
          </w:rPr>
          <w:instrText xml:space="preserve"> PAGEREF _Toc375566243 \h </w:instrText>
        </w:r>
        <w:r>
          <w:rPr>
            <w:noProof/>
            <w:webHidden/>
          </w:rPr>
        </w:r>
        <w:r>
          <w:rPr>
            <w:noProof/>
            <w:webHidden/>
          </w:rPr>
          <w:fldChar w:fldCharType="separate"/>
        </w:r>
        <w:r>
          <w:rPr>
            <w:noProof/>
            <w:webHidden/>
          </w:rPr>
          <w:t>4</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44" w:history="1">
        <w:r w:rsidRPr="003C56A6">
          <w:rPr>
            <w:rStyle w:val="Hyperlink"/>
            <w:noProof/>
          </w:rPr>
          <w:t>Background</w:t>
        </w:r>
        <w:r>
          <w:rPr>
            <w:noProof/>
            <w:webHidden/>
          </w:rPr>
          <w:tab/>
        </w:r>
        <w:r>
          <w:rPr>
            <w:noProof/>
            <w:webHidden/>
          </w:rPr>
          <w:fldChar w:fldCharType="begin"/>
        </w:r>
        <w:r>
          <w:rPr>
            <w:noProof/>
            <w:webHidden/>
          </w:rPr>
          <w:instrText xml:space="preserve"> PAGEREF _Toc375566244 \h </w:instrText>
        </w:r>
        <w:r>
          <w:rPr>
            <w:noProof/>
            <w:webHidden/>
          </w:rPr>
        </w:r>
        <w:r>
          <w:rPr>
            <w:noProof/>
            <w:webHidden/>
          </w:rPr>
          <w:fldChar w:fldCharType="separate"/>
        </w:r>
        <w:r>
          <w:rPr>
            <w:noProof/>
            <w:webHidden/>
          </w:rPr>
          <w:t>4</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45" w:history="1">
        <w:r w:rsidRPr="003C56A6">
          <w:rPr>
            <w:rStyle w:val="Hyperlink"/>
            <w:noProof/>
          </w:rPr>
          <w:t>Objectives</w:t>
        </w:r>
        <w:r>
          <w:rPr>
            <w:noProof/>
            <w:webHidden/>
          </w:rPr>
          <w:tab/>
        </w:r>
        <w:r>
          <w:rPr>
            <w:noProof/>
            <w:webHidden/>
          </w:rPr>
          <w:fldChar w:fldCharType="begin"/>
        </w:r>
        <w:r>
          <w:rPr>
            <w:noProof/>
            <w:webHidden/>
          </w:rPr>
          <w:instrText xml:space="preserve"> PAGEREF _Toc375566245 \h </w:instrText>
        </w:r>
        <w:r>
          <w:rPr>
            <w:noProof/>
            <w:webHidden/>
          </w:rPr>
        </w:r>
        <w:r>
          <w:rPr>
            <w:noProof/>
            <w:webHidden/>
          </w:rPr>
          <w:fldChar w:fldCharType="separate"/>
        </w:r>
        <w:r>
          <w:rPr>
            <w:noProof/>
            <w:webHidden/>
          </w:rPr>
          <w:t>5</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46" w:history="1">
        <w:r w:rsidRPr="003C56A6">
          <w:rPr>
            <w:rStyle w:val="Hyperlink"/>
            <w:noProof/>
          </w:rPr>
          <w:t>How This Report Was Produced</w:t>
        </w:r>
        <w:r>
          <w:rPr>
            <w:noProof/>
            <w:webHidden/>
          </w:rPr>
          <w:tab/>
        </w:r>
        <w:r>
          <w:rPr>
            <w:noProof/>
            <w:webHidden/>
          </w:rPr>
          <w:fldChar w:fldCharType="begin"/>
        </w:r>
        <w:r>
          <w:rPr>
            <w:noProof/>
            <w:webHidden/>
          </w:rPr>
          <w:instrText xml:space="preserve"> PAGEREF _Toc375566246 \h </w:instrText>
        </w:r>
        <w:r>
          <w:rPr>
            <w:noProof/>
            <w:webHidden/>
          </w:rPr>
        </w:r>
        <w:r>
          <w:rPr>
            <w:noProof/>
            <w:webHidden/>
          </w:rPr>
          <w:fldChar w:fldCharType="separate"/>
        </w:r>
        <w:r>
          <w:rPr>
            <w:noProof/>
            <w:webHidden/>
          </w:rPr>
          <w:t>5</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47" w:history="1">
        <w:r w:rsidRPr="003C56A6">
          <w:rPr>
            <w:rStyle w:val="Hyperlink"/>
            <w:noProof/>
          </w:rPr>
          <w:t>Structure of This Report</w:t>
        </w:r>
        <w:r>
          <w:rPr>
            <w:noProof/>
            <w:webHidden/>
          </w:rPr>
          <w:tab/>
        </w:r>
        <w:r>
          <w:rPr>
            <w:noProof/>
            <w:webHidden/>
          </w:rPr>
          <w:fldChar w:fldCharType="begin"/>
        </w:r>
        <w:r>
          <w:rPr>
            <w:noProof/>
            <w:webHidden/>
          </w:rPr>
          <w:instrText xml:space="preserve"> PAGEREF _Toc375566247 \h </w:instrText>
        </w:r>
        <w:r>
          <w:rPr>
            <w:noProof/>
            <w:webHidden/>
          </w:rPr>
        </w:r>
        <w:r>
          <w:rPr>
            <w:noProof/>
            <w:webHidden/>
          </w:rPr>
          <w:fldChar w:fldCharType="separate"/>
        </w:r>
        <w:r>
          <w:rPr>
            <w:noProof/>
            <w:webHidden/>
          </w:rPr>
          <w:t>6</w:t>
        </w:r>
        <w:r>
          <w:rPr>
            <w:noProof/>
            <w:webHidden/>
          </w:rPr>
          <w:fldChar w:fldCharType="end"/>
        </w:r>
      </w:hyperlink>
    </w:p>
    <w:p w:rsidR="00660651" w:rsidRDefault="00660651">
      <w:pPr>
        <w:pStyle w:val="TOC1"/>
        <w:rPr>
          <w:rFonts w:asciiTheme="minorHAnsi" w:eastAsiaTheme="minorEastAsia" w:hAnsiTheme="minorHAnsi" w:cstheme="minorBidi"/>
          <w:noProof/>
        </w:rPr>
      </w:pPr>
      <w:hyperlink w:anchor="_Toc375566248" w:history="1">
        <w:r w:rsidRPr="003C56A6">
          <w:rPr>
            <w:rStyle w:val="Hyperlink"/>
            <w:noProof/>
          </w:rPr>
          <w:t>2</w:t>
        </w:r>
        <w:r>
          <w:rPr>
            <w:rFonts w:asciiTheme="minorHAnsi" w:eastAsiaTheme="minorEastAsia" w:hAnsiTheme="minorHAnsi" w:cstheme="minorBidi"/>
            <w:noProof/>
          </w:rPr>
          <w:tab/>
        </w:r>
        <w:r w:rsidRPr="003C56A6">
          <w:rPr>
            <w:rStyle w:val="Hyperlink"/>
            <w:noProof/>
          </w:rPr>
          <w:t>Big Data Security and Privacy</w:t>
        </w:r>
        <w:r>
          <w:rPr>
            <w:noProof/>
            <w:webHidden/>
          </w:rPr>
          <w:tab/>
        </w:r>
        <w:r>
          <w:rPr>
            <w:noProof/>
            <w:webHidden/>
          </w:rPr>
          <w:fldChar w:fldCharType="begin"/>
        </w:r>
        <w:r>
          <w:rPr>
            <w:noProof/>
            <w:webHidden/>
          </w:rPr>
          <w:instrText xml:space="preserve"> PAGEREF _Toc375566248 \h </w:instrText>
        </w:r>
        <w:r>
          <w:rPr>
            <w:noProof/>
            <w:webHidden/>
          </w:rPr>
        </w:r>
        <w:r>
          <w:rPr>
            <w:noProof/>
            <w:webHidden/>
          </w:rPr>
          <w:fldChar w:fldCharType="separate"/>
        </w:r>
        <w:r>
          <w:rPr>
            <w:noProof/>
            <w:webHidden/>
          </w:rPr>
          <w:t>7</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49" w:history="1">
        <w:r w:rsidRPr="003C56A6">
          <w:rPr>
            <w:rStyle w:val="Hyperlink"/>
            <w:noProof/>
          </w:rPr>
          <w:t>Introduction</w:t>
        </w:r>
        <w:r>
          <w:rPr>
            <w:noProof/>
            <w:webHidden/>
          </w:rPr>
          <w:tab/>
        </w:r>
        <w:r>
          <w:rPr>
            <w:noProof/>
            <w:webHidden/>
          </w:rPr>
          <w:fldChar w:fldCharType="begin"/>
        </w:r>
        <w:r>
          <w:rPr>
            <w:noProof/>
            <w:webHidden/>
          </w:rPr>
          <w:instrText xml:space="preserve"> PAGEREF _Toc375566249 \h </w:instrText>
        </w:r>
        <w:r>
          <w:rPr>
            <w:noProof/>
            <w:webHidden/>
          </w:rPr>
        </w:r>
        <w:r>
          <w:rPr>
            <w:noProof/>
            <w:webHidden/>
          </w:rPr>
          <w:fldChar w:fldCharType="separate"/>
        </w:r>
        <w:r>
          <w:rPr>
            <w:noProof/>
            <w:webHidden/>
          </w:rPr>
          <w:t>7</w:t>
        </w:r>
        <w:r>
          <w:rPr>
            <w:noProof/>
            <w:webHidden/>
          </w:rPr>
          <w:fldChar w:fldCharType="end"/>
        </w:r>
      </w:hyperlink>
    </w:p>
    <w:p w:rsidR="00660651" w:rsidRDefault="00660651">
      <w:pPr>
        <w:pStyle w:val="TOC3"/>
        <w:rPr>
          <w:rFonts w:asciiTheme="minorHAnsi" w:eastAsiaTheme="minorEastAsia" w:hAnsiTheme="minorHAnsi" w:cstheme="minorBidi"/>
          <w:noProof/>
        </w:rPr>
      </w:pPr>
      <w:hyperlink w:anchor="_Toc375566250" w:history="1">
        <w:r w:rsidRPr="003C56A6">
          <w:rPr>
            <w:rStyle w:val="Hyperlink"/>
            <w:noProof/>
          </w:rPr>
          <w:t>Temporality</w:t>
        </w:r>
        <w:r>
          <w:rPr>
            <w:noProof/>
            <w:webHidden/>
          </w:rPr>
          <w:tab/>
        </w:r>
        <w:r>
          <w:rPr>
            <w:noProof/>
            <w:webHidden/>
          </w:rPr>
          <w:fldChar w:fldCharType="begin"/>
        </w:r>
        <w:r>
          <w:rPr>
            <w:noProof/>
            <w:webHidden/>
          </w:rPr>
          <w:instrText xml:space="preserve"> PAGEREF _Toc375566250 \h </w:instrText>
        </w:r>
        <w:r>
          <w:rPr>
            <w:noProof/>
            <w:webHidden/>
          </w:rPr>
        </w:r>
        <w:r>
          <w:rPr>
            <w:noProof/>
            <w:webHidden/>
          </w:rPr>
          <w:fldChar w:fldCharType="separate"/>
        </w:r>
        <w:r>
          <w:rPr>
            <w:noProof/>
            <w:webHidden/>
          </w:rPr>
          <w:t>8</w:t>
        </w:r>
        <w:r>
          <w:rPr>
            <w:noProof/>
            <w:webHidden/>
          </w:rPr>
          <w:fldChar w:fldCharType="end"/>
        </w:r>
      </w:hyperlink>
    </w:p>
    <w:p w:rsidR="00660651" w:rsidRDefault="00660651">
      <w:pPr>
        <w:pStyle w:val="TOC3"/>
        <w:rPr>
          <w:rFonts w:asciiTheme="minorHAnsi" w:eastAsiaTheme="minorEastAsia" w:hAnsiTheme="minorHAnsi" w:cstheme="minorBidi"/>
          <w:noProof/>
        </w:rPr>
      </w:pPr>
      <w:hyperlink w:anchor="_Toc375566251" w:history="1">
        <w:r w:rsidRPr="003C56A6">
          <w:rPr>
            <w:rStyle w:val="Hyperlink"/>
            <w:noProof/>
          </w:rPr>
          <w:t>Provenance</w:t>
        </w:r>
        <w:r>
          <w:rPr>
            <w:noProof/>
            <w:webHidden/>
          </w:rPr>
          <w:tab/>
        </w:r>
        <w:r>
          <w:rPr>
            <w:noProof/>
            <w:webHidden/>
          </w:rPr>
          <w:fldChar w:fldCharType="begin"/>
        </w:r>
        <w:r>
          <w:rPr>
            <w:noProof/>
            <w:webHidden/>
          </w:rPr>
          <w:instrText xml:space="preserve"> PAGEREF _Toc375566251 \h </w:instrText>
        </w:r>
        <w:r>
          <w:rPr>
            <w:noProof/>
            <w:webHidden/>
          </w:rPr>
        </w:r>
        <w:r>
          <w:rPr>
            <w:noProof/>
            <w:webHidden/>
          </w:rPr>
          <w:fldChar w:fldCharType="separate"/>
        </w:r>
        <w:r>
          <w:rPr>
            <w:noProof/>
            <w:webHidden/>
          </w:rPr>
          <w:t>8</w:t>
        </w:r>
        <w:r>
          <w:rPr>
            <w:noProof/>
            <w:webHidden/>
          </w:rPr>
          <w:fldChar w:fldCharType="end"/>
        </w:r>
      </w:hyperlink>
    </w:p>
    <w:p w:rsidR="00660651" w:rsidRDefault="00660651">
      <w:pPr>
        <w:pStyle w:val="TOC3"/>
        <w:rPr>
          <w:rFonts w:asciiTheme="minorHAnsi" w:eastAsiaTheme="minorEastAsia" w:hAnsiTheme="minorHAnsi" w:cstheme="minorBidi"/>
          <w:noProof/>
        </w:rPr>
      </w:pPr>
      <w:hyperlink w:anchor="_Toc375566252" w:history="1">
        <w:r w:rsidRPr="003C56A6">
          <w:rPr>
            <w:rStyle w:val="Hyperlink"/>
            <w:noProof/>
          </w:rPr>
          <w:t>Domain-specific complex semantics</w:t>
        </w:r>
        <w:r>
          <w:rPr>
            <w:noProof/>
            <w:webHidden/>
          </w:rPr>
          <w:tab/>
        </w:r>
        <w:r>
          <w:rPr>
            <w:noProof/>
            <w:webHidden/>
          </w:rPr>
          <w:fldChar w:fldCharType="begin"/>
        </w:r>
        <w:r>
          <w:rPr>
            <w:noProof/>
            <w:webHidden/>
          </w:rPr>
          <w:instrText xml:space="preserve"> PAGEREF _Toc375566252 \h </w:instrText>
        </w:r>
        <w:r>
          <w:rPr>
            <w:noProof/>
            <w:webHidden/>
          </w:rPr>
        </w:r>
        <w:r>
          <w:rPr>
            <w:noProof/>
            <w:webHidden/>
          </w:rPr>
          <w:fldChar w:fldCharType="separate"/>
        </w:r>
        <w:r>
          <w:rPr>
            <w:noProof/>
            <w:webHidden/>
          </w:rPr>
          <w:t>9</w:t>
        </w:r>
        <w:r>
          <w:rPr>
            <w:noProof/>
            <w:webHidden/>
          </w:rPr>
          <w:fldChar w:fldCharType="end"/>
        </w:r>
      </w:hyperlink>
    </w:p>
    <w:p w:rsidR="00660651" w:rsidRDefault="00660651">
      <w:pPr>
        <w:pStyle w:val="TOC3"/>
        <w:rPr>
          <w:rFonts w:asciiTheme="minorHAnsi" w:eastAsiaTheme="minorEastAsia" w:hAnsiTheme="minorHAnsi" w:cstheme="minorBidi"/>
          <w:noProof/>
        </w:rPr>
      </w:pPr>
      <w:hyperlink w:anchor="_Toc375566253" w:history="1">
        <w:r w:rsidRPr="003C56A6">
          <w:rPr>
            <w:rStyle w:val="Hyperlink"/>
            <w:noProof/>
          </w:rPr>
          <w:t>Role-specific Literacy Assessment</w:t>
        </w:r>
        <w:r>
          <w:rPr>
            <w:noProof/>
            <w:webHidden/>
          </w:rPr>
          <w:tab/>
        </w:r>
        <w:r>
          <w:rPr>
            <w:noProof/>
            <w:webHidden/>
          </w:rPr>
          <w:fldChar w:fldCharType="begin"/>
        </w:r>
        <w:r>
          <w:rPr>
            <w:noProof/>
            <w:webHidden/>
          </w:rPr>
          <w:instrText xml:space="preserve"> PAGEREF _Toc375566253 \h </w:instrText>
        </w:r>
        <w:r>
          <w:rPr>
            <w:noProof/>
            <w:webHidden/>
          </w:rPr>
        </w:r>
        <w:r>
          <w:rPr>
            <w:noProof/>
            <w:webHidden/>
          </w:rPr>
          <w:fldChar w:fldCharType="separate"/>
        </w:r>
        <w:r>
          <w:rPr>
            <w:noProof/>
            <w:webHidden/>
          </w:rPr>
          <w:t>9</w:t>
        </w:r>
        <w:r>
          <w:rPr>
            <w:noProof/>
            <w:webHidden/>
          </w:rPr>
          <w:fldChar w:fldCharType="end"/>
        </w:r>
      </w:hyperlink>
    </w:p>
    <w:p w:rsidR="00660651" w:rsidRDefault="00660651">
      <w:pPr>
        <w:pStyle w:val="TOC3"/>
        <w:rPr>
          <w:rFonts w:asciiTheme="minorHAnsi" w:eastAsiaTheme="minorEastAsia" w:hAnsiTheme="minorHAnsi" w:cstheme="minorBidi"/>
          <w:noProof/>
        </w:rPr>
      </w:pPr>
      <w:hyperlink w:anchor="_Toc375566254" w:history="1">
        <w:r w:rsidRPr="003C56A6">
          <w:rPr>
            <w:rStyle w:val="Hyperlink"/>
            <w:noProof/>
          </w:rPr>
          <w:t>Other Signposts</w:t>
        </w:r>
        <w:r>
          <w:rPr>
            <w:noProof/>
            <w:webHidden/>
          </w:rPr>
          <w:tab/>
        </w:r>
        <w:r>
          <w:rPr>
            <w:noProof/>
            <w:webHidden/>
          </w:rPr>
          <w:fldChar w:fldCharType="begin"/>
        </w:r>
        <w:r>
          <w:rPr>
            <w:noProof/>
            <w:webHidden/>
          </w:rPr>
          <w:instrText xml:space="preserve"> PAGEREF _Toc375566254 \h </w:instrText>
        </w:r>
        <w:r>
          <w:rPr>
            <w:noProof/>
            <w:webHidden/>
          </w:rPr>
        </w:r>
        <w:r>
          <w:rPr>
            <w:noProof/>
            <w:webHidden/>
          </w:rPr>
          <w:fldChar w:fldCharType="separate"/>
        </w:r>
        <w:r>
          <w:rPr>
            <w:noProof/>
            <w:webHidden/>
          </w:rPr>
          <w:t>9</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55" w:history="1">
        <w:r w:rsidRPr="003C56A6">
          <w:rPr>
            <w:rStyle w:val="Hyperlink"/>
            <w:noProof/>
          </w:rPr>
          <w:t>Scope</w:t>
        </w:r>
        <w:r>
          <w:rPr>
            <w:noProof/>
            <w:webHidden/>
          </w:rPr>
          <w:tab/>
        </w:r>
        <w:r>
          <w:rPr>
            <w:noProof/>
            <w:webHidden/>
          </w:rPr>
          <w:fldChar w:fldCharType="begin"/>
        </w:r>
        <w:r>
          <w:rPr>
            <w:noProof/>
            <w:webHidden/>
          </w:rPr>
          <w:instrText xml:space="preserve"> PAGEREF _Toc375566255 \h </w:instrText>
        </w:r>
        <w:r>
          <w:rPr>
            <w:noProof/>
            <w:webHidden/>
          </w:rPr>
        </w:r>
        <w:r>
          <w:rPr>
            <w:noProof/>
            <w:webHidden/>
          </w:rPr>
          <w:fldChar w:fldCharType="separate"/>
        </w:r>
        <w:r>
          <w:rPr>
            <w:noProof/>
            <w:webHidden/>
          </w:rPr>
          <w:t>10</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56" w:history="1">
        <w:r w:rsidRPr="003C56A6">
          <w:rPr>
            <w:rStyle w:val="Hyperlink"/>
            <w:noProof/>
          </w:rPr>
          <w:t>Actors</w:t>
        </w:r>
        <w:r>
          <w:rPr>
            <w:noProof/>
            <w:webHidden/>
          </w:rPr>
          <w:tab/>
        </w:r>
        <w:r>
          <w:rPr>
            <w:noProof/>
            <w:webHidden/>
          </w:rPr>
          <w:fldChar w:fldCharType="begin"/>
        </w:r>
        <w:r>
          <w:rPr>
            <w:noProof/>
            <w:webHidden/>
          </w:rPr>
          <w:instrText xml:space="preserve"> PAGEREF _Toc375566256 \h </w:instrText>
        </w:r>
        <w:r>
          <w:rPr>
            <w:noProof/>
            <w:webHidden/>
          </w:rPr>
        </w:r>
        <w:r>
          <w:rPr>
            <w:noProof/>
            <w:webHidden/>
          </w:rPr>
          <w:fldChar w:fldCharType="separate"/>
        </w:r>
        <w:r>
          <w:rPr>
            <w:noProof/>
            <w:webHidden/>
          </w:rPr>
          <w:t>11</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57" w:history="1">
        <w:r w:rsidRPr="003C56A6">
          <w:rPr>
            <w:rStyle w:val="Hyperlink"/>
            <w:noProof/>
          </w:rPr>
          <w:t>Specialized Security and Privacy Topics</w:t>
        </w:r>
        <w:r>
          <w:rPr>
            <w:noProof/>
            <w:webHidden/>
          </w:rPr>
          <w:tab/>
        </w:r>
        <w:r>
          <w:rPr>
            <w:noProof/>
            <w:webHidden/>
          </w:rPr>
          <w:fldChar w:fldCharType="begin"/>
        </w:r>
        <w:r>
          <w:rPr>
            <w:noProof/>
            <w:webHidden/>
          </w:rPr>
          <w:instrText xml:space="preserve"> PAGEREF _Toc375566257 \h </w:instrText>
        </w:r>
        <w:r>
          <w:rPr>
            <w:noProof/>
            <w:webHidden/>
          </w:rPr>
        </w:r>
        <w:r>
          <w:rPr>
            <w:noProof/>
            <w:webHidden/>
          </w:rPr>
          <w:fldChar w:fldCharType="separate"/>
        </w:r>
        <w:r>
          <w:rPr>
            <w:noProof/>
            <w:webHidden/>
          </w:rPr>
          <w:t>11</w:t>
        </w:r>
        <w:r>
          <w:rPr>
            <w:noProof/>
            <w:webHidden/>
          </w:rPr>
          <w:fldChar w:fldCharType="end"/>
        </w:r>
      </w:hyperlink>
    </w:p>
    <w:p w:rsidR="00660651" w:rsidRDefault="00660651">
      <w:pPr>
        <w:pStyle w:val="TOC1"/>
        <w:rPr>
          <w:rFonts w:asciiTheme="minorHAnsi" w:eastAsiaTheme="minorEastAsia" w:hAnsiTheme="minorHAnsi" w:cstheme="minorBidi"/>
          <w:noProof/>
        </w:rPr>
      </w:pPr>
      <w:hyperlink w:anchor="_Toc375566258" w:history="1">
        <w:r w:rsidRPr="003C56A6">
          <w:rPr>
            <w:rStyle w:val="Hyperlink"/>
            <w:noProof/>
          </w:rPr>
          <w:t>3</w:t>
        </w:r>
        <w:r>
          <w:rPr>
            <w:rFonts w:asciiTheme="minorHAnsi" w:eastAsiaTheme="minorEastAsia" w:hAnsiTheme="minorHAnsi" w:cstheme="minorBidi"/>
            <w:noProof/>
          </w:rPr>
          <w:tab/>
        </w:r>
        <w:r w:rsidRPr="003C56A6">
          <w:rPr>
            <w:rStyle w:val="Hyperlink"/>
            <w:noProof/>
          </w:rPr>
          <w:t>Use Cases</w:t>
        </w:r>
        <w:r>
          <w:rPr>
            <w:noProof/>
            <w:webHidden/>
          </w:rPr>
          <w:tab/>
        </w:r>
        <w:r>
          <w:rPr>
            <w:noProof/>
            <w:webHidden/>
          </w:rPr>
          <w:fldChar w:fldCharType="begin"/>
        </w:r>
        <w:r>
          <w:rPr>
            <w:noProof/>
            <w:webHidden/>
          </w:rPr>
          <w:instrText xml:space="preserve"> PAGEREF _Toc375566258 \h </w:instrText>
        </w:r>
        <w:r>
          <w:rPr>
            <w:noProof/>
            <w:webHidden/>
          </w:rPr>
        </w:r>
        <w:r>
          <w:rPr>
            <w:noProof/>
            <w:webHidden/>
          </w:rPr>
          <w:fldChar w:fldCharType="separate"/>
        </w:r>
        <w:r>
          <w:rPr>
            <w:noProof/>
            <w:webHidden/>
          </w:rPr>
          <w:t>13</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59" w:history="1">
        <w:r w:rsidRPr="003C56A6">
          <w:rPr>
            <w:rStyle w:val="Hyperlink"/>
            <w:noProof/>
          </w:rPr>
          <w:t>Retail/ Marketing</w:t>
        </w:r>
        <w:r>
          <w:rPr>
            <w:noProof/>
            <w:webHidden/>
          </w:rPr>
          <w:tab/>
        </w:r>
        <w:r>
          <w:rPr>
            <w:noProof/>
            <w:webHidden/>
          </w:rPr>
          <w:fldChar w:fldCharType="begin"/>
        </w:r>
        <w:r>
          <w:rPr>
            <w:noProof/>
            <w:webHidden/>
          </w:rPr>
          <w:instrText xml:space="preserve"> PAGEREF _Toc375566259 \h </w:instrText>
        </w:r>
        <w:r>
          <w:rPr>
            <w:noProof/>
            <w:webHidden/>
          </w:rPr>
        </w:r>
        <w:r>
          <w:rPr>
            <w:noProof/>
            <w:webHidden/>
          </w:rPr>
          <w:fldChar w:fldCharType="separate"/>
        </w:r>
        <w:r>
          <w:rPr>
            <w:noProof/>
            <w:webHidden/>
          </w:rPr>
          <w:t>13</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60" w:history="1">
        <w:r w:rsidRPr="003C56A6">
          <w:rPr>
            <w:rStyle w:val="Hyperlink"/>
            <w:noProof/>
          </w:rPr>
          <w:t>3.1.1</w:t>
        </w:r>
        <w:r>
          <w:rPr>
            <w:rFonts w:asciiTheme="minorHAnsi" w:eastAsiaTheme="minorEastAsia" w:hAnsiTheme="minorHAnsi" w:cstheme="minorBidi"/>
            <w:noProof/>
          </w:rPr>
          <w:tab/>
        </w:r>
        <w:r w:rsidRPr="003C56A6">
          <w:rPr>
            <w:rStyle w:val="Hyperlink"/>
            <w:noProof/>
          </w:rPr>
          <w:t>Scenario 1: Modern Day consumerism</w:t>
        </w:r>
        <w:r>
          <w:rPr>
            <w:noProof/>
            <w:webHidden/>
          </w:rPr>
          <w:tab/>
        </w:r>
        <w:r>
          <w:rPr>
            <w:noProof/>
            <w:webHidden/>
          </w:rPr>
          <w:fldChar w:fldCharType="begin"/>
        </w:r>
        <w:r>
          <w:rPr>
            <w:noProof/>
            <w:webHidden/>
          </w:rPr>
          <w:instrText xml:space="preserve"> PAGEREF _Toc375566260 \h </w:instrText>
        </w:r>
        <w:r>
          <w:rPr>
            <w:noProof/>
            <w:webHidden/>
          </w:rPr>
        </w:r>
        <w:r>
          <w:rPr>
            <w:noProof/>
            <w:webHidden/>
          </w:rPr>
          <w:fldChar w:fldCharType="separate"/>
        </w:r>
        <w:r>
          <w:rPr>
            <w:noProof/>
            <w:webHidden/>
          </w:rPr>
          <w:t>13</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61" w:history="1">
        <w:r w:rsidRPr="003C56A6">
          <w:rPr>
            <w:rStyle w:val="Hyperlink"/>
            <w:noProof/>
          </w:rPr>
          <w:t>3.1.2</w:t>
        </w:r>
        <w:r>
          <w:rPr>
            <w:rFonts w:asciiTheme="minorHAnsi" w:eastAsiaTheme="minorEastAsia" w:hAnsiTheme="minorHAnsi" w:cstheme="minorBidi"/>
            <w:noProof/>
          </w:rPr>
          <w:tab/>
        </w:r>
        <w:r w:rsidRPr="003C56A6">
          <w:rPr>
            <w:rStyle w:val="Hyperlink"/>
            <w:noProof/>
          </w:rPr>
          <w:t>Scenario 2: Nielsen Homescan</w:t>
        </w:r>
        <w:r>
          <w:rPr>
            <w:noProof/>
            <w:webHidden/>
          </w:rPr>
          <w:tab/>
        </w:r>
        <w:r>
          <w:rPr>
            <w:noProof/>
            <w:webHidden/>
          </w:rPr>
          <w:fldChar w:fldCharType="begin"/>
        </w:r>
        <w:r>
          <w:rPr>
            <w:noProof/>
            <w:webHidden/>
          </w:rPr>
          <w:instrText xml:space="preserve"> PAGEREF _Toc375566261 \h </w:instrText>
        </w:r>
        <w:r>
          <w:rPr>
            <w:noProof/>
            <w:webHidden/>
          </w:rPr>
        </w:r>
        <w:r>
          <w:rPr>
            <w:noProof/>
            <w:webHidden/>
          </w:rPr>
          <w:fldChar w:fldCharType="separate"/>
        </w:r>
        <w:r>
          <w:rPr>
            <w:noProof/>
            <w:webHidden/>
          </w:rPr>
          <w:t>13</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62" w:history="1">
        <w:r w:rsidRPr="003C56A6">
          <w:rPr>
            <w:rStyle w:val="Hyperlink"/>
            <w:noProof/>
          </w:rPr>
          <w:t>3.1.3</w:t>
        </w:r>
        <w:r>
          <w:rPr>
            <w:rFonts w:asciiTheme="minorHAnsi" w:eastAsiaTheme="minorEastAsia" w:hAnsiTheme="minorHAnsi" w:cstheme="minorBidi"/>
            <w:noProof/>
          </w:rPr>
          <w:tab/>
        </w:r>
        <w:r w:rsidRPr="003C56A6">
          <w:rPr>
            <w:rStyle w:val="Hyperlink"/>
            <w:noProof/>
          </w:rPr>
          <w:t>Scenario 3:  Web Traffic Analytics</w:t>
        </w:r>
        <w:r>
          <w:rPr>
            <w:noProof/>
            <w:webHidden/>
          </w:rPr>
          <w:tab/>
        </w:r>
        <w:r>
          <w:rPr>
            <w:noProof/>
            <w:webHidden/>
          </w:rPr>
          <w:fldChar w:fldCharType="begin"/>
        </w:r>
        <w:r>
          <w:rPr>
            <w:noProof/>
            <w:webHidden/>
          </w:rPr>
          <w:instrText xml:space="preserve"> PAGEREF _Toc375566262 \h </w:instrText>
        </w:r>
        <w:r>
          <w:rPr>
            <w:noProof/>
            <w:webHidden/>
          </w:rPr>
        </w:r>
        <w:r>
          <w:rPr>
            <w:noProof/>
            <w:webHidden/>
          </w:rPr>
          <w:fldChar w:fldCharType="separate"/>
        </w:r>
        <w:r>
          <w:rPr>
            <w:noProof/>
            <w:webHidden/>
          </w:rPr>
          <w:t>14</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63" w:history="1">
        <w:r w:rsidRPr="003C56A6">
          <w:rPr>
            <w:rStyle w:val="Hyperlink"/>
            <w:noProof/>
          </w:rPr>
          <w:t>Healthcare:</w:t>
        </w:r>
        <w:r>
          <w:rPr>
            <w:noProof/>
            <w:webHidden/>
          </w:rPr>
          <w:tab/>
        </w:r>
        <w:r>
          <w:rPr>
            <w:noProof/>
            <w:webHidden/>
          </w:rPr>
          <w:fldChar w:fldCharType="begin"/>
        </w:r>
        <w:r>
          <w:rPr>
            <w:noProof/>
            <w:webHidden/>
          </w:rPr>
          <w:instrText xml:space="preserve"> PAGEREF _Toc375566263 \h </w:instrText>
        </w:r>
        <w:r>
          <w:rPr>
            <w:noProof/>
            <w:webHidden/>
          </w:rPr>
        </w:r>
        <w:r>
          <w:rPr>
            <w:noProof/>
            <w:webHidden/>
          </w:rPr>
          <w:fldChar w:fldCharType="separate"/>
        </w:r>
        <w:r>
          <w:rPr>
            <w:noProof/>
            <w:webHidden/>
          </w:rPr>
          <w:t>14</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64" w:history="1">
        <w:r w:rsidRPr="003C56A6">
          <w:rPr>
            <w:rStyle w:val="Hyperlink"/>
            <w:noProof/>
          </w:rPr>
          <w:t>3.1.4</w:t>
        </w:r>
        <w:r>
          <w:rPr>
            <w:rFonts w:asciiTheme="minorHAnsi" w:eastAsiaTheme="minorEastAsia" w:hAnsiTheme="minorHAnsi" w:cstheme="minorBidi"/>
            <w:noProof/>
          </w:rPr>
          <w:tab/>
        </w:r>
        <w:r w:rsidRPr="003C56A6">
          <w:rPr>
            <w:rStyle w:val="Hyperlink"/>
            <w:noProof/>
          </w:rPr>
          <w:t>Scenario 1:  Health Information Exchange</w:t>
        </w:r>
        <w:r>
          <w:rPr>
            <w:noProof/>
            <w:webHidden/>
          </w:rPr>
          <w:tab/>
        </w:r>
        <w:r>
          <w:rPr>
            <w:noProof/>
            <w:webHidden/>
          </w:rPr>
          <w:fldChar w:fldCharType="begin"/>
        </w:r>
        <w:r>
          <w:rPr>
            <w:noProof/>
            <w:webHidden/>
          </w:rPr>
          <w:instrText xml:space="preserve"> PAGEREF _Toc375566264 \h </w:instrText>
        </w:r>
        <w:r>
          <w:rPr>
            <w:noProof/>
            <w:webHidden/>
          </w:rPr>
        </w:r>
        <w:r>
          <w:rPr>
            <w:noProof/>
            <w:webHidden/>
          </w:rPr>
          <w:fldChar w:fldCharType="separate"/>
        </w:r>
        <w:r>
          <w:rPr>
            <w:noProof/>
            <w:webHidden/>
          </w:rPr>
          <w:t>14</w:t>
        </w:r>
        <w:r>
          <w:rPr>
            <w:noProof/>
            <w:webHidden/>
          </w:rPr>
          <w:fldChar w:fldCharType="end"/>
        </w:r>
      </w:hyperlink>
    </w:p>
    <w:p w:rsidR="00660651" w:rsidRDefault="00660651">
      <w:pPr>
        <w:pStyle w:val="TOC3"/>
        <w:rPr>
          <w:rFonts w:asciiTheme="minorHAnsi" w:eastAsiaTheme="minorEastAsia" w:hAnsiTheme="minorHAnsi" w:cstheme="minorBidi"/>
          <w:noProof/>
        </w:rPr>
      </w:pPr>
      <w:hyperlink w:anchor="_Toc375566265" w:history="1">
        <w:r w:rsidRPr="003C56A6">
          <w:rPr>
            <w:rStyle w:val="Hyperlink"/>
            <w:noProof/>
          </w:rPr>
          <w:t>Current research: Homomorphic Encryption, Off-cloud Encryption.</w:t>
        </w:r>
        <w:r>
          <w:rPr>
            <w:noProof/>
            <w:webHidden/>
          </w:rPr>
          <w:tab/>
        </w:r>
        <w:r>
          <w:rPr>
            <w:noProof/>
            <w:webHidden/>
          </w:rPr>
          <w:fldChar w:fldCharType="begin"/>
        </w:r>
        <w:r>
          <w:rPr>
            <w:noProof/>
            <w:webHidden/>
          </w:rPr>
          <w:instrText xml:space="preserve"> PAGEREF _Toc375566265 \h </w:instrText>
        </w:r>
        <w:r>
          <w:rPr>
            <w:noProof/>
            <w:webHidden/>
          </w:rPr>
        </w:r>
        <w:r>
          <w:rPr>
            <w:noProof/>
            <w:webHidden/>
          </w:rPr>
          <w:fldChar w:fldCharType="separate"/>
        </w:r>
        <w:r>
          <w:rPr>
            <w:noProof/>
            <w:webHidden/>
          </w:rPr>
          <w:t>15</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66" w:history="1">
        <w:r w:rsidRPr="003C56A6">
          <w:rPr>
            <w:rStyle w:val="Hyperlink"/>
            <w:noProof/>
          </w:rPr>
          <w:t>3.1.5</w:t>
        </w:r>
        <w:r>
          <w:rPr>
            <w:rFonts w:asciiTheme="minorHAnsi" w:eastAsiaTheme="minorEastAsia" w:hAnsiTheme="minorHAnsi" w:cstheme="minorBidi"/>
            <w:noProof/>
          </w:rPr>
          <w:tab/>
        </w:r>
        <w:r w:rsidRPr="003C56A6">
          <w:rPr>
            <w:rStyle w:val="Hyperlink"/>
            <w:noProof/>
          </w:rPr>
          <w:t>Scenario 2: Genetic Privacy</w:t>
        </w:r>
        <w:r>
          <w:rPr>
            <w:noProof/>
            <w:webHidden/>
          </w:rPr>
          <w:tab/>
        </w:r>
        <w:r>
          <w:rPr>
            <w:noProof/>
            <w:webHidden/>
          </w:rPr>
          <w:fldChar w:fldCharType="begin"/>
        </w:r>
        <w:r>
          <w:rPr>
            <w:noProof/>
            <w:webHidden/>
          </w:rPr>
          <w:instrText xml:space="preserve"> PAGEREF _Toc375566266 \h </w:instrText>
        </w:r>
        <w:r>
          <w:rPr>
            <w:noProof/>
            <w:webHidden/>
          </w:rPr>
        </w:r>
        <w:r>
          <w:rPr>
            <w:noProof/>
            <w:webHidden/>
          </w:rPr>
          <w:fldChar w:fldCharType="separate"/>
        </w:r>
        <w:r>
          <w:rPr>
            <w:noProof/>
            <w:webHidden/>
          </w:rPr>
          <w:t>15</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67" w:history="1">
        <w:r w:rsidRPr="003C56A6">
          <w:rPr>
            <w:rStyle w:val="Hyperlink"/>
            <w:noProof/>
          </w:rPr>
          <w:t>3.1.6</w:t>
        </w:r>
        <w:r>
          <w:rPr>
            <w:rFonts w:asciiTheme="minorHAnsi" w:eastAsiaTheme="minorEastAsia" w:hAnsiTheme="minorHAnsi" w:cstheme="minorBidi"/>
            <w:noProof/>
          </w:rPr>
          <w:tab/>
        </w:r>
        <w:r w:rsidRPr="003C56A6">
          <w:rPr>
            <w:rStyle w:val="Hyperlink"/>
            <w:noProof/>
          </w:rPr>
          <w:t>Scenario 3: Pharma Clinic Trial Data Sharing [3]</w:t>
        </w:r>
        <w:r>
          <w:rPr>
            <w:noProof/>
            <w:webHidden/>
          </w:rPr>
          <w:tab/>
        </w:r>
        <w:r>
          <w:rPr>
            <w:noProof/>
            <w:webHidden/>
          </w:rPr>
          <w:fldChar w:fldCharType="begin"/>
        </w:r>
        <w:r>
          <w:rPr>
            <w:noProof/>
            <w:webHidden/>
          </w:rPr>
          <w:instrText xml:space="preserve"> PAGEREF _Toc375566267 \h </w:instrText>
        </w:r>
        <w:r>
          <w:rPr>
            <w:noProof/>
            <w:webHidden/>
          </w:rPr>
        </w:r>
        <w:r>
          <w:rPr>
            <w:noProof/>
            <w:webHidden/>
          </w:rPr>
          <w:fldChar w:fldCharType="separate"/>
        </w:r>
        <w:r>
          <w:rPr>
            <w:noProof/>
            <w:webHidden/>
          </w:rPr>
          <w:t>16</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68" w:history="1">
        <w:r w:rsidRPr="003C56A6">
          <w:rPr>
            <w:rStyle w:val="Hyperlink"/>
            <w:noProof/>
          </w:rPr>
          <w:t>Cyber-security</w:t>
        </w:r>
        <w:r>
          <w:rPr>
            <w:noProof/>
            <w:webHidden/>
          </w:rPr>
          <w:tab/>
        </w:r>
        <w:r>
          <w:rPr>
            <w:noProof/>
            <w:webHidden/>
          </w:rPr>
          <w:fldChar w:fldCharType="begin"/>
        </w:r>
        <w:r>
          <w:rPr>
            <w:noProof/>
            <w:webHidden/>
          </w:rPr>
          <w:instrText xml:space="preserve"> PAGEREF _Toc375566268 \h </w:instrText>
        </w:r>
        <w:r>
          <w:rPr>
            <w:noProof/>
            <w:webHidden/>
          </w:rPr>
        </w:r>
        <w:r>
          <w:rPr>
            <w:noProof/>
            <w:webHidden/>
          </w:rPr>
          <w:fldChar w:fldCharType="separate"/>
        </w:r>
        <w:r>
          <w:rPr>
            <w:noProof/>
            <w:webHidden/>
          </w:rPr>
          <w:t>17</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69" w:history="1">
        <w:r w:rsidRPr="003C56A6">
          <w:rPr>
            <w:rStyle w:val="Hyperlink"/>
            <w:noProof/>
          </w:rPr>
          <w:t>3.1.7</w:t>
        </w:r>
        <w:r>
          <w:rPr>
            <w:rFonts w:asciiTheme="minorHAnsi" w:eastAsiaTheme="minorEastAsia" w:hAnsiTheme="minorHAnsi" w:cstheme="minorBidi"/>
            <w:noProof/>
          </w:rPr>
          <w:tab/>
        </w:r>
        <w:r w:rsidRPr="003C56A6">
          <w:rPr>
            <w:rStyle w:val="Hyperlink"/>
            <w:noProof/>
          </w:rPr>
          <w:t>Scenario</w:t>
        </w:r>
        <w:r>
          <w:rPr>
            <w:noProof/>
            <w:webHidden/>
          </w:rPr>
          <w:tab/>
        </w:r>
        <w:r>
          <w:rPr>
            <w:noProof/>
            <w:webHidden/>
          </w:rPr>
          <w:fldChar w:fldCharType="begin"/>
        </w:r>
        <w:r>
          <w:rPr>
            <w:noProof/>
            <w:webHidden/>
          </w:rPr>
          <w:instrText xml:space="preserve"> PAGEREF _Toc375566269 \h </w:instrText>
        </w:r>
        <w:r>
          <w:rPr>
            <w:noProof/>
            <w:webHidden/>
          </w:rPr>
        </w:r>
        <w:r>
          <w:rPr>
            <w:noProof/>
            <w:webHidden/>
          </w:rPr>
          <w:fldChar w:fldCharType="separate"/>
        </w:r>
        <w:r>
          <w:rPr>
            <w:noProof/>
            <w:webHidden/>
          </w:rPr>
          <w:t>17</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70" w:history="1">
        <w:r w:rsidRPr="003C56A6">
          <w:rPr>
            <w:rStyle w:val="Hyperlink"/>
            <w:noProof/>
          </w:rPr>
          <w:t>Government</w:t>
        </w:r>
        <w:r>
          <w:rPr>
            <w:noProof/>
            <w:webHidden/>
          </w:rPr>
          <w:tab/>
        </w:r>
        <w:r>
          <w:rPr>
            <w:noProof/>
            <w:webHidden/>
          </w:rPr>
          <w:fldChar w:fldCharType="begin"/>
        </w:r>
        <w:r>
          <w:rPr>
            <w:noProof/>
            <w:webHidden/>
          </w:rPr>
          <w:instrText xml:space="preserve"> PAGEREF _Toc375566270 \h </w:instrText>
        </w:r>
        <w:r>
          <w:rPr>
            <w:noProof/>
            <w:webHidden/>
          </w:rPr>
        </w:r>
        <w:r>
          <w:rPr>
            <w:noProof/>
            <w:webHidden/>
          </w:rPr>
          <w:fldChar w:fldCharType="separate"/>
        </w:r>
        <w:r>
          <w:rPr>
            <w:noProof/>
            <w:webHidden/>
          </w:rPr>
          <w:t>17</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71" w:history="1">
        <w:r w:rsidRPr="003C56A6">
          <w:rPr>
            <w:rStyle w:val="Hyperlink"/>
            <w:noProof/>
          </w:rPr>
          <w:t>3.1.8</w:t>
        </w:r>
        <w:r>
          <w:rPr>
            <w:rFonts w:asciiTheme="minorHAnsi" w:eastAsiaTheme="minorEastAsia" w:hAnsiTheme="minorHAnsi" w:cstheme="minorBidi"/>
            <w:noProof/>
          </w:rPr>
          <w:tab/>
        </w:r>
        <w:r w:rsidRPr="003C56A6">
          <w:rPr>
            <w:rStyle w:val="Hyperlink"/>
            <w:noProof/>
          </w:rPr>
          <w:t>Scenario 1: Military (Unmanned Vehicle sensor data)</w:t>
        </w:r>
        <w:r>
          <w:rPr>
            <w:noProof/>
            <w:webHidden/>
          </w:rPr>
          <w:tab/>
        </w:r>
        <w:r>
          <w:rPr>
            <w:noProof/>
            <w:webHidden/>
          </w:rPr>
          <w:fldChar w:fldCharType="begin"/>
        </w:r>
        <w:r>
          <w:rPr>
            <w:noProof/>
            <w:webHidden/>
          </w:rPr>
          <w:instrText xml:space="preserve"> PAGEREF _Toc375566271 \h </w:instrText>
        </w:r>
        <w:r>
          <w:rPr>
            <w:noProof/>
            <w:webHidden/>
          </w:rPr>
        </w:r>
        <w:r>
          <w:rPr>
            <w:noProof/>
            <w:webHidden/>
          </w:rPr>
          <w:fldChar w:fldCharType="separate"/>
        </w:r>
        <w:r>
          <w:rPr>
            <w:noProof/>
            <w:webHidden/>
          </w:rPr>
          <w:t>17</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72" w:history="1">
        <w:r w:rsidRPr="003C56A6">
          <w:rPr>
            <w:rStyle w:val="Hyperlink"/>
            <w:noProof/>
          </w:rPr>
          <w:t>3.1.9</w:t>
        </w:r>
        <w:r>
          <w:rPr>
            <w:rFonts w:asciiTheme="minorHAnsi" w:eastAsiaTheme="minorEastAsia" w:hAnsiTheme="minorHAnsi" w:cstheme="minorBidi"/>
            <w:noProof/>
          </w:rPr>
          <w:tab/>
        </w:r>
        <w:r w:rsidRPr="003C56A6">
          <w:rPr>
            <w:rStyle w:val="Hyperlink"/>
            <w:noProof/>
          </w:rPr>
          <w:t>Scenario 2:  Education (“Common Core” Student Performance Reporting)</w:t>
        </w:r>
        <w:r>
          <w:rPr>
            <w:noProof/>
            <w:webHidden/>
          </w:rPr>
          <w:tab/>
        </w:r>
        <w:r>
          <w:rPr>
            <w:noProof/>
            <w:webHidden/>
          </w:rPr>
          <w:fldChar w:fldCharType="begin"/>
        </w:r>
        <w:r>
          <w:rPr>
            <w:noProof/>
            <w:webHidden/>
          </w:rPr>
          <w:instrText xml:space="preserve"> PAGEREF _Toc375566272 \h </w:instrText>
        </w:r>
        <w:r>
          <w:rPr>
            <w:noProof/>
            <w:webHidden/>
          </w:rPr>
        </w:r>
        <w:r>
          <w:rPr>
            <w:noProof/>
            <w:webHidden/>
          </w:rPr>
          <w:fldChar w:fldCharType="separate"/>
        </w:r>
        <w:r>
          <w:rPr>
            <w:noProof/>
            <w:webHidden/>
          </w:rPr>
          <w:t>18</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73" w:history="1">
        <w:r w:rsidRPr="003C56A6">
          <w:rPr>
            <w:rStyle w:val="Hyperlink"/>
            <w:noProof/>
          </w:rPr>
          <w:t>Industrial: Aviation</w:t>
        </w:r>
        <w:r>
          <w:rPr>
            <w:noProof/>
            <w:webHidden/>
          </w:rPr>
          <w:tab/>
        </w:r>
        <w:r>
          <w:rPr>
            <w:noProof/>
            <w:webHidden/>
          </w:rPr>
          <w:fldChar w:fldCharType="begin"/>
        </w:r>
        <w:r>
          <w:rPr>
            <w:noProof/>
            <w:webHidden/>
          </w:rPr>
          <w:instrText xml:space="preserve"> PAGEREF _Toc375566273 \h </w:instrText>
        </w:r>
        <w:r>
          <w:rPr>
            <w:noProof/>
            <w:webHidden/>
          </w:rPr>
        </w:r>
        <w:r>
          <w:rPr>
            <w:noProof/>
            <w:webHidden/>
          </w:rPr>
          <w:fldChar w:fldCharType="separate"/>
        </w:r>
        <w:r>
          <w:rPr>
            <w:noProof/>
            <w:webHidden/>
          </w:rPr>
          <w:t>19</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74" w:history="1">
        <w:r w:rsidRPr="003C56A6">
          <w:rPr>
            <w:rStyle w:val="Hyperlink"/>
            <w:noProof/>
          </w:rPr>
          <w:t>3.1.10</w:t>
        </w:r>
        <w:r>
          <w:rPr>
            <w:rFonts w:asciiTheme="minorHAnsi" w:eastAsiaTheme="minorEastAsia" w:hAnsiTheme="minorHAnsi" w:cstheme="minorBidi"/>
            <w:noProof/>
          </w:rPr>
          <w:tab/>
        </w:r>
        <w:r w:rsidRPr="003C56A6">
          <w:rPr>
            <w:rStyle w:val="Hyperlink"/>
            <w:noProof/>
          </w:rPr>
          <w:t>Scenario</w:t>
        </w:r>
        <w:r>
          <w:rPr>
            <w:noProof/>
            <w:webHidden/>
          </w:rPr>
          <w:tab/>
        </w:r>
        <w:r>
          <w:rPr>
            <w:noProof/>
            <w:webHidden/>
          </w:rPr>
          <w:fldChar w:fldCharType="begin"/>
        </w:r>
        <w:r>
          <w:rPr>
            <w:noProof/>
            <w:webHidden/>
          </w:rPr>
          <w:instrText xml:space="preserve"> PAGEREF _Toc375566274 \h </w:instrText>
        </w:r>
        <w:r>
          <w:rPr>
            <w:noProof/>
            <w:webHidden/>
          </w:rPr>
        </w:r>
        <w:r>
          <w:rPr>
            <w:noProof/>
            <w:webHidden/>
          </w:rPr>
          <w:fldChar w:fldCharType="separate"/>
        </w:r>
        <w:r>
          <w:rPr>
            <w:noProof/>
            <w:webHidden/>
          </w:rPr>
          <w:t>19</w:t>
        </w:r>
        <w:r>
          <w:rPr>
            <w:noProof/>
            <w:webHidden/>
          </w:rPr>
          <w:fldChar w:fldCharType="end"/>
        </w:r>
      </w:hyperlink>
    </w:p>
    <w:p w:rsidR="00660651" w:rsidRDefault="00660651">
      <w:pPr>
        <w:pStyle w:val="TOC1"/>
        <w:rPr>
          <w:rFonts w:asciiTheme="minorHAnsi" w:eastAsiaTheme="minorEastAsia" w:hAnsiTheme="minorHAnsi" w:cstheme="minorBidi"/>
          <w:noProof/>
        </w:rPr>
      </w:pPr>
      <w:hyperlink w:anchor="_Toc375566275" w:history="1">
        <w:r w:rsidRPr="003C56A6">
          <w:rPr>
            <w:rStyle w:val="Hyperlink"/>
            <w:noProof/>
          </w:rPr>
          <w:t>4</w:t>
        </w:r>
        <w:r>
          <w:rPr>
            <w:rFonts w:asciiTheme="minorHAnsi" w:eastAsiaTheme="minorEastAsia" w:hAnsiTheme="minorHAnsi" w:cstheme="minorBidi"/>
            <w:noProof/>
          </w:rPr>
          <w:tab/>
        </w:r>
        <w:r w:rsidRPr="003C56A6">
          <w:rPr>
            <w:rStyle w:val="Hyperlink"/>
            <w:noProof/>
          </w:rPr>
          <w:t>Abstraction of Requirements</w:t>
        </w:r>
        <w:r>
          <w:rPr>
            <w:noProof/>
            <w:webHidden/>
          </w:rPr>
          <w:tab/>
        </w:r>
        <w:r>
          <w:rPr>
            <w:noProof/>
            <w:webHidden/>
          </w:rPr>
          <w:fldChar w:fldCharType="begin"/>
        </w:r>
        <w:r>
          <w:rPr>
            <w:noProof/>
            <w:webHidden/>
          </w:rPr>
          <w:instrText xml:space="preserve"> PAGEREF _Toc375566275 \h </w:instrText>
        </w:r>
        <w:r>
          <w:rPr>
            <w:noProof/>
            <w:webHidden/>
          </w:rPr>
        </w:r>
        <w:r>
          <w:rPr>
            <w:noProof/>
            <w:webHidden/>
          </w:rPr>
          <w:fldChar w:fldCharType="separate"/>
        </w:r>
        <w:r>
          <w:rPr>
            <w:noProof/>
            <w:webHidden/>
          </w:rPr>
          <w:t>19</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76" w:history="1">
        <w:r w:rsidRPr="003C56A6">
          <w:rPr>
            <w:rStyle w:val="Hyperlink"/>
            <w:noProof/>
          </w:rPr>
          <w:t>Privacy of data</w:t>
        </w:r>
        <w:r>
          <w:rPr>
            <w:noProof/>
            <w:webHidden/>
          </w:rPr>
          <w:tab/>
        </w:r>
        <w:r>
          <w:rPr>
            <w:noProof/>
            <w:webHidden/>
          </w:rPr>
          <w:fldChar w:fldCharType="begin"/>
        </w:r>
        <w:r>
          <w:rPr>
            <w:noProof/>
            <w:webHidden/>
          </w:rPr>
          <w:instrText xml:space="preserve"> PAGEREF _Toc375566276 \h </w:instrText>
        </w:r>
        <w:r>
          <w:rPr>
            <w:noProof/>
            <w:webHidden/>
          </w:rPr>
        </w:r>
        <w:r>
          <w:rPr>
            <w:noProof/>
            <w:webHidden/>
          </w:rPr>
          <w:fldChar w:fldCharType="separate"/>
        </w:r>
        <w:r>
          <w:rPr>
            <w:noProof/>
            <w:webHidden/>
          </w:rPr>
          <w:t>19</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77" w:history="1">
        <w:r w:rsidRPr="003C56A6">
          <w:rPr>
            <w:rStyle w:val="Hyperlink"/>
            <w:noProof/>
          </w:rPr>
          <w:t>Provenance of data</w:t>
        </w:r>
        <w:r>
          <w:rPr>
            <w:noProof/>
            <w:webHidden/>
          </w:rPr>
          <w:tab/>
        </w:r>
        <w:r>
          <w:rPr>
            <w:noProof/>
            <w:webHidden/>
          </w:rPr>
          <w:fldChar w:fldCharType="begin"/>
        </w:r>
        <w:r>
          <w:rPr>
            <w:noProof/>
            <w:webHidden/>
          </w:rPr>
          <w:instrText xml:space="preserve"> PAGEREF _Toc375566277 \h </w:instrText>
        </w:r>
        <w:r>
          <w:rPr>
            <w:noProof/>
            <w:webHidden/>
          </w:rPr>
        </w:r>
        <w:r>
          <w:rPr>
            <w:noProof/>
            <w:webHidden/>
          </w:rPr>
          <w:fldChar w:fldCharType="separate"/>
        </w:r>
        <w:r>
          <w:rPr>
            <w:noProof/>
            <w:webHidden/>
          </w:rPr>
          <w:t>20</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78" w:history="1">
        <w:r w:rsidRPr="003C56A6">
          <w:rPr>
            <w:rStyle w:val="Hyperlink"/>
            <w:noProof/>
          </w:rPr>
          <w:t>System Health</w:t>
        </w:r>
        <w:r>
          <w:rPr>
            <w:noProof/>
            <w:webHidden/>
          </w:rPr>
          <w:tab/>
        </w:r>
        <w:r>
          <w:rPr>
            <w:noProof/>
            <w:webHidden/>
          </w:rPr>
          <w:fldChar w:fldCharType="begin"/>
        </w:r>
        <w:r>
          <w:rPr>
            <w:noProof/>
            <w:webHidden/>
          </w:rPr>
          <w:instrText xml:space="preserve"> PAGEREF _Toc375566278 \h </w:instrText>
        </w:r>
        <w:r>
          <w:rPr>
            <w:noProof/>
            <w:webHidden/>
          </w:rPr>
        </w:r>
        <w:r>
          <w:rPr>
            <w:noProof/>
            <w:webHidden/>
          </w:rPr>
          <w:fldChar w:fldCharType="separate"/>
        </w:r>
        <w:r>
          <w:rPr>
            <w:noProof/>
            <w:webHidden/>
          </w:rPr>
          <w:t>20</w:t>
        </w:r>
        <w:r>
          <w:rPr>
            <w:noProof/>
            <w:webHidden/>
          </w:rPr>
          <w:fldChar w:fldCharType="end"/>
        </w:r>
      </w:hyperlink>
    </w:p>
    <w:p w:rsidR="00660651" w:rsidRDefault="00660651">
      <w:pPr>
        <w:pStyle w:val="TOC1"/>
        <w:rPr>
          <w:rFonts w:asciiTheme="minorHAnsi" w:eastAsiaTheme="minorEastAsia" w:hAnsiTheme="minorHAnsi" w:cstheme="minorBidi"/>
          <w:noProof/>
        </w:rPr>
      </w:pPr>
      <w:hyperlink w:anchor="_Toc375566279" w:history="1">
        <w:r w:rsidRPr="003C56A6">
          <w:rPr>
            <w:rStyle w:val="Hyperlink"/>
            <w:noProof/>
          </w:rPr>
          <w:t>5</w:t>
        </w:r>
        <w:r>
          <w:rPr>
            <w:rFonts w:asciiTheme="minorHAnsi" w:eastAsiaTheme="minorEastAsia" w:hAnsiTheme="minorHAnsi" w:cstheme="minorBidi"/>
            <w:noProof/>
          </w:rPr>
          <w:tab/>
        </w:r>
        <w:r w:rsidRPr="003C56A6">
          <w:rPr>
            <w:rStyle w:val="Hyperlink"/>
            <w:noProof/>
          </w:rPr>
          <w:t>Internal Security Practices</w:t>
        </w:r>
        <w:r>
          <w:rPr>
            <w:noProof/>
            <w:webHidden/>
          </w:rPr>
          <w:tab/>
        </w:r>
        <w:r>
          <w:rPr>
            <w:noProof/>
            <w:webHidden/>
          </w:rPr>
          <w:fldChar w:fldCharType="begin"/>
        </w:r>
        <w:r>
          <w:rPr>
            <w:noProof/>
            <w:webHidden/>
          </w:rPr>
          <w:instrText xml:space="preserve"> PAGEREF _Toc375566279 \h </w:instrText>
        </w:r>
        <w:r>
          <w:rPr>
            <w:noProof/>
            <w:webHidden/>
          </w:rPr>
        </w:r>
        <w:r>
          <w:rPr>
            <w:noProof/>
            <w:webHidden/>
          </w:rPr>
          <w:fldChar w:fldCharType="separate"/>
        </w:r>
        <w:r>
          <w:rPr>
            <w:noProof/>
            <w:webHidden/>
          </w:rPr>
          <w:t>21</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80" w:history="1">
        <w:r w:rsidRPr="003C56A6">
          <w:rPr>
            <w:rStyle w:val="Hyperlink"/>
            <w:noProof/>
          </w:rPr>
          <w:t>Internal Access control rules for general industry</w:t>
        </w:r>
        <w:r>
          <w:rPr>
            <w:noProof/>
            <w:webHidden/>
          </w:rPr>
          <w:tab/>
        </w:r>
        <w:r>
          <w:rPr>
            <w:noProof/>
            <w:webHidden/>
          </w:rPr>
          <w:fldChar w:fldCharType="begin"/>
        </w:r>
        <w:r>
          <w:rPr>
            <w:noProof/>
            <w:webHidden/>
          </w:rPr>
          <w:instrText xml:space="preserve"> PAGEREF _Toc375566280 \h </w:instrText>
        </w:r>
        <w:r>
          <w:rPr>
            <w:noProof/>
            <w:webHidden/>
          </w:rPr>
        </w:r>
        <w:r>
          <w:rPr>
            <w:noProof/>
            <w:webHidden/>
          </w:rPr>
          <w:fldChar w:fldCharType="separate"/>
        </w:r>
        <w:r>
          <w:rPr>
            <w:noProof/>
            <w:webHidden/>
          </w:rPr>
          <w:t>21</w:t>
        </w:r>
        <w:r>
          <w:rPr>
            <w:noProof/>
            <w:webHidden/>
          </w:rPr>
          <w:fldChar w:fldCharType="end"/>
        </w:r>
      </w:hyperlink>
    </w:p>
    <w:p w:rsidR="00660651" w:rsidRDefault="00660651">
      <w:pPr>
        <w:pStyle w:val="TOC1"/>
        <w:rPr>
          <w:rFonts w:asciiTheme="minorHAnsi" w:eastAsiaTheme="minorEastAsia" w:hAnsiTheme="minorHAnsi" w:cstheme="minorBidi"/>
          <w:noProof/>
        </w:rPr>
      </w:pPr>
      <w:hyperlink w:anchor="_Toc375566281" w:history="1">
        <w:r w:rsidRPr="003C56A6">
          <w:rPr>
            <w:rStyle w:val="Hyperlink"/>
            <w:noProof/>
          </w:rPr>
          <w:t>6</w:t>
        </w:r>
        <w:r>
          <w:rPr>
            <w:rFonts w:asciiTheme="minorHAnsi" w:eastAsiaTheme="minorEastAsia" w:hAnsiTheme="minorHAnsi" w:cstheme="minorBidi"/>
            <w:noProof/>
          </w:rPr>
          <w:tab/>
        </w:r>
        <w:r w:rsidRPr="003C56A6">
          <w:rPr>
            <w:rStyle w:val="Hyperlink"/>
            <w:noProof/>
          </w:rPr>
          <w:t>Taxonomy of Security and Privacy Topics</w:t>
        </w:r>
        <w:r>
          <w:rPr>
            <w:noProof/>
            <w:webHidden/>
          </w:rPr>
          <w:tab/>
        </w:r>
        <w:r>
          <w:rPr>
            <w:noProof/>
            <w:webHidden/>
          </w:rPr>
          <w:fldChar w:fldCharType="begin"/>
        </w:r>
        <w:r>
          <w:rPr>
            <w:noProof/>
            <w:webHidden/>
          </w:rPr>
          <w:instrText xml:space="preserve"> PAGEREF _Toc375566281 \h </w:instrText>
        </w:r>
        <w:r>
          <w:rPr>
            <w:noProof/>
            <w:webHidden/>
          </w:rPr>
        </w:r>
        <w:r>
          <w:rPr>
            <w:noProof/>
            <w:webHidden/>
          </w:rPr>
          <w:fldChar w:fldCharType="separate"/>
        </w:r>
        <w:r>
          <w:rPr>
            <w:noProof/>
            <w:webHidden/>
          </w:rPr>
          <w:t>26</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82" w:history="1">
        <w:r w:rsidRPr="003C56A6">
          <w:rPr>
            <w:rStyle w:val="Hyperlink"/>
            <w:noProof/>
          </w:rPr>
          <w:t>Taxonomy- Conceptual Axis</w:t>
        </w:r>
        <w:r>
          <w:rPr>
            <w:noProof/>
            <w:webHidden/>
          </w:rPr>
          <w:tab/>
        </w:r>
        <w:r>
          <w:rPr>
            <w:noProof/>
            <w:webHidden/>
          </w:rPr>
          <w:fldChar w:fldCharType="begin"/>
        </w:r>
        <w:r>
          <w:rPr>
            <w:noProof/>
            <w:webHidden/>
          </w:rPr>
          <w:instrText xml:space="preserve"> PAGEREF _Toc375566282 \h </w:instrText>
        </w:r>
        <w:r>
          <w:rPr>
            <w:noProof/>
            <w:webHidden/>
          </w:rPr>
        </w:r>
        <w:r>
          <w:rPr>
            <w:noProof/>
            <w:webHidden/>
          </w:rPr>
          <w:fldChar w:fldCharType="separate"/>
        </w:r>
        <w:r>
          <w:rPr>
            <w:noProof/>
            <w:webHidden/>
          </w:rPr>
          <w:t>26</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83" w:history="1">
        <w:r w:rsidRPr="003C56A6">
          <w:rPr>
            <w:rStyle w:val="Hyperlink"/>
            <w:noProof/>
          </w:rPr>
          <w:t>Privacy</w:t>
        </w:r>
        <w:r>
          <w:rPr>
            <w:noProof/>
            <w:webHidden/>
          </w:rPr>
          <w:tab/>
        </w:r>
        <w:r>
          <w:rPr>
            <w:noProof/>
            <w:webHidden/>
          </w:rPr>
          <w:fldChar w:fldCharType="begin"/>
        </w:r>
        <w:r>
          <w:rPr>
            <w:noProof/>
            <w:webHidden/>
          </w:rPr>
          <w:instrText xml:space="preserve"> PAGEREF _Toc375566283 \h </w:instrText>
        </w:r>
        <w:r>
          <w:rPr>
            <w:noProof/>
            <w:webHidden/>
          </w:rPr>
        </w:r>
        <w:r>
          <w:rPr>
            <w:noProof/>
            <w:webHidden/>
          </w:rPr>
          <w:fldChar w:fldCharType="separate"/>
        </w:r>
        <w:r>
          <w:rPr>
            <w:noProof/>
            <w:webHidden/>
          </w:rPr>
          <w:t>26</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84" w:history="1">
        <w:r w:rsidRPr="003C56A6">
          <w:rPr>
            <w:rStyle w:val="Hyperlink"/>
            <w:noProof/>
          </w:rPr>
          <w:t>Provenance</w:t>
        </w:r>
        <w:r>
          <w:rPr>
            <w:noProof/>
            <w:webHidden/>
          </w:rPr>
          <w:tab/>
        </w:r>
        <w:r>
          <w:rPr>
            <w:noProof/>
            <w:webHidden/>
          </w:rPr>
          <w:fldChar w:fldCharType="begin"/>
        </w:r>
        <w:r>
          <w:rPr>
            <w:noProof/>
            <w:webHidden/>
          </w:rPr>
          <w:instrText xml:space="preserve"> PAGEREF _Toc375566284 \h </w:instrText>
        </w:r>
        <w:r>
          <w:rPr>
            <w:noProof/>
            <w:webHidden/>
          </w:rPr>
        </w:r>
        <w:r>
          <w:rPr>
            <w:noProof/>
            <w:webHidden/>
          </w:rPr>
          <w:fldChar w:fldCharType="separate"/>
        </w:r>
        <w:r>
          <w:rPr>
            <w:noProof/>
            <w:webHidden/>
          </w:rPr>
          <w:t>27</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85" w:history="1">
        <w:r w:rsidRPr="003C56A6">
          <w:rPr>
            <w:rStyle w:val="Hyperlink"/>
            <w:noProof/>
          </w:rPr>
          <w:t>System Health</w:t>
        </w:r>
        <w:r>
          <w:rPr>
            <w:noProof/>
            <w:webHidden/>
          </w:rPr>
          <w:tab/>
        </w:r>
        <w:r>
          <w:rPr>
            <w:noProof/>
            <w:webHidden/>
          </w:rPr>
          <w:fldChar w:fldCharType="begin"/>
        </w:r>
        <w:r>
          <w:rPr>
            <w:noProof/>
            <w:webHidden/>
          </w:rPr>
          <w:instrText xml:space="preserve"> PAGEREF _Toc375566285 \h </w:instrText>
        </w:r>
        <w:r>
          <w:rPr>
            <w:noProof/>
            <w:webHidden/>
          </w:rPr>
        </w:r>
        <w:r>
          <w:rPr>
            <w:noProof/>
            <w:webHidden/>
          </w:rPr>
          <w:fldChar w:fldCharType="separate"/>
        </w:r>
        <w:r>
          <w:rPr>
            <w:noProof/>
            <w:webHidden/>
          </w:rPr>
          <w:t>28</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86" w:history="1">
        <w:r w:rsidRPr="003C56A6">
          <w:rPr>
            <w:rStyle w:val="Hyperlink"/>
            <w:noProof/>
          </w:rPr>
          <w:t>Taxonomy – Operational Axis</w:t>
        </w:r>
        <w:r>
          <w:rPr>
            <w:noProof/>
            <w:webHidden/>
          </w:rPr>
          <w:tab/>
        </w:r>
        <w:r>
          <w:rPr>
            <w:noProof/>
            <w:webHidden/>
          </w:rPr>
          <w:fldChar w:fldCharType="begin"/>
        </w:r>
        <w:r>
          <w:rPr>
            <w:noProof/>
            <w:webHidden/>
          </w:rPr>
          <w:instrText xml:space="preserve"> PAGEREF _Toc375566286 \h </w:instrText>
        </w:r>
        <w:r>
          <w:rPr>
            <w:noProof/>
            <w:webHidden/>
          </w:rPr>
        </w:r>
        <w:r>
          <w:rPr>
            <w:noProof/>
            <w:webHidden/>
          </w:rPr>
          <w:fldChar w:fldCharType="separate"/>
        </w:r>
        <w:r>
          <w:rPr>
            <w:noProof/>
            <w:webHidden/>
          </w:rPr>
          <w:t>29</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87" w:history="1">
        <w:r w:rsidRPr="003C56A6">
          <w:rPr>
            <w:rStyle w:val="Hyperlink"/>
            <w:noProof/>
          </w:rPr>
          <w:t>Registration, Security Model and Policy Enforcement</w:t>
        </w:r>
        <w:r>
          <w:rPr>
            <w:noProof/>
            <w:webHidden/>
          </w:rPr>
          <w:tab/>
        </w:r>
        <w:r>
          <w:rPr>
            <w:noProof/>
            <w:webHidden/>
          </w:rPr>
          <w:fldChar w:fldCharType="begin"/>
        </w:r>
        <w:r>
          <w:rPr>
            <w:noProof/>
            <w:webHidden/>
          </w:rPr>
          <w:instrText xml:space="preserve"> PAGEREF _Toc375566287 \h </w:instrText>
        </w:r>
        <w:r>
          <w:rPr>
            <w:noProof/>
            <w:webHidden/>
          </w:rPr>
        </w:r>
        <w:r>
          <w:rPr>
            <w:noProof/>
            <w:webHidden/>
          </w:rPr>
          <w:fldChar w:fldCharType="separate"/>
        </w:r>
        <w:r>
          <w:rPr>
            <w:noProof/>
            <w:webHidden/>
          </w:rPr>
          <w:t>29</w:t>
        </w:r>
        <w:r>
          <w:rPr>
            <w:noProof/>
            <w:webHidden/>
          </w:rPr>
          <w:fldChar w:fldCharType="end"/>
        </w:r>
      </w:hyperlink>
    </w:p>
    <w:p w:rsidR="00660651" w:rsidRDefault="00660651">
      <w:pPr>
        <w:pStyle w:val="TOC1"/>
        <w:rPr>
          <w:rFonts w:asciiTheme="minorHAnsi" w:eastAsiaTheme="minorEastAsia" w:hAnsiTheme="minorHAnsi" w:cstheme="minorBidi"/>
          <w:noProof/>
        </w:rPr>
      </w:pPr>
      <w:hyperlink w:anchor="_Toc375566288" w:history="1">
        <w:r w:rsidRPr="003C56A6">
          <w:rPr>
            <w:rStyle w:val="Hyperlink"/>
            <w:noProof/>
          </w:rPr>
          <w:t>Identity and Access Management</w:t>
        </w:r>
        <w:r>
          <w:rPr>
            <w:noProof/>
            <w:webHidden/>
          </w:rPr>
          <w:tab/>
        </w:r>
        <w:r>
          <w:rPr>
            <w:noProof/>
            <w:webHidden/>
          </w:rPr>
          <w:fldChar w:fldCharType="begin"/>
        </w:r>
        <w:r>
          <w:rPr>
            <w:noProof/>
            <w:webHidden/>
          </w:rPr>
          <w:instrText xml:space="preserve"> PAGEREF _Toc375566288 \h </w:instrText>
        </w:r>
        <w:r>
          <w:rPr>
            <w:noProof/>
            <w:webHidden/>
          </w:rPr>
        </w:r>
        <w:r>
          <w:rPr>
            <w:noProof/>
            <w:webHidden/>
          </w:rPr>
          <w:fldChar w:fldCharType="separate"/>
        </w:r>
        <w:r>
          <w:rPr>
            <w:noProof/>
            <w:webHidden/>
          </w:rPr>
          <w:t>30</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89" w:history="1">
        <w:r w:rsidRPr="003C56A6">
          <w:rPr>
            <w:rStyle w:val="Hyperlink"/>
            <w:noProof/>
          </w:rPr>
          <w:t>Data Governance</w:t>
        </w:r>
        <w:r>
          <w:rPr>
            <w:noProof/>
            <w:webHidden/>
          </w:rPr>
          <w:tab/>
        </w:r>
        <w:r>
          <w:rPr>
            <w:noProof/>
            <w:webHidden/>
          </w:rPr>
          <w:fldChar w:fldCharType="begin"/>
        </w:r>
        <w:r>
          <w:rPr>
            <w:noProof/>
            <w:webHidden/>
          </w:rPr>
          <w:instrText xml:space="preserve"> PAGEREF _Toc375566289 \h </w:instrText>
        </w:r>
        <w:r>
          <w:rPr>
            <w:noProof/>
            <w:webHidden/>
          </w:rPr>
        </w:r>
        <w:r>
          <w:rPr>
            <w:noProof/>
            <w:webHidden/>
          </w:rPr>
          <w:fldChar w:fldCharType="separate"/>
        </w:r>
        <w:r>
          <w:rPr>
            <w:noProof/>
            <w:webHidden/>
          </w:rPr>
          <w:t>31</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90" w:history="1">
        <w:r w:rsidRPr="003C56A6">
          <w:rPr>
            <w:rStyle w:val="Hyperlink"/>
            <w:noProof/>
          </w:rPr>
          <w:t>Visibility and Infrastructure Management</w:t>
        </w:r>
        <w:r>
          <w:rPr>
            <w:noProof/>
            <w:webHidden/>
          </w:rPr>
          <w:tab/>
        </w:r>
        <w:r>
          <w:rPr>
            <w:noProof/>
            <w:webHidden/>
          </w:rPr>
          <w:fldChar w:fldCharType="begin"/>
        </w:r>
        <w:r>
          <w:rPr>
            <w:noProof/>
            <w:webHidden/>
          </w:rPr>
          <w:instrText xml:space="preserve"> PAGEREF _Toc375566290 \h </w:instrText>
        </w:r>
        <w:r>
          <w:rPr>
            <w:noProof/>
            <w:webHidden/>
          </w:rPr>
        </w:r>
        <w:r>
          <w:rPr>
            <w:noProof/>
            <w:webHidden/>
          </w:rPr>
          <w:fldChar w:fldCharType="separate"/>
        </w:r>
        <w:r>
          <w:rPr>
            <w:noProof/>
            <w:webHidden/>
          </w:rPr>
          <w:t>31</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291" w:history="1">
        <w:r w:rsidRPr="003C56A6">
          <w:rPr>
            <w:rStyle w:val="Hyperlink"/>
            <w:noProof/>
          </w:rPr>
          <w:t>Taxonomy – Roles Axis - IT, GRC and IW</w:t>
        </w:r>
        <w:r>
          <w:rPr>
            <w:noProof/>
            <w:webHidden/>
          </w:rPr>
          <w:tab/>
        </w:r>
        <w:r>
          <w:rPr>
            <w:noProof/>
            <w:webHidden/>
          </w:rPr>
          <w:fldChar w:fldCharType="begin"/>
        </w:r>
        <w:r>
          <w:rPr>
            <w:noProof/>
            <w:webHidden/>
          </w:rPr>
          <w:instrText xml:space="preserve"> PAGEREF _Toc375566291 \h </w:instrText>
        </w:r>
        <w:r>
          <w:rPr>
            <w:noProof/>
            <w:webHidden/>
          </w:rPr>
        </w:r>
        <w:r>
          <w:rPr>
            <w:noProof/>
            <w:webHidden/>
          </w:rPr>
          <w:fldChar w:fldCharType="separate"/>
        </w:r>
        <w:r>
          <w:rPr>
            <w:noProof/>
            <w:webHidden/>
          </w:rPr>
          <w:t>33</w:t>
        </w:r>
        <w:r>
          <w:rPr>
            <w:noProof/>
            <w:webHidden/>
          </w:rPr>
          <w:fldChar w:fldCharType="end"/>
        </w:r>
      </w:hyperlink>
    </w:p>
    <w:p w:rsidR="00660651" w:rsidRDefault="00660651">
      <w:pPr>
        <w:pStyle w:val="TOC3"/>
        <w:rPr>
          <w:rFonts w:asciiTheme="minorHAnsi" w:eastAsiaTheme="minorEastAsia" w:hAnsiTheme="minorHAnsi" w:cstheme="minorBidi"/>
          <w:noProof/>
        </w:rPr>
      </w:pPr>
      <w:hyperlink w:anchor="_Toc375566292" w:history="1">
        <w:r w:rsidRPr="003C56A6">
          <w:rPr>
            <w:rStyle w:val="Hyperlink"/>
            <w:noProof/>
          </w:rPr>
          <w:t>Overview</w:t>
        </w:r>
        <w:r>
          <w:rPr>
            <w:noProof/>
            <w:webHidden/>
          </w:rPr>
          <w:tab/>
        </w:r>
        <w:r>
          <w:rPr>
            <w:noProof/>
            <w:webHidden/>
          </w:rPr>
          <w:fldChar w:fldCharType="begin"/>
        </w:r>
        <w:r>
          <w:rPr>
            <w:noProof/>
            <w:webHidden/>
          </w:rPr>
          <w:instrText xml:space="preserve"> PAGEREF _Toc375566292 \h </w:instrText>
        </w:r>
        <w:r>
          <w:rPr>
            <w:noProof/>
            <w:webHidden/>
          </w:rPr>
        </w:r>
        <w:r>
          <w:rPr>
            <w:noProof/>
            <w:webHidden/>
          </w:rPr>
          <w:fldChar w:fldCharType="separate"/>
        </w:r>
        <w:r>
          <w:rPr>
            <w:noProof/>
            <w:webHidden/>
          </w:rPr>
          <w:t>33</w:t>
        </w:r>
        <w:r>
          <w:rPr>
            <w:noProof/>
            <w:webHidden/>
          </w:rPr>
          <w:fldChar w:fldCharType="end"/>
        </w:r>
      </w:hyperlink>
    </w:p>
    <w:p w:rsidR="00660651" w:rsidRDefault="00660651">
      <w:pPr>
        <w:pStyle w:val="TOC3"/>
        <w:rPr>
          <w:rFonts w:asciiTheme="minorHAnsi" w:eastAsiaTheme="minorEastAsia" w:hAnsiTheme="minorHAnsi" w:cstheme="minorBidi"/>
          <w:noProof/>
        </w:rPr>
      </w:pPr>
      <w:hyperlink w:anchor="_Toc375566293" w:history="1">
        <w:r w:rsidRPr="003C56A6">
          <w:rPr>
            <w:rStyle w:val="Hyperlink"/>
            <w:noProof/>
          </w:rPr>
          <w:t>Infrastructure Technology (IT)</w:t>
        </w:r>
        <w:r>
          <w:rPr>
            <w:noProof/>
            <w:webHidden/>
          </w:rPr>
          <w:tab/>
        </w:r>
        <w:r>
          <w:rPr>
            <w:noProof/>
            <w:webHidden/>
          </w:rPr>
          <w:fldChar w:fldCharType="begin"/>
        </w:r>
        <w:r>
          <w:rPr>
            <w:noProof/>
            <w:webHidden/>
          </w:rPr>
          <w:instrText xml:space="preserve"> PAGEREF _Toc375566293 \h </w:instrText>
        </w:r>
        <w:r>
          <w:rPr>
            <w:noProof/>
            <w:webHidden/>
          </w:rPr>
        </w:r>
        <w:r>
          <w:rPr>
            <w:noProof/>
            <w:webHidden/>
          </w:rPr>
          <w:fldChar w:fldCharType="separate"/>
        </w:r>
        <w:r>
          <w:rPr>
            <w:noProof/>
            <w:webHidden/>
          </w:rPr>
          <w:t>33</w:t>
        </w:r>
        <w:r>
          <w:rPr>
            <w:noProof/>
            <w:webHidden/>
          </w:rPr>
          <w:fldChar w:fldCharType="end"/>
        </w:r>
      </w:hyperlink>
    </w:p>
    <w:p w:rsidR="00660651" w:rsidRDefault="00660651">
      <w:pPr>
        <w:pStyle w:val="TOC3"/>
        <w:rPr>
          <w:rFonts w:asciiTheme="minorHAnsi" w:eastAsiaTheme="minorEastAsia" w:hAnsiTheme="minorHAnsi" w:cstheme="minorBidi"/>
          <w:noProof/>
        </w:rPr>
      </w:pPr>
      <w:hyperlink w:anchor="_Toc375566294" w:history="1">
        <w:r w:rsidRPr="003C56A6">
          <w:rPr>
            <w:rStyle w:val="Hyperlink"/>
            <w:noProof/>
          </w:rPr>
          <w:t>Governance, Risk Management and Compliance (GRC)</w:t>
        </w:r>
        <w:r>
          <w:rPr>
            <w:noProof/>
            <w:webHidden/>
          </w:rPr>
          <w:tab/>
        </w:r>
        <w:r>
          <w:rPr>
            <w:noProof/>
            <w:webHidden/>
          </w:rPr>
          <w:fldChar w:fldCharType="begin"/>
        </w:r>
        <w:r>
          <w:rPr>
            <w:noProof/>
            <w:webHidden/>
          </w:rPr>
          <w:instrText xml:space="preserve"> PAGEREF _Toc375566294 \h </w:instrText>
        </w:r>
        <w:r>
          <w:rPr>
            <w:noProof/>
            <w:webHidden/>
          </w:rPr>
        </w:r>
        <w:r>
          <w:rPr>
            <w:noProof/>
            <w:webHidden/>
          </w:rPr>
          <w:fldChar w:fldCharType="separate"/>
        </w:r>
        <w:r>
          <w:rPr>
            <w:noProof/>
            <w:webHidden/>
          </w:rPr>
          <w:t>33</w:t>
        </w:r>
        <w:r>
          <w:rPr>
            <w:noProof/>
            <w:webHidden/>
          </w:rPr>
          <w:fldChar w:fldCharType="end"/>
        </w:r>
      </w:hyperlink>
    </w:p>
    <w:p w:rsidR="00660651" w:rsidRDefault="00660651">
      <w:pPr>
        <w:pStyle w:val="TOC3"/>
        <w:rPr>
          <w:rFonts w:asciiTheme="minorHAnsi" w:eastAsiaTheme="minorEastAsia" w:hAnsiTheme="minorHAnsi" w:cstheme="minorBidi"/>
          <w:noProof/>
        </w:rPr>
      </w:pPr>
      <w:hyperlink w:anchor="_Toc375566295" w:history="1">
        <w:r w:rsidRPr="003C56A6">
          <w:rPr>
            <w:rStyle w:val="Hyperlink"/>
            <w:noProof/>
          </w:rPr>
          <w:t>Information Worker (IW)</w:t>
        </w:r>
        <w:r>
          <w:rPr>
            <w:noProof/>
            <w:webHidden/>
          </w:rPr>
          <w:tab/>
        </w:r>
        <w:r>
          <w:rPr>
            <w:noProof/>
            <w:webHidden/>
          </w:rPr>
          <w:fldChar w:fldCharType="begin"/>
        </w:r>
        <w:r>
          <w:rPr>
            <w:noProof/>
            <w:webHidden/>
          </w:rPr>
          <w:instrText xml:space="preserve"> PAGEREF _Toc375566295 \h </w:instrText>
        </w:r>
        <w:r>
          <w:rPr>
            <w:noProof/>
            <w:webHidden/>
          </w:rPr>
        </w:r>
        <w:r>
          <w:rPr>
            <w:noProof/>
            <w:webHidden/>
          </w:rPr>
          <w:fldChar w:fldCharType="separate"/>
        </w:r>
        <w:r>
          <w:rPr>
            <w:noProof/>
            <w:webHidden/>
          </w:rPr>
          <w:t>34</w:t>
        </w:r>
        <w:r>
          <w:rPr>
            <w:noProof/>
            <w:webHidden/>
          </w:rPr>
          <w:fldChar w:fldCharType="end"/>
        </w:r>
      </w:hyperlink>
    </w:p>
    <w:p w:rsidR="00660651" w:rsidRDefault="00660651">
      <w:pPr>
        <w:pStyle w:val="TOC3"/>
        <w:rPr>
          <w:rFonts w:asciiTheme="minorHAnsi" w:eastAsiaTheme="minorEastAsia" w:hAnsiTheme="minorHAnsi" w:cstheme="minorBidi"/>
          <w:noProof/>
        </w:rPr>
      </w:pPr>
      <w:hyperlink w:anchor="_Toc375566296" w:history="1">
        <w:r w:rsidRPr="003C56A6">
          <w:rPr>
            <w:rStyle w:val="Hyperlink"/>
            <w:noProof/>
          </w:rPr>
          <w:t>Enhancing the Taxonomy of Security and Privacy Topics</w:t>
        </w:r>
        <w:r>
          <w:rPr>
            <w:noProof/>
            <w:webHidden/>
          </w:rPr>
          <w:tab/>
        </w:r>
        <w:r>
          <w:rPr>
            <w:noProof/>
            <w:webHidden/>
          </w:rPr>
          <w:fldChar w:fldCharType="begin"/>
        </w:r>
        <w:r>
          <w:rPr>
            <w:noProof/>
            <w:webHidden/>
          </w:rPr>
          <w:instrText xml:space="preserve"> PAGEREF _Toc375566296 \h </w:instrText>
        </w:r>
        <w:r>
          <w:rPr>
            <w:noProof/>
            <w:webHidden/>
          </w:rPr>
        </w:r>
        <w:r>
          <w:rPr>
            <w:noProof/>
            <w:webHidden/>
          </w:rPr>
          <w:fldChar w:fldCharType="separate"/>
        </w:r>
        <w:r>
          <w:rPr>
            <w:noProof/>
            <w:webHidden/>
          </w:rPr>
          <w:t>34</w:t>
        </w:r>
        <w:r>
          <w:rPr>
            <w:noProof/>
            <w:webHidden/>
          </w:rPr>
          <w:fldChar w:fldCharType="end"/>
        </w:r>
      </w:hyperlink>
    </w:p>
    <w:p w:rsidR="00660651" w:rsidRDefault="00660651">
      <w:pPr>
        <w:pStyle w:val="TOC3"/>
        <w:rPr>
          <w:rFonts w:asciiTheme="minorHAnsi" w:eastAsiaTheme="minorEastAsia" w:hAnsiTheme="minorHAnsi" w:cstheme="minorBidi"/>
          <w:noProof/>
        </w:rPr>
      </w:pPr>
      <w:hyperlink w:anchor="_Toc375566297" w:history="1">
        <w:r w:rsidRPr="003C56A6">
          <w:rPr>
            <w:rStyle w:val="Hyperlink"/>
            <w:noProof/>
          </w:rPr>
          <w:t>Data Privacy</w:t>
        </w:r>
        <w:r>
          <w:rPr>
            <w:noProof/>
            <w:webHidden/>
          </w:rPr>
          <w:tab/>
        </w:r>
        <w:r>
          <w:rPr>
            <w:noProof/>
            <w:webHidden/>
          </w:rPr>
          <w:fldChar w:fldCharType="begin"/>
        </w:r>
        <w:r>
          <w:rPr>
            <w:noProof/>
            <w:webHidden/>
          </w:rPr>
          <w:instrText xml:space="preserve"> PAGEREF _Toc375566297 \h </w:instrText>
        </w:r>
        <w:r>
          <w:rPr>
            <w:noProof/>
            <w:webHidden/>
          </w:rPr>
        </w:r>
        <w:r>
          <w:rPr>
            <w:noProof/>
            <w:webHidden/>
          </w:rPr>
          <w:fldChar w:fldCharType="separate"/>
        </w:r>
        <w:r>
          <w:rPr>
            <w:noProof/>
            <w:webHidden/>
          </w:rPr>
          <w:t>34</w:t>
        </w:r>
        <w:r>
          <w:rPr>
            <w:noProof/>
            <w:webHidden/>
          </w:rPr>
          <w:fldChar w:fldCharType="end"/>
        </w:r>
      </w:hyperlink>
    </w:p>
    <w:p w:rsidR="00660651" w:rsidRDefault="00660651">
      <w:pPr>
        <w:pStyle w:val="TOC3"/>
        <w:rPr>
          <w:rFonts w:asciiTheme="minorHAnsi" w:eastAsiaTheme="minorEastAsia" w:hAnsiTheme="minorHAnsi" w:cstheme="minorBidi"/>
          <w:noProof/>
        </w:rPr>
      </w:pPr>
      <w:hyperlink w:anchor="_Toc375566298" w:history="1">
        <w:r w:rsidRPr="003C56A6">
          <w:rPr>
            <w:rStyle w:val="Hyperlink"/>
            <w:noProof/>
          </w:rPr>
          <w:t>Data Provenance</w:t>
        </w:r>
        <w:r>
          <w:rPr>
            <w:noProof/>
            <w:webHidden/>
          </w:rPr>
          <w:tab/>
        </w:r>
        <w:r>
          <w:rPr>
            <w:noProof/>
            <w:webHidden/>
          </w:rPr>
          <w:fldChar w:fldCharType="begin"/>
        </w:r>
        <w:r>
          <w:rPr>
            <w:noProof/>
            <w:webHidden/>
          </w:rPr>
          <w:instrText xml:space="preserve"> PAGEREF _Toc375566298 \h </w:instrText>
        </w:r>
        <w:r>
          <w:rPr>
            <w:noProof/>
            <w:webHidden/>
          </w:rPr>
        </w:r>
        <w:r>
          <w:rPr>
            <w:noProof/>
            <w:webHidden/>
          </w:rPr>
          <w:fldChar w:fldCharType="separate"/>
        </w:r>
        <w:r>
          <w:rPr>
            <w:noProof/>
            <w:webHidden/>
          </w:rPr>
          <w:t>35</w:t>
        </w:r>
        <w:r>
          <w:rPr>
            <w:noProof/>
            <w:webHidden/>
          </w:rPr>
          <w:fldChar w:fldCharType="end"/>
        </w:r>
      </w:hyperlink>
    </w:p>
    <w:p w:rsidR="00660651" w:rsidRDefault="00660651">
      <w:pPr>
        <w:pStyle w:val="TOC3"/>
        <w:rPr>
          <w:rFonts w:asciiTheme="minorHAnsi" w:eastAsiaTheme="minorEastAsia" w:hAnsiTheme="minorHAnsi" w:cstheme="minorBidi"/>
          <w:noProof/>
        </w:rPr>
      </w:pPr>
      <w:hyperlink w:anchor="_Toc375566299" w:history="1">
        <w:r w:rsidRPr="003C56A6">
          <w:rPr>
            <w:rStyle w:val="Hyperlink"/>
            <w:noProof/>
          </w:rPr>
          <w:t>System Health</w:t>
        </w:r>
        <w:r>
          <w:rPr>
            <w:noProof/>
            <w:webHidden/>
          </w:rPr>
          <w:tab/>
        </w:r>
        <w:r>
          <w:rPr>
            <w:noProof/>
            <w:webHidden/>
          </w:rPr>
          <w:fldChar w:fldCharType="begin"/>
        </w:r>
        <w:r>
          <w:rPr>
            <w:noProof/>
            <w:webHidden/>
          </w:rPr>
          <w:instrText xml:space="preserve"> PAGEREF _Toc375566299 \h </w:instrText>
        </w:r>
        <w:r>
          <w:rPr>
            <w:noProof/>
            <w:webHidden/>
          </w:rPr>
        </w:r>
        <w:r>
          <w:rPr>
            <w:noProof/>
            <w:webHidden/>
          </w:rPr>
          <w:fldChar w:fldCharType="separate"/>
        </w:r>
        <w:r>
          <w:rPr>
            <w:noProof/>
            <w:webHidden/>
          </w:rPr>
          <w:t>35</w:t>
        </w:r>
        <w:r>
          <w:rPr>
            <w:noProof/>
            <w:webHidden/>
          </w:rPr>
          <w:fldChar w:fldCharType="end"/>
        </w:r>
      </w:hyperlink>
    </w:p>
    <w:p w:rsidR="00660651" w:rsidRDefault="00660651">
      <w:pPr>
        <w:pStyle w:val="TOC3"/>
        <w:rPr>
          <w:rFonts w:asciiTheme="minorHAnsi" w:eastAsiaTheme="minorEastAsia" w:hAnsiTheme="minorHAnsi" w:cstheme="minorBidi"/>
          <w:noProof/>
        </w:rPr>
      </w:pPr>
      <w:hyperlink w:anchor="_Toc375566300" w:history="1">
        <w:r w:rsidRPr="003C56A6">
          <w:rPr>
            <w:rStyle w:val="Hyperlink"/>
            <w:noProof/>
          </w:rPr>
          <w:t>White Spaces</w:t>
        </w:r>
        <w:r>
          <w:rPr>
            <w:noProof/>
            <w:webHidden/>
          </w:rPr>
          <w:tab/>
        </w:r>
        <w:r>
          <w:rPr>
            <w:noProof/>
            <w:webHidden/>
          </w:rPr>
          <w:fldChar w:fldCharType="begin"/>
        </w:r>
        <w:r>
          <w:rPr>
            <w:noProof/>
            <w:webHidden/>
          </w:rPr>
          <w:instrText xml:space="preserve"> PAGEREF _Toc375566300 \h </w:instrText>
        </w:r>
        <w:r>
          <w:rPr>
            <w:noProof/>
            <w:webHidden/>
          </w:rPr>
        </w:r>
        <w:r>
          <w:rPr>
            <w:noProof/>
            <w:webHidden/>
          </w:rPr>
          <w:fldChar w:fldCharType="separate"/>
        </w:r>
        <w:r>
          <w:rPr>
            <w:noProof/>
            <w:webHidden/>
          </w:rPr>
          <w:t>35</w:t>
        </w:r>
        <w:r>
          <w:rPr>
            <w:noProof/>
            <w:webHidden/>
          </w:rPr>
          <w:fldChar w:fldCharType="end"/>
        </w:r>
      </w:hyperlink>
    </w:p>
    <w:p w:rsidR="00660651" w:rsidRDefault="00660651">
      <w:pPr>
        <w:pStyle w:val="TOC1"/>
        <w:rPr>
          <w:rFonts w:asciiTheme="minorHAnsi" w:eastAsiaTheme="minorEastAsia" w:hAnsiTheme="minorHAnsi" w:cstheme="minorBidi"/>
          <w:noProof/>
        </w:rPr>
      </w:pPr>
      <w:hyperlink w:anchor="_Toc375566301" w:history="1">
        <w:r w:rsidRPr="003C56A6">
          <w:rPr>
            <w:rStyle w:val="Hyperlink"/>
            <w:noProof/>
          </w:rPr>
          <w:t>7</w:t>
        </w:r>
        <w:r>
          <w:rPr>
            <w:rFonts w:asciiTheme="minorHAnsi" w:eastAsiaTheme="minorEastAsia" w:hAnsiTheme="minorHAnsi" w:cstheme="minorBidi"/>
            <w:noProof/>
          </w:rPr>
          <w:tab/>
        </w:r>
        <w:r w:rsidRPr="003C56A6">
          <w:rPr>
            <w:rStyle w:val="Hyperlink"/>
            <w:noProof/>
          </w:rPr>
          <w:t>Security Reference Architecture</w:t>
        </w:r>
        <w:r>
          <w:rPr>
            <w:noProof/>
            <w:webHidden/>
          </w:rPr>
          <w:tab/>
        </w:r>
        <w:r>
          <w:rPr>
            <w:noProof/>
            <w:webHidden/>
          </w:rPr>
          <w:fldChar w:fldCharType="begin"/>
        </w:r>
        <w:r>
          <w:rPr>
            <w:noProof/>
            <w:webHidden/>
          </w:rPr>
          <w:instrText xml:space="preserve"> PAGEREF _Toc375566301 \h </w:instrText>
        </w:r>
        <w:r>
          <w:rPr>
            <w:noProof/>
            <w:webHidden/>
          </w:rPr>
        </w:r>
        <w:r>
          <w:rPr>
            <w:noProof/>
            <w:webHidden/>
          </w:rPr>
          <w:fldChar w:fldCharType="separate"/>
        </w:r>
        <w:r>
          <w:rPr>
            <w:noProof/>
            <w:webHidden/>
          </w:rPr>
          <w:t>37</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302" w:history="1">
        <w:r w:rsidRPr="003C56A6">
          <w:rPr>
            <w:rStyle w:val="Hyperlink"/>
            <w:noProof/>
          </w:rPr>
          <w:t xml:space="preserve">Architectural Component: Interface of Data Providers </w:t>
        </w:r>
        <m:oMath>
          <m:r>
            <w:rPr>
              <w:rStyle w:val="Hyperlink"/>
              <w:rFonts w:ascii="Cambria Math" w:hAnsi="Cambria Math"/>
              <w:noProof/>
            </w:rPr>
            <m:t>→</m:t>
          </m:r>
        </m:oMath>
        <w:r w:rsidRPr="003C56A6">
          <w:rPr>
            <w:rStyle w:val="Hyperlink"/>
            <w:noProof/>
          </w:rPr>
          <w:t xml:space="preserve"> Big Data Application Provider</w:t>
        </w:r>
        <w:r>
          <w:rPr>
            <w:noProof/>
            <w:webHidden/>
          </w:rPr>
          <w:tab/>
        </w:r>
        <w:r>
          <w:rPr>
            <w:noProof/>
            <w:webHidden/>
          </w:rPr>
          <w:fldChar w:fldCharType="begin"/>
        </w:r>
        <w:r>
          <w:rPr>
            <w:noProof/>
            <w:webHidden/>
          </w:rPr>
          <w:instrText xml:space="preserve"> PAGEREF _Toc375566302 \h </w:instrText>
        </w:r>
        <w:r>
          <w:rPr>
            <w:noProof/>
            <w:webHidden/>
          </w:rPr>
        </w:r>
        <w:r>
          <w:rPr>
            <w:noProof/>
            <w:webHidden/>
          </w:rPr>
          <w:fldChar w:fldCharType="separate"/>
        </w:r>
        <w:r>
          <w:rPr>
            <w:noProof/>
            <w:webHidden/>
          </w:rPr>
          <w:t>38</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303" w:history="1">
        <w:r w:rsidRPr="003C56A6">
          <w:rPr>
            <w:rStyle w:val="Hyperlink"/>
            <w:noProof/>
          </w:rPr>
          <w:t xml:space="preserve">Architectural Component: Interface of Big Data Application Provider </w:t>
        </w:r>
        <m:oMath>
          <m:r>
            <w:rPr>
              <w:rStyle w:val="Hyperlink"/>
              <w:rFonts w:ascii="Cambria Math" w:hAnsi="Cambria Math"/>
              <w:noProof/>
            </w:rPr>
            <m:t>→</m:t>
          </m:r>
        </m:oMath>
        <w:r w:rsidRPr="003C56A6">
          <w:rPr>
            <w:rStyle w:val="Hyperlink"/>
            <w:noProof/>
          </w:rPr>
          <w:t xml:space="preserve"> Data Consumer</w:t>
        </w:r>
        <w:r>
          <w:rPr>
            <w:noProof/>
            <w:webHidden/>
          </w:rPr>
          <w:tab/>
        </w:r>
        <w:r>
          <w:rPr>
            <w:noProof/>
            <w:webHidden/>
          </w:rPr>
          <w:fldChar w:fldCharType="begin"/>
        </w:r>
        <w:r>
          <w:rPr>
            <w:noProof/>
            <w:webHidden/>
          </w:rPr>
          <w:instrText xml:space="preserve"> PAGEREF _Toc375566303 \h </w:instrText>
        </w:r>
        <w:r>
          <w:rPr>
            <w:noProof/>
            <w:webHidden/>
          </w:rPr>
        </w:r>
        <w:r>
          <w:rPr>
            <w:noProof/>
            <w:webHidden/>
          </w:rPr>
          <w:fldChar w:fldCharType="separate"/>
        </w:r>
        <w:r>
          <w:rPr>
            <w:noProof/>
            <w:webHidden/>
          </w:rPr>
          <w:t>38</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304" w:history="1">
        <w:r w:rsidRPr="003C56A6">
          <w:rPr>
            <w:rStyle w:val="Hyperlink"/>
            <w:noProof/>
          </w:rPr>
          <w:t xml:space="preserve">Architectural Component: Interface of Application Provider </w:t>
        </w:r>
        <m:oMath>
          <m:r>
            <w:rPr>
              <w:rStyle w:val="Hyperlink"/>
              <w:rFonts w:ascii="Cambria Math" w:hAnsi="Cambria Math"/>
              <w:noProof/>
            </w:rPr>
            <m:t>↔</m:t>
          </m:r>
        </m:oMath>
        <w:r w:rsidRPr="003C56A6">
          <w:rPr>
            <w:rStyle w:val="Hyperlink"/>
            <w:noProof/>
          </w:rPr>
          <w:t xml:space="preserve"> Big Data IT Provider</w:t>
        </w:r>
        <w:r>
          <w:rPr>
            <w:noProof/>
            <w:webHidden/>
          </w:rPr>
          <w:tab/>
        </w:r>
        <w:r>
          <w:rPr>
            <w:noProof/>
            <w:webHidden/>
          </w:rPr>
          <w:fldChar w:fldCharType="begin"/>
        </w:r>
        <w:r>
          <w:rPr>
            <w:noProof/>
            <w:webHidden/>
          </w:rPr>
          <w:instrText xml:space="preserve"> PAGEREF _Toc375566304 \h </w:instrText>
        </w:r>
        <w:r>
          <w:rPr>
            <w:noProof/>
            <w:webHidden/>
          </w:rPr>
        </w:r>
        <w:r>
          <w:rPr>
            <w:noProof/>
            <w:webHidden/>
          </w:rPr>
          <w:fldChar w:fldCharType="separate"/>
        </w:r>
        <w:r>
          <w:rPr>
            <w:noProof/>
            <w:webHidden/>
          </w:rPr>
          <w:t>39</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305" w:history="1">
        <w:r w:rsidRPr="003C56A6">
          <w:rPr>
            <w:rStyle w:val="Hyperlink"/>
            <w:noProof/>
          </w:rPr>
          <w:t>Architectural Component: Internal to Big Data IT Provider</w:t>
        </w:r>
        <w:r>
          <w:rPr>
            <w:noProof/>
            <w:webHidden/>
          </w:rPr>
          <w:tab/>
        </w:r>
        <w:r>
          <w:rPr>
            <w:noProof/>
            <w:webHidden/>
          </w:rPr>
          <w:fldChar w:fldCharType="begin"/>
        </w:r>
        <w:r>
          <w:rPr>
            <w:noProof/>
            <w:webHidden/>
          </w:rPr>
          <w:instrText xml:space="preserve"> PAGEREF _Toc375566305 \h </w:instrText>
        </w:r>
        <w:r>
          <w:rPr>
            <w:noProof/>
            <w:webHidden/>
          </w:rPr>
        </w:r>
        <w:r>
          <w:rPr>
            <w:noProof/>
            <w:webHidden/>
          </w:rPr>
          <w:fldChar w:fldCharType="separate"/>
        </w:r>
        <w:r>
          <w:rPr>
            <w:noProof/>
            <w:webHidden/>
          </w:rPr>
          <w:t>39</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306" w:history="1">
        <w:r w:rsidRPr="003C56A6">
          <w:rPr>
            <w:rStyle w:val="Hyperlink"/>
            <w:noProof/>
          </w:rPr>
          <w:t>Architectural Component: General</w:t>
        </w:r>
        <w:r>
          <w:rPr>
            <w:noProof/>
            <w:webHidden/>
          </w:rPr>
          <w:tab/>
        </w:r>
        <w:r>
          <w:rPr>
            <w:noProof/>
            <w:webHidden/>
          </w:rPr>
          <w:fldChar w:fldCharType="begin"/>
        </w:r>
        <w:r>
          <w:rPr>
            <w:noProof/>
            <w:webHidden/>
          </w:rPr>
          <w:instrText xml:space="preserve"> PAGEREF _Toc375566306 \h </w:instrText>
        </w:r>
        <w:r>
          <w:rPr>
            <w:noProof/>
            <w:webHidden/>
          </w:rPr>
        </w:r>
        <w:r>
          <w:rPr>
            <w:noProof/>
            <w:webHidden/>
          </w:rPr>
          <w:fldChar w:fldCharType="separate"/>
        </w:r>
        <w:r>
          <w:rPr>
            <w:noProof/>
            <w:webHidden/>
          </w:rPr>
          <w:t>39</w:t>
        </w:r>
        <w:r>
          <w:rPr>
            <w:noProof/>
            <w:webHidden/>
          </w:rPr>
          <w:fldChar w:fldCharType="end"/>
        </w:r>
      </w:hyperlink>
    </w:p>
    <w:p w:rsidR="00660651" w:rsidRDefault="00660651">
      <w:pPr>
        <w:pStyle w:val="TOC1"/>
        <w:rPr>
          <w:rFonts w:asciiTheme="minorHAnsi" w:eastAsiaTheme="minorEastAsia" w:hAnsiTheme="minorHAnsi" w:cstheme="minorBidi"/>
          <w:noProof/>
        </w:rPr>
      </w:pPr>
      <w:hyperlink w:anchor="_Toc375566307" w:history="1">
        <w:r w:rsidRPr="003C56A6">
          <w:rPr>
            <w:rStyle w:val="Hyperlink"/>
            <w:noProof/>
          </w:rPr>
          <w:t>8</w:t>
        </w:r>
        <w:r>
          <w:rPr>
            <w:rFonts w:asciiTheme="minorHAnsi" w:eastAsiaTheme="minorEastAsia" w:hAnsiTheme="minorHAnsi" w:cstheme="minorBidi"/>
            <w:noProof/>
          </w:rPr>
          <w:tab/>
        </w:r>
        <w:r w:rsidRPr="003C56A6">
          <w:rPr>
            <w:rStyle w:val="Hyperlink"/>
            <w:noProof/>
          </w:rPr>
          <w:t>Mapping Use Cases to Reference Architecture</w:t>
        </w:r>
        <w:r>
          <w:rPr>
            <w:noProof/>
            <w:webHidden/>
          </w:rPr>
          <w:tab/>
        </w:r>
        <w:r>
          <w:rPr>
            <w:noProof/>
            <w:webHidden/>
          </w:rPr>
          <w:fldChar w:fldCharType="begin"/>
        </w:r>
        <w:r>
          <w:rPr>
            <w:noProof/>
            <w:webHidden/>
          </w:rPr>
          <w:instrText xml:space="preserve"> PAGEREF _Toc375566307 \h </w:instrText>
        </w:r>
        <w:r>
          <w:rPr>
            <w:noProof/>
            <w:webHidden/>
          </w:rPr>
        </w:r>
        <w:r>
          <w:rPr>
            <w:noProof/>
            <w:webHidden/>
          </w:rPr>
          <w:fldChar w:fldCharType="separate"/>
        </w:r>
        <w:r>
          <w:rPr>
            <w:noProof/>
            <w:webHidden/>
          </w:rPr>
          <w:t>40</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308" w:history="1">
        <w:r w:rsidRPr="003C56A6">
          <w:rPr>
            <w:rStyle w:val="Hyperlink"/>
            <w:noProof/>
          </w:rPr>
          <w:t>Cargo Shipping</w:t>
        </w:r>
        <w:r>
          <w:rPr>
            <w:noProof/>
            <w:webHidden/>
          </w:rPr>
          <w:tab/>
        </w:r>
        <w:r>
          <w:rPr>
            <w:noProof/>
            <w:webHidden/>
          </w:rPr>
          <w:fldChar w:fldCharType="begin"/>
        </w:r>
        <w:r>
          <w:rPr>
            <w:noProof/>
            <w:webHidden/>
          </w:rPr>
          <w:instrText xml:space="preserve"> PAGEREF _Toc375566308 \h </w:instrText>
        </w:r>
        <w:r>
          <w:rPr>
            <w:noProof/>
            <w:webHidden/>
          </w:rPr>
        </w:r>
        <w:r>
          <w:rPr>
            <w:noProof/>
            <w:webHidden/>
          </w:rPr>
          <w:fldChar w:fldCharType="separate"/>
        </w:r>
        <w:r>
          <w:rPr>
            <w:noProof/>
            <w:webHidden/>
          </w:rPr>
          <w:t>40</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309" w:history="1">
        <w:r w:rsidRPr="003C56A6">
          <w:rPr>
            <w:rStyle w:val="Hyperlink"/>
            <w:noProof/>
          </w:rPr>
          <w:t>Nielsen Homescan</w:t>
        </w:r>
        <w:r>
          <w:rPr>
            <w:noProof/>
            <w:webHidden/>
          </w:rPr>
          <w:tab/>
        </w:r>
        <w:r>
          <w:rPr>
            <w:noProof/>
            <w:webHidden/>
          </w:rPr>
          <w:fldChar w:fldCharType="begin"/>
        </w:r>
        <w:r>
          <w:rPr>
            <w:noProof/>
            <w:webHidden/>
          </w:rPr>
          <w:instrText xml:space="preserve"> PAGEREF _Toc375566309 \h </w:instrText>
        </w:r>
        <w:r>
          <w:rPr>
            <w:noProof/>
            <w:webHidden/>
          </w:rPr>
        </w:r>
        <w:r>
          <w:rPr>
            <w:noProof/>
            <w:webHidden/>
          </w:rPr>
          <w:fldChar w:fldCharType="separate"/>
        </w:r>
        <w:r>
          <w:rPr>
            <w:noProof/>
            <w:webHidden/>
          </w:rPr>
          <w:t>42</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310" w:history="1">
        <w:r w:rsidRPr="003C56A6">
          <w:rPr>
            <w:rStyle w:val="Hyperlink"/>
            <w:noProof/>
          </w:rPr>
          <w:t>Pharma Clinical Trial Data Sharing</w:t>
        </w:r>
        <w:r>
          <w:rPr>
            <w:noProof/>
            <w:webHidden/>
          </w:rPr>
          <w:tab/>
        </w:r>
        <w:r>
          <w:rPr>
            <w:noProof/>
            <w:webHidden/>
          </w:rPr>
          <w:fldChar w:fldCharType="begin"/>
        </w:r>
        <w:r>
          <w:rPr>
            <w:noProof/>
            <w:webHidden/>
          </w:rPr>
          <w:instrText xml:space="preserve"> PAGEREF _Toc375566310 \h </w:instrText>
        </w:r>
        <w:r>
          <w:rPr>
            <w:noProof/>
            <w:webHidden/>
          </w:rPr>
        </w:r>
        <w:r>
          <w:rPr>
            <w:noProof/>
            <w:webHidden/>
          </w:rPr>
          <w:fldChar w:fldCharType="separate"/>
        </w:r>
        <w:r>
          <w:rPr>
            <w:noProof/>
            <w:webHidden/>
          </w:rPr>
          <w:t>43</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311" w:history="1">
        <w:r w:rsidRPr="003C56A6">
          <w:rPr>
            <w:rStyle w:val="Hyperlink"/>
            <w:noProof/>
          </w:rPr>
          <w:t>Large Network Cybersecurity SIEM</w:t>
        </w:r>
        <w:r>
          <w:rPr>
            <w:noProof/>
            <w:webHidden/>
          </w:rPr>
          <w:tab/>
        </w:r>
        <w:r>
          <w:rPr>
            <w:noProof/>
            <w:webHidden/>
          </w:rPr>
          <w:fldChar w:fldCharType="begin"/>
        </w:r>
        <w:r>
          <w:rPr>
            <w:noProof/>
            <w:webHidden/>
          </w:rPr>
          <w:instrText xml:space="preserve"> PAGEREF _Toc375566311 \h </w:instrText>
        </w:r>
        <w:r>
          <w:rPr>
            <w:noProof/>
            <w:webHidden/>
          </w:rPr>
        </w:r>
        <w:r>
          <w:rPr>
            <w:noProof/>
            <w:webHidden/>
          </w:rPr>
          <w:fldChar w:fldCharType="separate"/>
        </w:r>
        <w:r>
          <w:rPr>
            <w:noProof/>
            <w:webHidden/>
          </w:rPr>
          <w:t>44</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312" w:history="1">
        <w:r w:rsidRPr="003C56A6">
          <w:rPr>
            <w:rStyle w:val="Hyperlink"/>
            <w:noProof/>
          </w:rPr>
          <w:t>Consumer Digital Media Usage</w:t>
        </w:r>
        <w:r>
          <w:rPr>
            <w:noProof/>
            <w:webHidden/>
          </w:rPr>
          <w:tab/>
        </w:r>
        <w:r>
          <w:rPr>
            <w:noProof/>
            <w:webHidden/>
          </w:rPr>
          <w:fldChar w:fldCharType="begin"/>
        </w:r>
        <w:r>
          <w:rPr>
            <w:noProof/>
            <w:webHidden/>
          </w:rPr>
          <w:instrText xml:space="preserve"> PAGEREF _Toc375566312 \h </w:instrText>
        </w:r>
        <w:r>
          <w:rPr>
            <w:noProof/>
            <w:webHidden/>
          </w:rPr>
        </w:r>
        <w:r>
          <w:rPr>
            <w:noProof/>
            <w:webHidden/>
          </w:rPr>
          <w:fldChar w:fldCharType="separate"/>
        </w:r>
        <w:r>
          <w:rPr>
            <w:noProof/>
            <w:webHidden/>
          </w:rPr>
          <w:t>45</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313" w:history="1">
        <w:r w:rsidRPr="003C56A6">
          <w:rPr>
            <w:rStyle w:val="Hyperlink"/>
            <w:noProof/>
          </w:rPr>
          <w:t>Unmanned Military Vehicle Sensor Systems</w:t>
        </w:r>
        <w:r>
          <w:rPr>
            <w:noProof/>
            <w:webHidden/>
          </w:rPr>
          <w:tab/>
        </w:r>
        <w:r>
          <w:rPr>
            <w:noProof/>
            <w:webHidden/>
          </w:rPr>
          <w:fldChar w:fldCharType="begin"/>
        </w:r>
        <w:r>
          <w:rPr>
            <w:noProof/>
            <w:webHidden/>
          </w:rPr>
          <w:instrText xml:space="preserve"> PAGEREF _Toc375566313 \h </w:instrText>
        </w:r>
        <w:r>
          <w:rPr>
            <w:noProof/>
            <w:webHidden/>
          </w:rPr>
        </w:r>
        <w:r>
          <w:rPr>
            <w:noProof/>
            <w:webHidden/>
          </w:rPr>
          <w:fldChar w:fldCharType="separate"/>
        </w:r>
        <w:r>
          <w:rPr>
            <w:noProof/>
            <w:webHidden/>
          </w:rPr>
          <w:t>47</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314" w:history="1">
        <w:r w:rsidRPr="003C56A6">
          <w:rPr>
            <w:rStyle w:val="Hyperlink"/>
            <w:noProof/>
          </w:rPr>
          <w:t>Common Core K-12 Student Reporting</w:t>
        </w:r>
        <w:r>
          <w:rPr>
            <w:noProof/>
            <w:webHidden/>
          </w:rPr>
          <w:tab/>
        </w:r>
        <w:r>
          <w:rPr>
            <w:noProof/>
            <w:webHidden/>
          </w:rPr>
          <w:fldChar w:fldCharType="begin"/>
        </w:r>
        <w:r>
          <w:rPr>
            <w:noProof/>
            <w:webHidden/>
          </w:rPr>
          <w:instrText xml:space="preserve"> PAGEREF _Toc375566314 \h </w:instrText>
        </w:r>
        <w:r>
          <w:rPr>
            <w:noProof/>
            <w:webHidden/>
          </w:rPr>
        </w:r>
        <w:r>
          <w:rPr>
            <w:noProof/>
            <w:webHidden/>
          </w:rPr>
          <w:fldChar w:fldCharType="separate"/>
        </w:r>
        <w:r>
          <w:rPr>
            <w:noProof/>
            <w:webHidden/>
          </w:rPr>
          <w:t>48</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315" w:history="1">
        <w:r w:rsidRPr="003C56A6">
          <w:rPr>
            <w:rStyle w:val="Hyperlink"/>
            <w:noProof/>
          </w:rPr>
          <w:t>Web Traffic Analytics</w:t>
        </w:r>
        <w:r>
          <w:rPr>
            <w:noProof/>
            <w:webHidden/>
          </w:rPr>
          <w:tab/>
        </w:r>
        <w:r>
          <w:rPr>
            <w:noProof/>
            <w:webHidden/>
          </w:rPr>
          <w:fldChar w:fldCharType="begin"/>
        </w:r>
        <w:r>
          <w:rPr>
            <w:noProof/>
            <w:webHidden/>
          </w:rPr>
          <w:instrText xml:space="preserve"> PAGEREF _Toc375566315 \h </w:instrText>
        </w:r>
        <w:r>
          <w:rPr>
            <w:noProof/>
            <w:webHidden/>
          </w:rPr>
        </w:r>
        <w:r>
          <w:rPr>
            <w:noProof/>
            <w:webHidden/>
          </w:rPr>
          <w:fldChar w:fldCharType="separate"/>
        </w:r>
        <w:r>
          <w:rPr>
            <w:noProof/>
            <w:webHidden/>
          </w:rPr>
          <w:t>49</w:t>
        </w:r>
        <w:r>
          <w:rPr>
            <w:noProof/>
            <w:webHidden/>
          </w:rPr>
          <w:fldChar w:fldCharType="end"/>
        </w:r>
      </w:hyperlink>
    </w:p>
    <w:p w:rsidR="00660651" w:rsidRDefault="00660651">
      <w:pPr>
        <w:pStyle w:val="TOC2"/>
        <w:rPr>
          <w:rFonts w:asciiTheme="minorHAnsi" w:eastAsiaTheme="minorEastAsia" w:hAnsiTheme="minorHAnsi" w:cstheme="minorBidi"/>
          <w:noProof/>
        </w:rPr>
      </w:pPr>
      <w:hyperlink w:anchor="_Toc375566316" w:history="1">
        <w:r w:rsidRPr="003C56A6">
          <w:rPr>
            <w:rStyle w:val="Hyperlink"/>
            <w:noProof/>
          </w:rPr>
          <w:t>Health Information Exchange</w:t>
        </w:r>
        <w:r>
          <w:rPr>
            <w:noProof/>
            <w:webHidden/>
          </w:rPr>
          <w:tab/>
        </w:r>
        <w:r>
          <w:rPr>
            <w:noProof/>
            <w:webHidden/>
          </w:rPr>
          <w:fldChar w:fldCharType="begin"/>
        </w:r>
        <w:r>
          <w:rPr>
            <w:noProof/>
            <w:webHidden/>
          </w:rPr>
          <w:instrText xml:space="preserve"> PAGEREF _Toc375566316 \h </w:instrText>
        </w:r>
        <w:r>
          <w:rPr>
            <w:noProof/>
            <w:webHidden/>
          </w:rPr>
        </w:r>
        <w:r>
          <w:rPr>
            <w:noProof/>
            <w:webHidden/>
          </w:rPr>
          <w:fldChar w:fldCharType="separate"/>
        </w:r>
        <w:r>
          <w:rPr>
            <w:noProof/>
            <w:webHidden/>
          </w:rPr>
          <w:t>50</w:t>
        </w:r>
        <w:r>
          <w:rPr>
            <w:noProof/>
            <w:webHidden/>
          </w:rPr>
          <w:fldChar w:fldCharType="end"/>
        </w:r>
      </w:hyperlink>
    </w:p>
    <w:p w:rsidR="00660651" w:rsidRDefault="00660651">
      <w:pPr>
        <w:pStyle w:val="TOC1"/>
        <w:rPr>
          <w:rFonts w:asciiTheme="minorHAnsi" w:eastAsiaTheme="minorEastAsia" w:hAnsiTheme="minorHAnsi" w:cstheme="minorBidi"/>
          <w:noProof/>
        </w:rPr>
      </w:pPr>
      <w:hyperlink w:anchor="_Toc375566317" w:history="1">
        <w:r w:rsidRPr="003C56A6">
          <w:rPr>
            <w:rStyle w:val="Hyperlink"/>
            <w:noProof/>
          </w:rPr>
          <w:t>9</w:t>
        </w:r>
        <w:r>
          <w:rPr>
            <w:rFonts w:asciiTheme="minorHAnsi" w:eastAsiaTheme="minorEastAsia" w:hAnsiTheme="minorHAnsi" w:cstheme="minorBidi"/>
            <w:noProof/>
          </w:rPr>
          <w:tab/>
        </w:r>
        <w:r w:rsidRPr="003C56A6">
          <w:rPr>
            <w:rStyle w:val="Hyperlink"/>
            <w:noProof/>
          </w:rPr>
          <w:t>References</w:t>
        </w:r>
        <w:r>
          <w:rPr>
            <w:noProof/>
            <w:webHidden/>
          </w:rPr>
          <w:tab/>
        </w:r>
        <w:r>
          <w:rPr>
            <w:noProof/>
            <w:webHidden/>
          </w:rPr>
          <w:fldChar w:fldCharType="begin"/>
        </w:r>
        <w:r>
          <w:rPr>
            <w:noProof/>
            <w:webHidden/>
          </w:rPr>
          <w:instrText xml:space="preserve"> PAGEREF _Toc375566317 \h </w:instrText>
        </w:r>
        <w:r>
          <w:rPr>
            <w:noProof/>
            <w:webHidden/>
          </w:rPr>
        </w:r>
        <w:r>
          <w:rPr>
            <w:noProof/>
            <w:webHidden/>
          </w:rPr>
          <w:fldChar w:fldCharType="separate"/>
        </w:r>
        <w:r>
          <w:rPr>
            <w:noProof/>
            <w:webHidden/>
          </w:rPr>
          <w:t>54</w:t>
        </w:r>
        <w:r>
          <w:rPr>
            <w:noProof/>
            <w:webHidden/>
          </w:rPr>
          <w:fldChar w:fldCharType="end"/>
        </w:r>
      </w:hyperlink>
    </w:p>
    <w:p w:rsidR="00660651" w:rsidRDefault="00660651">
      <w:pPr>
        <w:pStyle w:val="TOC1"/>
        <w:rPr>
          <w:rFonts w:asciiTheme="minorHAnsi" w:eastAsiaTheme="minorEastAsia" w:hAnsiTheme="minorHAnsi" w:cstheme="minorBidi"/>
          <w:noProof/>
        </w:rPr>
      </w:pPr>
      <w:hyperlink w:anchor="_Toc375566318" w:history="1">
        <w:r w:rsidRPr="003C56A6">
          <w:rPr>
            <w:rStyle w:val="Hyperlink"/>
            <w:noProof/>
          </w:rPr>
          <w:t>1</w:t>
        </w:r>
        <w:r>
          <w:rPr>
            <w:rFonts w:asciiTheme="minorHAnsi" w:eastAsiaTheme="minorEastAsia" w:hAnsiTheme="minorHAnsi" w:cstheme="minorBidi"/>
            <w:noProof/>
          </w:rPr>
          <w:tab/>
        </w:r>
        <w:r w:rsidRPr="003C56A6">
          <w:rPr>
            <w:rStyle w:val="Hyperlink"/>
            <w:noProof/>
          </w:rPr>
          <w:t>Appendices</w:t>
        </w:r>
        <w:r>
          <w:rPr>
            <w:noProof/>
            <w:webHidden/>
          </w:rPr>
          <w:tab/>
        </w:r>
        <w:r>
          <w:rPr>
            <w:noProof/>
            <w:webHidden/>
          </w:rPr>
          <w:fldChar w:fldCharType="begin"/>
        </w:r>
        <w:r>
          <w:rPr>
            <w:noProof/>
            <w:webHidden/>
          </w:rPr>
          <w:instrText xml:space="preserve"> PAGEREF _Toc375566318 \h </w:instrText>
        </w:r>
        <w:r>
          <w:rPr>
            <w:noProof/>
            <w:webHidden/>
          </w:rPr>
        </w:r>
        <w:r>
          <w:rPr>
            <w:noProof/>
            <w:webHidden/>
          </w:rPr>
          <w:fldChar w:fldCharType="separate"/>
        </w:r>
        <w:r>
          <w:rPr>
            <w:noProof/>
            <w:webHidden/>
          </w:rPr>
          <w:t>56</w:t>
        </w:r>
        <w:r>
          <w:rPr>
            <w:noProof/>
            <w:webHidden/>
          </w:rPr>
          <w:fldChar w:fldCharType="end"/>
        </w:r>
      </w:hyperlink>
    </w:p>
    <w:p w:rsidR="00660651" w:rsidRDefault="00660651">
      <w:pPr>
        <w:pStyle w:val="TOC2"/>
        <w:tabs>
          <w:tab w:val="left" w:pos="1800"/>
        </w:tabs>
        <w:rPr>
          <w:rFonts w:asciiTheme="minorHAnsi" w:eastAsiaTheme="minorEastAsia" w:hAnsiTheme="minorHAnsi" w:cstheme="minorBidi"/>
          <w:noProof/>
        </w:rPr>
      </w:pPr>
      <w:hyperlink w:anchor="_Toc375566319" w:history="1">
        <w:r w:rsidRPr="003C56A6">
          <w:rPr>
            <w:rStyle w:val="Hyperlink"/>
            <w:noProof/>
          </w:rPr>
          <w:t>Appendix 1.</w:t>
        </w:r>
        <w:r>
          <w:rPr>
            <w:rFonts w:asciiTheme="minorHAnsi" w:eastAsiaTheme="minorEastAsia" w:hAnsiTheme="minorHAnsi" w:cstheme="minorBidi"/>
            <w:noProof/>
          </w:rPr>
          <w:tab/>
        </w:r>
        <w:r w:rsidRPr="003C56A6">
          <w:rPr>
            <w:rStyle w:val="Hyperlink"/>
            <w:noProof/>
          </w:rPr>
          <w:t>Actors</w:t>
        </w:r>
        <w:r>
          <w:rPr>
            <w:noProof/>
            <w:webHidden/>
          </w:rPr>
          <w:tab/>
        </w:r>
        <w:r>
          <w:rPr>
            <w:noProof/>
            <w:webHidden/>
          </w:rPr>
          <w:fldChar w:fldCharType="begin"/>
        </w:r>
        <w:r>
          <w:rPr>
            <w:noProof/>
            <w:webHidden/>
          </w:rPr>
          <w:instrText xml:space="preserve"> PAGEREF _Toc375566319 \h </w:instrText>
        </w:r>
        <w:r>
          <w:rPr>
            <w:noProof/>
            <w:webHidden/>
          </w:rPr>
        </w:r>
        <w:r>
          <w:rPr>
            <w:noProof/>
            <w:webHidden/>
          </w:rPr>
          <w:fldChar w:fldCharType="separate"/>
        </w:r>
        <w:r>
          <w:rPr>
            <w:noProof/>
            <w:webHidden/>
          </w:rPr>
          <w:t>56</w:t>
        </w:r>
        <w:r>
          <w:rPr>
            <w:noProof/>
            <w:webHidden/>
          </w:rPr>
          <w:fldChar w:fldCharType="end"/>
        </w:r>
      </w:hyperlink>
    </w:p>
    <w:p w:rsidR="00660651" w:rsidRDefault="00660651">
      <w:pPr>
        <w:pStyle w:val="TOC2"/>
        <w:tabs>
          <w:tab w:val="left" w:pos="1800"/>
        </w:tabs>
        <w:rPr>
          <w:rFonts w:asciiTheme="minorHAnsi" w:eastAsiaTheme="minorEastAsia" w:hAnsiTheme="minorHAnsi" w:cstheme="minorBidi"/>
          <w:noProof/>
        </w:rPr>
      </w:pPr>
      <w:hyperlink w:anchor="_Toc375566320" w:history="1">
        <w:r w:rsidRPr="003C56A6">
          <w:rPr>
            <w:rStyle w:val="Hyperlink"/>
            <w:noProof/>
          </w:rPr>
          <w:t>Appendix 2.</w:t>
        </w:r>
        <w:r>
          <w:rPr>
            <w:rFonts w:asciiTheme="minorHAnsi" w:eastAsiaTheme="minorEastAsia" w:hAnsiTheme="minorHAnsi" w:cstheme="minorBidi"/>
            <w:noProof/>
          </w:rPr>
          <w:tab/>
        </w:r>
        <w:r w:rsidRPr="003C56A6">
          <w:rPr>
            <w:rStyle w:val="Hyperlink"/>
            <w:noProof/>
          </w:rPr>
          <w:t>Specialized Security and Privacy Topics (Draft)</w:t>
        </w:r>
        <w:r>
          <w:rPr>
            <w:noProof/>
            <w:webHidden/>
          </w:rPr>
          <w:tab/>
        </w:r>
        <w:r>
          <w:rPr>
            <w:noProof/>
            <w:webHidden/>
          </w:rPr>
          <w:fldChar w:fldCharType="begin"/>
        </w:r>
        <w:r>
          <w:rPr>
            <w:noProof/>
            <w:webHidden/>
          </w:rPr>
          <w:instrText xml:space="preserve"> PAGEREF _Toc375566320 \h </w:instrText>
        </w:r>
        <w:r>
          <w:rPr>
            <w:noProof/>
            <w:webHidden/>
          </w:rPr>
        </w:r>
        <w:r>
          <w:rPr>
            <w:noProof/>
            <w:webHidden/>
          </w:rPr>
          <w:fldChar w:fldCharType="separate"/>
        </w:r>
        <w:r>
          <w:rPr>
            <w:noProof/>
            <w:webHidden/>
          </w:rPr>
          <w:t>58</w:t>
        </w:r>
        <w:r>
          <w:rPr>
            <w:noProof/>
            <w:webHidden/>
          </w:rPr>
          <w:fldChar w:fldCharType="end"/>
        </w:r>
      </w:hyperlink>
    </w:p>
    <w:p w:rsidR="00E741AC" w:rsidRDefault="00E741AC" w:rsidP="0064212B">
      <w:pPr>
        <w:jc w:val="both"/>
        <w:rPr>
          <w:b/>
        </w:rPr>
      </w:pPr>
      <w:r>
        <w:rPr>
          <w:b/>
        </w:rPr>
        <w:fldChar w:fldCharType="end"/>
      </w:r>
    </w:p>
    <w:p w:rsidR="0000371E" w:rsidRDefault="00E741AC" w:rsidP="0064212B">
      <w:pPr>
        <w:pStyle w:val="Heading1"/>
        <w:numPr>
          <w:ilvl w:val="0"/>
          <w:numId w:val="0"/>
        </w:numPr>
        <w:jc w:val="both"/>
        <w:rPr>
          <w:color w:val="632423"/>
        </w:rPr>
      </w:pPr>
      <w:r w:rsidRPr="00F53565">
        <w:rPr>
          <w:rFonts w:ascii="Calibri" w:hAnsi="Calibri"/>
          <w:color w:val="632423"/>
          <w:szCs w:val="24"/>
        </w:rPr>
        <w:br w:type="page"/>
      </w:r>
      <w:bookmarkStart w:id="1" w:name="_Toc364021834"/>
      <w:bookmarkStart w:id="2" w:name="_Toc375566242"/>
      <w:r w:rsidR="0000371E" w:rsidRPr="00F5627F">
        <w:rPr>
          <w:color w:val="632423"/>
        </w:rPr>
        <w:lastRenderedPageBreak/>
        <w:t>Executive Summary</w:t>
      </w:r>
      <w:bookmarkEnd w:id="1"/>
      <w:bookmarkEnd w:id="2"/>
    </w:p>
    <w:p w:rsidR="005C0502" w:rsidRDefault="005C0502" w:rsidP="0064212B">
      <w:pPr>
        <w:pStyle w:val="Heading1"/>
        <w:jc w:val="both"/>
        <w:rPr>
          <w:color w:val="632423"/>
        </w:rPr>
      </w:pPr>
      <w:bookmarkStart w:id="3" w:name="_Toc367648822"/>
      <w:bookmarkStart w:id="4" w:name="_Toc375566243"/>
      <w:r>
        <w:rPr>
          <w:b w:val="0"/>
          <w:bCs w:val="0"/>
          <w:color w:val="632423"/>
        </w:rPr>
        <w:t>Introduction</w:t>
      </w:r>
      <w:bookmarkEnd w:id="3"/>
      <w:bookmarkEnd w:id="4"/>
    </w:p>
    <w:p w:rsidR="005C0502" w:rsidRDefault="005C0502" w:rsidP="0064212B">
      <w:pPr>
        <w:pStyle w:val="Heading2"/>
        <w:spacing w:after="240"/>
        <w:jc w:val="both"/>
        <w:rPr>
          <w:b w:val="0"/>
          <w:bCs w:val="0"/>
        </w:rPr>
      </w:pPr>
      <w:bookmarkStart w:id="5" w:name="_Toc367648823"/>
      <w:bookmarkStart w:id="6" w:name="_Toc375566244"/>
      <w:r>
        <w:rPr>
          <w:b w:val="0"/>
          <w:bCs w:val="0"/>
        </w:rPr>
        <w:t>Background</w:t>
      </w:r>
      <w:bookmarkEnd w:id="5"/>
      <w:bookmarkEnd w:id="6"/>
    </w:p>
    <w:p w:rsidR="005C0502" w:rsidRDefault="005C0502" w:rsidP="0064212B">
      <w:pPr>
        <w:jc w:val="both"/>
      </w:pPr>
      <w:r>
        <w:t>There is a broad agreement among commercial, acade</w:t>
      </w:r>
      <w:bookmarkStart w:id="7" w:name="_GoBack"/>
      <w:bookmarkEnd w:id="7"/>
      <w:r>
        <w:t xml:space="preserve">mic, and government leaders about the remarkable potential of “Big Data” to spark innovation, fuel commerce, and drive progress.  Big Data is the term used to describe the deluge of data in our networked, digitized, sensor-laden, information driven world. The availability of vast data resources carries the potential to answer questions previously out of reach. Questions like: How do we reliably detect a potential pandemic early enough to intervene? Can we predict new materials with advanced properties before these materials have ever been synthesized? How can we reverse the current advantage of the attacker over the defender in guarding against cybersecurity threats?  </w:t>
      </w:r>
    </w:p>
    <w:p w:rsidR="005C0502" w:rsidRDefault="005C0502" w:rsidP="0064212B">
      <w:pPr>
        <w:jc w:val="both"/>
      </w:pPr>
      <w:r>
        <w:t xml:space="preserve">However there is also broad agreement on the ability of Big Data to overwhelm traditional approaches. The rate at which data volumes, speeds, and complexity are growing is outpacing scientific and technological advances in data analytics, management, transport, and more.  </w:t>
      </w:r>
    </w:p>
    <w:p w:rsidR="005C0502" w:rsidRDefault="005C0502" w:rsidP="0064212B">
      <w:pPr>
        <w:jc w:val="both"/>
      </w:pPr>
      <w:r>
        <w:t xml:space="preserve">Despite the widespread agreement on the opportunities and current limitations of Big Data, a lack of consensus on some important, fundamental questions is confusing potential users and holding back progress. What are the attributes that define Big Data solutions? How is Big Data different from the traditional data environments and related applications that we have encountered thus far? What are the essential characteristics of Big Data environments? How do these environments integrate with currently deployed architectures? What are the central scientific, technological, and standardization challenges that need to be addressed to accelerate the deployment of robust Big Data solutions?  </w:t>
      </w:r>
    </w:p>
    <w:p w:rsidR="005C0502" w:rsidRDefault="005C0502" w:rsidP="0064212B">
      <w:pPr>
        <w:jc w:val="both"/>
      </w:pPr>
      <w:r>
        <w:t xml:space="preserve">At the NIST Cloud and Big Data Forum held in January 15-17, 2013, the community strongly recommends NIST to create a public working group for the development of a Big Data Technology Roadmap.  This roadmap will help to define and prioritize requirements for </w:t>
      </w:r>
      <w:r>
        <w:rPr>
          <w:i/>
        </w:rPr>
        <w:t>interoperability</w:t>
      </w:r>
      <w:r>
        <w:t xml:space="preserve">, </w:t>
      </w:r>
      <w:r>
        <w:rPr>
          <w:i/>
        </w:rPr>
        <w:t>portability</w:t>
      </w:r>
      <w:r>
        <w:t xml:space="preserve">, </w:t>
      </w:r>
      <w:r>
        <w:rPr>
          <w:i/>
        </w:rPr>
        <w:t>reusability</w:t>
      </w:r>
      <w:r>
        <w:t xml:space="preserve">, and </w:t>
      </w:r>
      <w:r>
        <w:rPr>
          <w:i/>
        </w:rPr>
        <w:t>extensibility</w:t>
      </w:r>
      <w:r>
        <w:t xml:space="preserve"> for big data usage, analytic techniques and technology infrastructure in order to support secure and effective adoption of Big Data. </w:t>
      </w:r>
    </w:p>
    <w:p w:rsidR="005C0502" w:rsidRDefault="005C0502" w:rsidP="0064212B">
      <w:pPr>
        <w:jc w:val="both"/>
      </w:pPr>
      <w:r>
        <w:t>On June 19, 2013, the NIST Big Data Public Working Group (NBD-PWG) was launched with overwhelmingly participation from industry, academia, and government across the nation.  The scope of the NBD-PWG is to form a community of interests from all sectors including industry, academia, and government, with the goal of developing a consensus in definitions, taxonomies, secure reference architectures, and a technology roadmap.  Such a consensus would therefore create a vendor-neutral, technology and infrastructure agnostic framework which would enable Big Data stakeholders to pick-and-choose best analytics tools for their processing and visualization requirements on the most suitable computing platform and cluster while allowing value-added from Big Data service providers.</w:t>
      </w:r>
    </w:p>
    <w:p w:rsidR="005C0502" w:rsidRDefault="005C0502" w:rsidP="0064212B">
      <w:pPr>
        <w:jc w:val="both"/>
      </w:pPr>
      <w:r>
        <w:lastRenderedPageBreak/>
        <w:t>Currently NBD-PWG has created five subgroups namely the Definitions and Taxonomies, Use Case and Requirements, Security and Privacy, Reference Architecture, and Technology Roadmap. These subgroups will help to develop the following set of preliminary consensus working drafts by September 27, 2013:</w:t>
      </w:r>
    </w:p>
    <w:p w:rsidR="005C0502" w:rsidRDefault="005C0502" w:rsidP="0064212B">
      <w:pPr>
        <w:pStyle w:val="NoSpacing"/>
        <w:numPr>
          <w:ilvl w:val="0"/>
          <w:numId w:val="4"/>
        </w:numPr>
        <w:jc w:val="both"/>
      </w:pPr>
      <w:r>
        <w:t>Big Data Definitions</w:t>
      </w:r>
    </w:p>
    <w:p w:rsidR="005C0502" w:rsidRDefault="005C0502" w:rsidP="0064212B">
      <w:pPr>
        <w:pStyle w:val="NoSpacing"/>
        <w:numPr>
          <w:ilvl w:val="0"/>
          <w:numId w:val="4"/>
        </w:numPr>
        <w:jc w:val="both"/>
      </w:pPr>
      <w:r>
        <w:t xml:space="preserve">Big Data Taxonomies  </w:t>
      </w:r>
    </w:p>
    <w:p w:rsidR="005C0502" w:rsidRDefault="005C0502" w:rsidP="0064212B">
      <w:pPr>
        <w:pStyle w:val="NoSpacing"/>
        <w:numPr>
          <w:ilvl w:val="0"/>
          <w:numId w:val="4"/>
        </w:numPr>
        <w:jc w:val="both"/>
      </w:pPr>
      <w:r>
        <w:t xml:space="preserve">Big Data Requirements </w:t>
      </w:r>
    </w:p>
    <w:p w:rsidR="005C0502" w:rsidRDefault="005C0502" w:rsidP="0064212B">
      <w:pPr>
        <w:pStyle w:val="NoSpacing"/>
        <w:numPr>
          <w:ilvl w:val="0"/>
          <w:numId w:val="4"/>
        </w:numPr>
        <w:jc w:val="both"/>
      </w:pPr>
      <w:r>
        <w:t>Big Data Security and Privacy Requirements</w:t>
      </w:r>
    </w:p>
    <w:p w:rsidR="005C0502" w:rsidRDefault="005C0502" w:rsidP="0064212B">
      <w:pPr>
        <w:pStyle w:val="NoSpacing"/>
        <w:numPr>
          <w:ilvl w:val="0"/>
          <w:numId w:val="4"/>
        </w:numPr>
        <w:jc w:val="both"/>
      </w:pPr>
      <w:r>
        <w:t>Big Data Reference Architectures White Paper Survey</w:t>
      </w:r>
    </w:p>
    <w:p w:rsidR="005C0502" w:rsidRDefault="005C0502" w:rsidP="0064212B">
      <w:pPr>
        <w:pStyle w:val="NoSpacing"/>
        <w:numPr>
          <w:ilvl w:val="0"/>
          <w:numId w:val="4"/>
        </w:numPr>
        <w:jc w:val="both"/>
      </w:pPr>
      <w:r>
        <w:t>Big Data Reference Architectures</w:t>
      </w:r>
    </w:p>
    <w:p w:rsidR="005C0502" w:rsidRDefault="005C0502" w:rsidP="0064212B">
      <w:pPr>
        <w:pStyle w:val="NoSpacing"/>
        <w:numPr>
          <w:ilvl w:val="0"/>
          <w:numId w:val="4"/>
        </w:numPr>
        <w:jc w:val="both"/>
      </w:pPr>
      <w:r>
        <w:t>Big Data Security and Privacy Reference Architectures</w:t>
      </w:r>
    </w:p>
    <w:p w:rsidR="005C0502" w:rsidRDefault="005C0502" w:rsidP="0064212B">
      <w:pPr>
        <w:pStyle w:val="NoSpacing"/>
        <w:numPr>
          <w:ilvl w:val="0"/>
          <w:numId w:val="4"/>
        </w:numPr>
        <w:jc w:val="both"/>
      </w:pPr>
      <w:r>
        <w:t>Big Data Technology Roadmap</w:t>
      </w:r>
    </w:p>
    <w:p w:rsidR="005C0502" w:rsidRDefault="005C0502" w:rsidP="0064212B">
      <w:pPr>
        <w:pStyle w:val="NoSpacing"/>
        <w:jc w:val="both"/>
      </w:pPr>
    </w:p>
    <w:p w:rsidR="005C0502" w:rsidRDefault="005C0502" w:rsidP="0064212B">
      <w:pPr>
        <w:pStyle w:val="NoSpacing"/>
        <w:jc w:val="both"/>
      </w:pPr>
      <w:r>
        <w:t>Due to time constraints and dependencies between subgroups, the NBD-PWG hosted two hours weekly telecon meeting from Mondays to Fridays for the respective subgroups.  Every three weeks, NBD-PWG called a joint meeting for progress reports and document updates from these five subgroups.  In between, subgroups co-chairs met for two hours to synchronize their respective activities and identify issues and solutions</w:t>
      </w:r>
    </w:p>
    <w:p w:rsidR="00FD69DF" w:rsidRPr="00FD69DF" w:rsidRDefault="005C0502" w:rsidP="0064212B">
      <w:pPr>
        <w:pStyle w:val="Heading2"/>
        <w:spacing w:line="480" w:lineRule="auto"/>
        <w:jc w:val="both"/>
        <w:rPr>
          <w:b w:val="0"/>
          <w:bCs w:val="0"/>
        </w:rPr>
      </w:pPr>
      <w:bookmarkStart w:id="8" w:name="_Toc367648824"/>
      <w:bookmarkStart w:id="9" w:name="_Toc375566245"/>
      <w:r>
        <w:rPr>
          <w:b w:val="0"/>
          <w:bCs w:val="0"/>
        </w:rPr>
        <w:t>Objectives</w:t>
      </w:r>
      <w:bookmarkEnd w:id="8"/>
      <w:bookmarkEnd w:id="9"/>
    </w:p>
    <w:p w:rsidR="00FD69DF" w:rsidRPr="00FD69DF" w:rsidRDefault="00FD69DF" w:rsidP="0064212B">
      <w:pPr>
        <w:spacing w:line="240" w:lineRule="auto"/>
        <w:jc w:val="both"/>
        <w:rPr>
          <w:b/>
          <w:sz w:val="24"/>
          <w:szCs w:val="24"/>
        </w:rPr>
      </w:pPr>
      <w:r w:rsidRPr="00FD69DF">
        <w:rPr>
          <w:b/>
          <w:sz w:val="24"/>
          <w:szCs w:val="24"/>
        </w:rPr>
        <w:t>Scope</w:t>
      </w:r>
    </w:p>
    <w:p w:rsidR="00FD69DF" w:rsidRPr="00FD69DF" w:rsidRDefault="00FD69DF" w:rsidP="0064212B">
      <w:pPr>
        <w:spacing w:line="240" w:lineRule="auto"/>
        <w:jc w:val="both"/>
      </w:pPr>
      <w:r w:rsidRPr="00FD69DF">
        <w:t>The focus of the NBD-PWG Security and Privacy Subgroup is to form a community of interest from industry, academia, and government, with the goal of developing a consensus secure reference architecture to handle security and privacy issues across all stakeholders. This includes gaining an understanding of what standards are available or under development, as well as identifies which key organizations are working on these standards.</w:t>
      </w:r>
    </w:p>
    <w:p w:rsidR="00FD69DF" w:rsidRPr="00FD69DF" w:rsidRDefault="00FD69DF" w:rsidP="0064212B">
      <w:pPr>
        <w:spacing w:line="240" w:lineRule="auto"/>
        <w:jc w:val="both"/>
        <w:rPr>
          <w:b/>
          <w:sz w:val="24"/>
          <w:szCs w:val="24"/>
        </w:rPr>
      </w:pPr>
      <w:r w:rsidRPr="00FD69DF">
        <w:rPr>
          <w:b/>
          <w:sz w:val="24"/>
          <w:szCs w:val="24"/>
        </w:rPr>
        <w:t xml:space="preserve">Tasks </w:t>
      </w:r>
    </w:p>
    <w:p w:rsidR="00FD69DF" w:rsidRPr="00FD69DF" w:rsidRDefault="00FD69DF" w:rsidP="0064212B">
      <w:pPr>
        <w:pStyle w:val="ListParagraph"/>
        <w:numPr>
          <w:ilvl w:val="0"/>
          <w:numId w:val="5"/>
        </w:numPr>
        <w:spacing w:line="240" w:lineRule="auto"/>
        <w:jc w:val="both"/>
        <w:rPr>
          <w:szCs w:val="24"/>
        </w:rPr>
      </w:pPr>
      <w:r w:rsidRPr="00FD69DF">
        <w:rPr>
          <w:szCs w:val="24"/>
        </w:rPr>
        <w:t xml:space="preserve">Gather input from all stakeholders regarding security and privacy concerns in Big Data processing, storage, and services. </w:t>
      </w:r>
    </w:p>
    <w:p w:rsidR="00FD69DF" w:rsidRPr="00FD69DF" w:rsidRDefault="00FD69DF" w:rsidP="0064212B">
      <w:pPr>
        <w:pStyle w:val="ListParagraph"/>
        <w:numPr>
          <w:ilvl w:val="0"/>
          <w:numId w:val="5"/>
        </w:numPr>
        <w:spacing w:line="240" w:lineRule="auto"/>
        <w:jc w:val="both"/>
        <w:rPr>
          <w:szCs w:val="24"/>
        </w:rPr>
      </w:pPr>
      <w:r w:rsidRPr="00FD69DF">
        <w:rPr>
          <w:szCs w:val="24"/>
        </w:rPr>
        <w:t xml:space="preserve">Analyze/prioritize a list of challenging security and privacy requirements that may delay or prevent adoption of Big Data deployment </w:t>
      </w:r>
    </w:p>
    <w:p w:rsidR="00FD69DF" w:rsidRPr="00FD69DF" w:rsidRDefault="00FD69DF" w:rsidP="0064212B">
      <w:pPr>
        <w:pStyle w:val="ListParagraph"/>
        <w:numPr>
          <w:ilvl w:val="0"/>
          <w:numId w:val="5"/>
        </w:numPr>
        <w:spacing w:line="240" w:lineRule="auto"/>
        <w:jc w:val="both"/>
        <w:rPr>
          <w:szCs w:val="24"/>
        </w:rPr>
      </w:pPr>
      <w:r w:rsidRPr="00FD69DF">
        <w:rPr>
          <w:szCs w:val="24"/>
        </w:rPr>
        <w:t>Develop a Security and Privacy Reference Architecture that supplements the general Big Data Reference Architecture</w:t>
      </w:r>
    </w:p>
    <w:p w:rsidR="00FD69DF" w:rsidRPr="00FD69DF" w:rsidRDefault="00FD69DF" w:rsidP="0064212B">
      <w:pPr>
        <w:spacing w:line="240" w:lineRule="auto"/>
        <w:jc w:val="both"/>
        <w:rPr>
          <w:b/>
          <w:sz w:val="24"/>
          <w:szCs w:val="24"/>
        </w:rPr>
      </w:pPr>
      <w:r w:rsidRPr="00FD69DF">
        <w:rPr>
          <w:b/>
          <w:sz w:val="24"/>
          <w:szCs w:val="24"/>
        </w:rPr>
        <w:t>Deliverables</w:t>
      </w:r>
    </w:p>
    <w:p w:rsidR="00E8506D" w:rsidRDefault="00FD69DF" w:rsidP="0064212B">
      <w:pPr>
        <w:pStyle w:val="ListParagraph"/>
        <w:numPr>
          <w:ilvl w:val="3"/>
          <w:numId w:val="4"/>
        </w:numPr>
        <w:ind w:left="720"/>
        <w:jc w:val="both"/>
      </w:pPr>
      <w:r w:rsidRPr="00FD69DF">
        <w:t>Produce a working draft for Big Data Security and Privacy Requirements Document</w:t>
      </w:r>
    </w:p>
    <w:p w:rsidR="005C0502" w:rsidRPr="00FD69DF" w:rsidRDefault="00FD69DF" w:rsidP="0064212B">
      <w:pPr>
        <w:pStyle w:val="ListParagraph"/>
        <w:numPr>
          <w:ilvl w:val="3"/>
          <w:numId w:val="4"/>
        </w:numPr>
        <w:ind w:left="720"/>
        <w:jc w:val="both"/>
      </w:pPr>
      <w:r w:rsidRPr="00FD69DF">
        <w:t>Produce a working draft Big Data Security and Privacy Reference Architecture</w:t>
      </w:r>
    </w:p>
    <w:p w:rsidR="005C0502" w:rsidRDefault="005C0502" w:rsidP="0064212B">
      <w:pPr>
        <w:pStyle w:val="Heading2"/>
        <w:jc w:val="both"/>
        <w:rPr>
          <w:bCs w:val="0"/>
        </w:rPr>
      </w:pPr>
      <w:bookmarkStart w:id="10" w:name="_Toc367648826"/>
      <w:bookmarkStart w:id="11" w:name="_Toc375566246"/>
      <w:r>
        <w:rPr>
          <w:b w:val="0"/>
          <w:bCs w:val="0"/>
        </w:rPr>
        <w:t>How This Report Was Produced</w:t>
      </w:r>
      <w:bookmarkEnd w:id="10"/>
      <w:bookmarkEnd w:id="11"/>
    </w:p>
    <w:p w:rsidR="005C0502" w:rsidRDefault="005C0502" w:rsidP="0064212B">
      <w:pPr>
        <w:tabs>
          <w:tab w:val="left" w:pos="1440"/>
        </w:tabs>
        <w:jc w:val="both"/>
      </w:pPr>
      <w:r>
        <w:t>[</w:t>
      </w:r>
      <w:proofErr w:type="spellStart"/>
      <w:proofErr w:type="gramStart"/>
      <w:r>
        <w:t>Wo</w:t>
      </w:r>
      <w:proofErr w:type="spellEnd"/>
      <w:proofErr w:type="gramEnd"/>
      <w:r>
        <w:t xml:space="preserve"> will put more thoughts into this section; each subgroup will be slightly different]</w:t>
      </w:r>
    </w:p>
    <w:p w:rsidR="005C0502" w:rsidRDefault="005C0502" w:rsidP="0064212B">
      <w:pPr>
        <w:pStyle w:val="Heading2"/>
        <w:jc w:val="both"/>
      </w:pPr>
      <w:bookmarkStart w:id="12" w:name="_Toc367648827"/>
      <w:bookmarkStart w:id="13" w:name="_Toc375566247"/>
      <w:r>
        <w:rPr>
          <w:b w:val="0"/>
          <w:bCs w:val="0"/>
        </w:rPr>
        <w:lastRenderedPageBreak/>
        <w:t>Structure of This Report</w:t>
      </w:r>
      <w:bookmarkEnd w:id="12"/>
      <w:bookmarkEnd w:id="13"/>
    </w:p>
    <w:p w:rsidR="00771B53" w:rsidRDefault="00771B53" w:rsidP="0064212B">
      <w:pPr>
        <w:jc w:val="both"/>
      </w:pPr>
      <w:r>
        <w:t>[Subgroup will draft this section and hope it will be consistent with other subgroup approaches]</w:t>
      </w:r>
    </w:p>
    <w:p w:rsidR="00771B53" w:rsidRDefault="00771B53" w:rsidP="0064212B">
      <w:pPr>
        <w:jc w:val="both"/>
      </w:pPr>
      <w:r>
        <w:br w:type="page"/>
      </w:r>
    </w:p>
    <w:p w:rsidR="00771B53" w:rsidRPr="005C0502" w:rsidRDefault="00771B53" w:rsidP="0064212B">
      <w:pPr>
        <w:jc w:val="both"/>
      </w:pPr>
    </w:p>
    <w:p w:rsidR="0064212B" w:rsidRDefault="0064212B" w:rsidP="0064212B">
      <w:pPr>
        <w:pStyle w:val="Heading1"/>
        <w:spacing w:after="240" w:line="240" w:lineRule="auto"/>
        <w:jc w:val="both"/>
        <w:rPr>
          <w:color w:val="632423"/>
        </w:rPr>
      </w:pPr>
      <w:bookmarkStart w:id="14" w:name="_Toc367858346"/>
      <w:bookmarkStart w:id="15" w:name="_Toc368145358"/>
      <w:bookmarkStart w:id="16" w:name="_Toc375566248"/>
      <w:r>
        <w:rPr>
          <w:b w:val="0"/>
          <w:bCs w:val="0"/>
          <w:color w:val="632423"/>
        </w:rPr>
        <w:t>Big Data Security and Privacy</w:t>
      </w:r>
      <w:bookmarkEnd w:id="14"/>
      <w:bookmarkEnd w:id="15"/>
      <w:bookmarkEnd w:id="16"/>
    </w:p>
    <w:p w:rsidR="0064212B" w:rsidRDefault="0064212B" w:rsidP="0064212B">
      <w:pPr>
        <w:pStyle w:val="Heading2"/>
        <w:spacing w:after="240"/>
        <w:jc w:val="both"/>
        <w:rPr>
          <w:b w:val="0"/>
          <w:bCs w:val="0"/>
        </w:rPr>
      </w:pPr>
      <w:bookmarkStart w:id="17" w:name="_Toc368145359"/>
      <w:bookmarkStart w:id="18" w:name="_Toc367858347"/>
      <w:bookmarkStart w:id="19" w:name="_Toc375566249"/>
      <w:r>
        <w:rPr>
          <w:b w:val="0"/>
          <w:bCs w:val="0"/>
        </w:rPr>
        <w:t>Introduction</w:t>
      </w:r>
      <w:bookmarkEnd w:id="17"/>
      <w:bookmarkEnd w:id="18"/>
      <w:bookmarkEnd w:id="19"/>
    </w:p>
    <w:p w:rsidR="0064212B" w:rsidRDefault="0064212B" w:rsidP="0064212B">
      <w:pPr>
        <w:jc w:val="both"/>
      </w:pPr>
      <w:r>
        <w:t>We attempted to identify security and privacy issues particular to Big Data. Variety, Volume and Velocity are key elements to Big Data, and, where possible, aspects of these properties directed our attention.</w:t>
      </w:r>
    </w:p>
    <w:p w:rsidR="0064212B" w:rsidRDefault="0064212B" w:rsidP="0064212B">
      <w:pPr>
        <w:jc w:val="both"/>
      </w:pPr>
      <w:r>
        <w:t xml:space="preserve">To standardize on </w:t>
      </w:r>
      <w:proofErr w:type="gramStart"/>
      <w:r>
        <w:t>a security</w:t>
      </w:r>
      <w:proofErr w:type="gramEnd"/>
      <w:r>
        <w:t xml:space="preserve"> reference architecture there is a need to leverage specialists in diverse domains. Big Data application domains include health care, drug discovery, finance and many others from both the private and public sectors. Examples of scenarios within these application domains include health exchanges, clinical trials, mergers and acquisitions, device telemetry, and international anti-Piracy. Security technology domains include identity, authorization, audit, network and device security, and federation across trust boundaries. For instance, when using cloud service providers and federating across trust boundaries, there is a clear need for other services such as cryptography to strengthen security. </w:t>
      </w:r>
    </w:p>
    <w:p w:rsidR="0064212B" w:rsidRDefault="0064212B" w:rsidP="0064212B">
      <w:pPr>
        <w:jc w:val="both"/>
      </w:pPr>
      <w:r>
        <w:t>Just as it would be difficult to align schemas and protocols within implementations of a technical domain, it would be quite difficult to standardize, align, or even provide a mapping between terms across a variety of application and technology domains.  To effectively communicate across domains, there is a need to socialize the usage of terms related to security and compliance. We hope to do this in a straightforward way that encourages others to engage without losing sight of complex and difficult security and privacy issues particular to Big Data.</w:t>
      </w:r>
    </w:p>
    <w:p w:rsidR="0064212B" w:rsidRDefault="0064212B" w:rsidP="0064212B">
      <w:pPr>
        <w:jc w:val="both"/>
      </w:pPr>
      <w:r>
        <w:rPr>
          <w:b/>
        </w:rPr>
        <w:t>Variety and GRC</w:t>
      </w:r>
      <w:r>
        <w:t xml:space="preserve"> Within an industry vertical, a common security vocabulary may take hold because of underlying Governance, Risk management and Compliance (GRC) requirements.  But there are disparate regulatory bodies across sovereign boundaries; often the entities that certify are distinct from those that audit or adjudicate.  When methods to accommodate GRC can grow organically, there is a trend toward consistent blueprints for policy authoring, decision and enforcement, and for federation of demands, claims and obligations across organizations. On the other hand, consistency is difficult to maintain as variety increases dramatically.</w:t>
      </w:r>
    </w:p>
    <w:p w:rsidR="0064212B" w:rsidRDefault="0064212B" w:rsidP="0064212B">
      <w:pPr>
        <w:jc w:val="both"/>
      </w:pPr>
      <w:r>
        <w:t xml:space="preserve">Big Data may not be implemented using cloud technology, but most expect that cloud will play a big role. Clouds and federation tend to complicate things for application and the technology domains, and security mechanisms are often a previous generation of enterprise solutions that are being repurposed inappropriately for a radically different threat model. Also, the legal standing of data can change when it moves from an enterprise data center to the data center of a service provider; hence laws pertaining to discovery can be interpreted in unpredictable ways. Variety of data sources could lead to data providers and service providers in separate legal jurisdictions. </w:t>
      </w:r>
    </w:p>
    <w:p w:rsidR="0064212B" w:rsidRDefault="0064212B" w:rsidP="0064212B">
      <w:pPr>
        <w:jc w:val="both"/>
      </w:pPr>
      <w:r>
        <w:rPr>
          <w:b/>
        </w:rPr>
        <w:t>Security and GRC Tradeoffs</w:t>
      </w:r>
      <w:r>
        <w:t xml:space="preserve"> Big Data for some projects could entail tradeoffs between security and compliance. Even if all participants were to have state of the art security, it is possible that they would </w:t>
      </w:r>
      <w:r>
        <w:lastRenderedPageBreak/>
        <w:t xml:space="preserve">be in violation of compliance requirements if they did not federate identity, authorization and audits in a manner that would enable each party to address compliance obligations. Big Data participants must communicate technical security requirements but also their broader GRC intent. </w:t>
      </w:r>
    </w:p>
    <w:p w:rsidR="0064212B" w:rsidRDefault="0064212B" w:rsidP="0064212B">
      <w:pPr>
        <w:jc w:val="both"/>
      </w:pPr>
      <w:r>
        <w:t xml:space="preserve">Sometimes there is reduced investment in GRC requirements at project launch. This can later lead to the need to retrofit security using as cryptographic techniques that can provide content-level security (e.g., format preserving encryption). In addition, recent news about government surveillance could catalyze changes in how Big Data systems are governed. </w:t>
      </w:r>
    </w:p>
    <w:p w:rsidR="0064212B" w:rsidRDefault="0064212B" w:rsidP="0064212B">
      <w:pPr>
        <w:spacing w:after="0"/>
        <w:jc w:val="both"/>
      </w:pPr>
      <w:r>
        <w:rPr>
          <w:b/>
        </w:rPr>
        <w:t>Access to Privacy Data</w:t>
      </w:r>
      <w:r>
        <w:t xml:space="preserve"> Both HIPAA, HITECH [14] and the draft FTC Privacy Bill of Rights specify consumer access to data, and recourse to remedy data errors that are of consequence. These requirements need to shape some facets of Big Data, such as consumer-facing portals, management of health information ecommerce and chain of custody for personally identifiable information. </w:t>
      </w:r>
    </w:p>
    <w:p w:rsidR="0064212B" w:rsidRDefault="0064212B" w:rsidP="0064212B">
      <w:pPr>
        <w:spacing w:after="0"/>
        <w:jc w:val="both"/>
      </w:pPr>
    </w:p>
    <w:p w:rsidR="0064212B" w:rsidRDefault="0064212B" w:rsidP="0064212B">
      <w:pPr>
        <w:spacing w:after="0"/>
        <w:jc w:val="both"/>
      </w:pPr>
      <w:r>
        <w:rPr>
          <w:b/>
        </w:rPr>
        <w:t>Beyond Velocity, Variety and Volume</w:t>
      </w:r>
      <w:r>
        <w:t xml:space="preserve"> While the 3V’s is a useful shorthand that has entered the public discourse about such systems, the shorthand overlooks certain other important dimensions of Big Data which are important for security and privacy:</w:t>
      </w:r>
    </w:p>
    <w:p w:rsidR="0064212B" w:rsidRDefault="0064212B" w:rsidP="0064212B">
      <w:pPr>
        <w:spacing w:after="0"/>
        <w:jc w:val="both"/>
      </w:pPr>
    </w:p>
    <w:p w:rsidR="0064212B" w:rsidRDefault="0064212B" w:rsidP="0061450A">
      <w:pPr>
        <w:pStyle w:val="ListParagraph"/>
        <w:numPr>
          <w:ilvl w:val="0"/>
          <w:numId w:val="40"/>
        </w:numPr>
        <w:spacing w:after="0" w:line="240" w:lineRule="auto"/>
        <w:jc w:val="both"/>
      </w:pPr>
      <w:r>
        <w:t>Temporality (“Volatility”)</w:t>
      </w:r>
    </w:p>
    <w:p w:rsidR="0064212B" w:rsidRDefault="0064212B" w:rsidP="0061450A">
      <w:pPr>
        <w:pStyle w:val="ListParagraph"/>
        <w:numPr>
          <w:ilvl w:val="0"/>
          <w:numId w:val="40"/>
        </w:numPr>
        <w:spacing w:after="0" w:line="240" w:lineRule="auto"/>
        <w:jc w:val="both"/>
      </w:pPr>
      <w:r>
        <w:t xml:space="preserve">Provenance (“Veracity” and “Validity”) </w:t>
      </w:r>
    </w:p>
    <w:p w:rsidR="0064212B" w:rsidRDefault="0064212B" w:rsidP="0061450A">
      <w:pPr>
        <w:pStyle w:val="ListParagraph"/>
        <w:numPr>
          <w:ilvl w:val="0"/>
          <w:numId w:val="40"/>
        </w:numPr>
        <w:spacing w:after="0" w:line="240" w:lineRule="auto"/>
        <w:jc w:val="both"/>
      </w:pPr>
      <w:r>
        <w:t>Role-specific Literacy</w:t>
      </w:r>
    </w:p>
    <w:p w:rsidR="0064212B" w:rsidRDefault="0064212B" w:rsidP="0061450A">
      <w:pPr>
        <w:pStyle w:val="ListParagraph"/>
        <w:numPr>
          <w:ilvl w:val="0"/>
          <w:numId w:val="40"/>
        </w:numPr>
        <w:spacing w:after="0" w:line="240" w:lineRule="auto"/>
        <w:jc w:val="both"/>
      </w:pPr>
      <w:r>
        <w:t xml:space="preserve">Domain-specific complex semantics </w:t>
      </w:r>
    </w:p>
    <w:p w:rsidR="0064212B" w:rsidRDefault="0064212B" w:rsidP="0064212B">
      <w:pPr>
        <w:pStyle w:val="Heading3"/>
        <w:ind w:left="360" w:firstLine="360"/>
        <w:jc w:val="both"/>
      </w:pPr>
      <w:bookmarkStart w:id="20" w:name="_Toc375566250"/>
      <w:r>
        <w:rPr>
          <w:b w:val="0"/>
          <w:bCs w:val="0"/>
        </w:rPr>
        <w:t>Temporality</w:t>
      </w:r>
      <w:bookmarkEnd w:id="20"/>
    </w:p>
    <w:p w:rsidR="0064212B" w:rsidRDefault="0064212B" w:rsidP="0064212B">
      <w:pPr>
        <w:spacing w:after="120"/>
        <w:jc w:val="both"/>
      </w:pPr>
      <w:r>
        <w:rPr>
          <w:i/>
        </w:rPr>
        <w:t>Temporality</w:t>
      </w:r>
      <w:r>
        <w:t xml:space="preserve"> should be considered first as it directly impacts provenance. Big Data is transformational in part because systems may produce indefinitely persisting data. Data, in other words, may outlive the instruments on which it was collected, the architects who designed the software which acquired, processed, aggregated and stored it, as well as the sponsors who originally identified the project’s data consumers. </w:t>
      </w:r>
    </w:p>
    <w:p w:rsidR="0064212B" w:rsidRDefault="0064212B" w:rsidP="0064212B">
      <w:pPr>
        <w:jc w:val="both"/>
      </w:pPr>
      <w:r>
        <w:t>The list of roles presented in Appendix 1 illustrates the time-dependent nature of roles. Security and privacy requirements can shift accordingly. Governance can shift as responsible organizations merge or even disappear.</w:t>
      </w:r>
    </w:p>
    <w:p w:rsidR="0064212B" w:rsidRDefault="0064212B" w:rsidP="0064212B">
      <w:pPr>
        <w:jc w:val="both"/>
      </w:pPr>
      <w:r>
        <w:t xml:space="preserve">While research has been conducted into how to manage temporal data, e.g., in e-science for satellite instrument data [16], there are few standards beyond simplistic timestamps and even fewer common practices available as guidance. To manage security and privacy for long-lived Big Data, data temporality should </w:t>
      </w:r>
      <w:proofErr w:type="spellStart"/>
      <w:proofErr w:type="gramStart"/>
      <w:r>
        <w:t>taken</w:t>
      </w:r>
      <w:proofErr w:type="spellEnd"/>
      <w:proofErr w:type="gramEnd"/>
      <w:r>
        <w:t xml:space="preserve"> into consideration.</w:t>
      </w:r>
    </w:p>
    <w:p w:rsidR="0064212B" w:rsidRDefault="0064212B" w:rsidP="0064212B">
      <w:pPr>
        <w:pStyle w:val="Heading3"/>
        <w:ind w:left="360" w:firstLine="360"/>
        <w:jc w:val="both"/>
      </w:pPr>
      <w:bookmarkStart w:id="21" w:name="_Toc375566251"/>
      <w:r>
        <w:rPr>
          <w:b w:val="0"/>
          <w:bCs w:val="0"/>
        </w:rPr>
        <w:t>Provenance</w:t>
      </w:r>
      <w:bookmarkEnd w:id="21"/>
    </w:p>
    <w:p w:rsidR="0064212B" w:rsidRDefault="0064212B" w:rsidP="0064212B">
      <w:pPr>
        <w:jc w:val="both"/>
      </w:pPr>
      <w:r>
        <w:t xml:space="preserve">Provenance, or what some have called “veracity” in keeping with “V” theme, is important for data quality as well as to protect security and maintain privacy policies as data moves across individual to group, community of interest, state, national and international boundaries. Provenance addresses the particular problem with understanding the data’s original source, such as through metadata, though the </w:t>
      </w:r>
      <w:r>
        <w:lastRenderedPageBreak/>
        <w:t xml:space="preserve">problem extends beyond metadata maintenance. As with temporality, some approaches have been tried, such as for </w:t>
      </w:r>
      <w:proofErr w:type="spellStart"/>
      <w:r>
        <w:t>glycoproteomics</w:t>
      </w:r>
      <w:proofErr w:type="spellEnd"/>
      <w:r>
        <w:t xml:space="preserve"> [17], but no clear guidelines yet exist.</w:t>
      </w:r>
    </w:p>
    <w:p w:rsidR="0064212B" w:rsidRDefault="0064212B" w:rsidP="0064212B">
      <w:pPr>
        <w:jc w:val="both"/>
      </w:pPr>
      <w:r>
        <w:t>Security and privacy can be compromised through unintentional lapses or malicious attacks on data integrity. Managing data integrity for Big Data presents additional challenges along all the “V” aspects, but especially for personally identifiable information. While there are technologies available to develop methods for de-identification, some experts caution that equally powerful methods can leverage big data to re-identify personal information; the availability of as-yet unanticipated datasets could make this possible.</w:t>
      </w:r>
    </w:p>
    <w:p w:rsidR="0064212B" w:rsidRDefault="0064212B" w:rsidP="0064212B">
      <w:pPr>
        <w:pStyle w:val="Heading3"/>
        <w:spacing w:line="240" w:lineRule="auto"/>
        <w:ind w:left="720"/>
        <w:jc w:val="both"/>
      </w:pPr>
      <w:bookmarkStart w:id="22" w:name="_Toc375566252"/>
      <w:r>
        <w:rPr>
          <w:b w:val="0"/>
          <w:bCs w:val="0"/>
        </w:rPr>
        <w:t>Domain-specific complex semantics</w:t>
      </w:r>
      <w:bookmarkEnd w:id="22"/>
    </w:p>
    <w:p w:rsidR="0064212B" w:rsidRDefault="0064212B" w:rsidP="0064212B">
      <w:pPr>
        <w:jc w:val="both"/>
      </w:pPr>
      <w:r>
        <w:t xml:space="preserve">Because of Variety, if for no other reason, no one security and privacy model will fit all Big Data systems. A semi-formal expression of variety is reflected in the semantics of the particular Big Data domain. Domain models for genomics are undergoing rapid change, whereas in other domains, such as private sector physical plant </w:t>
      </w:r>
      <w:proofErr w:type="gramStart"/>
      <w:r>
        <w:t>security are</w:t>
      </w:r>
      <w:proofErr w:type="gramEnd"/>
      <w:r>
        <w:t xml:space="preserve"> less well developed. Of particular concern are Big Data scenarios which entail fusion of previously disparate data sources, as these systems must straddle multiple domains. System architects may wish to study work that has been performed on information fusion and situation awareness [22].  It is not usual for these projects, conducted over the past several decades, to include both human and sensor information, which makes them unusually relevant for Big Data. They less frequently utilize linked data [23]. Linked Data offers Big Data projects the opportunity for a more canonical taxonomy for security, privacy, roles and “entities” than one-off, idiosyncratic efforts.</w:t>
      </w:r>
    </w:p>
    <w:p w:rsidR="0064212B" w:rsidRDefault="0064212B" w:rsidP="0064212B">
      <w:pPr>
        <w:jc w:val="both"/>
      </w:pPr>
      <w:r>
        <w:t xml:space="preserve">In addition to these domain-specific concerns, the particular infrastructure may dictate a set of security and privacy requirements. For instance, a private cloud operated within a company’s locus of control could have different security concerns and taxonomies than a public cloud or a machine-to-machine </w:t>
      </w:r>
      <w:proofErr w:type="spellStart"/>
      <w:r>
        <w:t>IoT</w:t>
      </w:r>
      <w:proofErr w:type="spellEnd"/>
      <w:r>
        <w:t xml:space="preserve"> project. Because of these potentially large differences in security fabric, Appendix 2 addresses specialized security topics that are situation-dependent.</w:t>
      </w:r>
    </w:p>
    <w:p w:rsidR="0064212B" w:rsidRDefault="0064212B" w:rsidP="0064212B">
      <w:pPr>
        <w:pStyle w:val="Heading3"/>
        <w:ind w:left="360" w:firstLine="360"/>
        <w:jc w:val="both"/>
      </w:pPr>
      <w:bookmarkStart w:id="23" w:name="_Toc375566253"/>
      <w:r>
        <w:rPr>
          <w:b w:val="0"/>
          <w:bCs w:val="0"/>
        </w:rPr>
        <w:t>Role-specific Literacy Assessment</w:t>
      </w:r>
      <w:bookmarkEnd w:id="23"/>
      <w:r>
        <w:rPr>
          <w:b w:val="0"/>
          <w:bCs w:val="0"/>
        </w:rPr>
        <w:t xml:space="preserve"> </w:t>
      </w:r>
    </w:p>
    <w:p w:rsidR="0064212B" w:rsidRDefault="0064212B" w:rsidP="0064212B">
      <w:pPr>
        <w:jc w:val="both"/>
      </w:pPr>
      <w:r>
        <w:t>User communities evolve at different speeds, but in general, users evolve more rapidly than in the past. This can, for example, create a digital divide between digitally facile (“native”) and digitally challenged (“immigrant”) populations. Where security and privacy are concerned, role-specific competency of administrators, maintenance personnel and data consumers cannot be overlooked. Big Data managers must monitor the performance of individuals and, when necessary, enhance through training and compliance programs.</w:t>
      </w:r>
    </w:p>
    <w:p w:rsidR="0064212B" w:rsidRDefault="0064212B" w:rsidP="0064212B">
      <w:pPr>
        <w:pStyle w:val="Heading3"/>
        <w:spacing w:line="240" w:lineRule="auto"/>
        <w:ind w:firstLine="720"/>
        <w:jc w:val="both"/>
      </w:pPr>
      <w:bookmarkStart w:id="24" w:name="_Toc375566254"/>
      <w:r>
        <w:rPr>
          <w:b w:val="0"/>
          <w:bCs w:val="0"/>
        </w:rPr>
        <w:t>Other Signposts</w:t>
      </w:r>
      <w:bookmarkEnd w:id="24"/>
    </w:p>
    <w:p w:rsidR="0064212B" w:rsidRDefault="0064212B" w:rsidP="0064212B">
      <w:pPr>
        <w:spacing w:after="0"/>
        <w:jc w:val="both"/>
      </w:pPr>
      <w:r>
        <w:t>Where no clear guidelines have yet emerged, practitioners have other resources available to them. A few of these are:</w:t>
      </w:r>
    </w:p>
    <w:p w:rsidR="0064212B" w:rsidRDefault="0064212B" w:rsidP="0064212B">
      <w:pPr>
        <w:spacing w:after="0"/>
        <w:jc w:val="both"/>
      </w:pPr>
    </w:p>
    <w:p w:rsidR="0064212B" w:rsidRDefault="0064212B" w:rsidP="0061450A">
      <w:pPr>
        <w:pStyle w:val="ListParagraph"/>
        <w:numPr>
          <w:ilvl w:val="0"/>
          <w:numId w:val="41"/>
        </w:numPr>
        <w:spacing w:after="0" w:line="240" w:lineRule="auto"/>
        <w:jc w:val="both"/>
      </w:pPr>
      <w:r>
        <w:t>Review current efforts in a discipline’s Communities of Practice (</w:t>
      </w:r>
      <w:proofErr w:type="spellStart"/>
      <w:r>
        <w:t>CoP</w:t>
      </w:r>
      <w:proofErr w:type="spellEnd"/>
      <w:r>
        <w:t>)</w:t>
      </w:r>
    </w:p>
    <w:p w:rsidR="0064212B" w:rsidRDefault="0064212B" w:rsidP="0061450A">
      <w:pPr>
        <w:pStyle w:val="ListParagraph"/>
        <w:numPr>
          <w:ilvl w:val="0"/>
          <w:numId w:val="41"/>
        </w:numPr>
        <w:spacing w:after="0" w:line="240" w:lineRule="auto"/>
        <w:jc w:val="both"/>
      </w:pPr>
      <w:r>
        <w:t xml:space="preserve">Review current practice by allied </w:t>
      </w:r>
      <w:proofErr w:type="spellStart"/>
      <w:r>
        <w:t>CoP’s</w:t>
      </w:r>
      <w:proofErr w:type="spellEnd"/>
      <w:r>
        <w:t>, such as laboratory Big Data looking at radiology Big Data, or radiology imagery builders reviewing design concepts from geospatial or defense imagery projects</w:t>
      </w:r>
    </w:p>
    <w:p w:rsidR="0064212B" w:rsidRDefault="0064212B" w:rsidP="0061450A">
      <w:pPr>
        <w:pStyle w:val="ListParagraph"/>
        <w:numPr>
          <w:ilvl w:val="0"/>
          <w:numId w:val="41"/>
        </w:numPr>
        <w:spacing w:after="0" w:line="240" w:lineRule="auto"/>
        <w:jc w:val="both"/>
      </w:pPr>
      <w:r>
        <w:lastRenderedPageBreak/>
        <w:t>Monitor surveys of significant user populations, e.g., levels of patient engagement with electronic medical records, use of social media data, awareness of citizen rights and responsibilities</w:t>
      </w:r>
    </w:p>
    <w:p w:rsidR="0064212B" w:rsidRDefault="0064212B" w:rsidP="0061450A">
      <w:pPr>
        <w:pStyle w:val="ListParagraph"/>
        <w:numPr>
          <w:ilvl w:val="0"/>
          <w:numId w:val="41"/>
        </w:numPr>
        <w:spacing w:after="0" w:line="240" w:lineRule="auto"/>
        <w:jc w:val="both"/>
      </w:pPr>
      <w:r>
        <w:t>Review more mature security and privacy practices in other sectors, such as for military distributed systems; e.g., Navy’s Global Command and Control System – Maritime, the Army Distributed Common Ground System [20], or emerging Big Data uses for National Information Exchange Model (NIEM).</w:t>
      </w:r>
    </w:p>
    <w:p w:rsidR="0064212B" w:rsidRDefault="0064212B" w:rsidP="0061450A">
      <w:pPr>
        <w:pStyle w:val="ListParagraph"/>
        <w:numPr>
          <w:ilvl w:val="0"/>
          <w:numId w:val="41"/>
        </w:numPr>
        <w:spacing w:after="0" w:line="240" w:lineRule="auto"/>
        <w:jc w:val="both"/>
      </w:pPr>
      <w:r>
        <w:t>Develop transparency in systems specification and deployment processes, such as through the Incremental Commitment Spiral Model of software development [19]. Transparency in such systems development models includes design-time and prototyping-time outside review of security and privacy practices. When necessary, supplement this with penetration testing, use of software assurance tools, and concurrent development of multiple approaches to arrive at the best approach to security.</w:t>
      </w:r>
    </w:p>
    <w:p w:rsidR="0064212B" w:rsidRDefault="0064212B" w:rsidP="0061450A">
      <w:pPr>
        <w:pStyle w:val="ListParagraph"/>
        <w:numPr>
          <w:ilvl w:val="0"/>
          <w:numId w:val="41"/>
        </w:numPr>
        <w:spacing w:after="0" w:line="240" w:lineRule="auto"/>
        <w:jc w:val="both"/>
      </w:pPr>
      <w:r>
        <w:t>Identify highest-risk scenarios to prioritize efforts; e.g., NSA and insider threat or accurate patient identification in acute care facilities [13]</w:t>
      </w:r>
    </w:p>
    <w:p w:rsidR="0064212B" w:rsidRDefault="0064212B" w:rsidP="0064212B">
      <w:pPr>
        <w:spacing w:after="0"/>
        <w:jc w:val="both"/>
      </w:pPr>
    </w:p>
    <w:p w:rsidR="0064212B" w:rsidRDefault="0064212B" w:rsidP="0064212B">
      <w:pPr>
        <w:pStyle w:val="Heading2"/>
        <w:spacing w:after="240"/>
        <w:jc w:val="both"/>
      </w:pPr>
      <w:bookmarkStart w:id="25" w:name="_Toc368145360"/>
      <w:bookmarkStart w:id="26" w:name="_Toc367858348"/>
      <w:bookmarkStart w:id="27" w:name="_Toc375566255"/>
      <w:r>
        <w:rPr>
          <w:b w:val="0"/>
          <w:bCs w:val="0"/>
        </w:rPr>
        <w:t>Scope</w:t>
      </w:r>
      <w:bookmarkEnd w:id="25"/>
      <w:bookmarkEnd w:id="26"/>
      <w:bookmarkEnd w:id="27"/>
    </w:p>
    <w:p w:rsidR="0064212B" w:rsidRDefault="0064212B" w:rsidP="0064212B">
      <w:pPr>
        <w:spacing w:after="0"/>
        <w:contextualSpacing/>
        <w:jc w:val="both"/>
        <w:rPr>
          <w:rFonts w:cs="Calibri"/>
        </w:rPr>
      </w:pPr>
      <w:r>
        <w:rPr>
          <w:rFonts w:cs="Calibri"/>
        </w:rPr>
        <w:t>A distinction exists between fault tolerance and security. Fault tolerance is resistance to unintended accidents, while security is resistance to malicious actions. Secondly, we need to understand how Big Data security concerns arise out of the defining characteristics of Big Data and how it is differentiated from traditional security concerns.</w:t>
      </w:r>
    </w:p>
    <w:p w:rsidR="0064212B" w:rsidRDefault="0064212B" w:rsidP="0064212B">
      <w:pPr>
        <w:spacing w:after="0"/>
        <w:contextualSpacing/>
        <w:jc w:val="both"/>
        <w:rPr>
          <w:rFonts w:cs="Calibri"/>
        </w:rPr>
      </w:pPr>
    </w:p>
    <w:p w:rsidR="0064212B" w:rsidRDefault="0064212B" w:rsidP="0061450A">
      <w:pPr>
        <w:pStyle w:val="ListParagraph"/>
        <w:numPr>
          <w:ilvl w:val="0"/>
          <w:numId w:val="42"/>
        </w:numPr>
        <w:spacing w:after="0" w:line="240" w:lineRule="auto"/>
        <w:jc w:val="both"/>
        <w:rPr>
          <w:rFonts w:cs="Calibri"/>
        </w:rPr>
      </w:pPr>
      <w:r>
        <w:rPr>
          <w:rFonts w:cs="Calibri"/>
        </w:rPr>
        <w:t>Big Data may be gathered from diverse end-points. There may be more types of actors than just Provider and Consumers – viz. Data Owners: e.g., mobile users, social network users. Some “actors” may be devices which ingest data streams for still different Data Consumers.</w:t>
      </w:r>
    </w:p>
    <w:p w:rsidR="0064212B" w:rsidRDefault="0064212B" w:rsidP="0061450A">
      <w:pPr>
        <w:pStyle w:val="ListParagraph"/>
        <w:numPr>
          <w:ilvl w:val="0"/>
          <w:numId w:val="42"/>
        </w:numPr>
        <w:spacing w:after="0" w:line="240" w:lineRule="auto"/>
        <w:jc w:val="both"/>
      </w:pPr>
      <w:r>
        <w:rPr>
          <w:rFonts w:cs="Calibri"/>
        </w:rPr>
        <w:t>Data aggregation and dissemination must be secured inside the context of a formal, understandable framework. This process should be an explicit part of a contract with Data Owners.</w:t>
      </w:r>
    </w:p>
    <w:p w:rsidR="0064212B" w:rsidRDefault="0064212B" w:rsidP="0061450A">
      <w:pPr>
        <w:numPr>
          <w:ilvl w:val="0"/>
          <w:numId w:val="42"/>
        </w:numPr>
        <w:spacing w:after="0" w:line="240" w:lineRule="auto"/>
        <w:contextualSpacing/>
        <w:jc w:val="both"/>
      </w:pPr>
      <w:r>
        <w:rPr>
          <w:rFonts w:cs="Calibri"/>
        </w:rPr>
        <w:t>Availability of data and its current status to Data Consumers is often an important aspect in Big Da</w:t>
      </w:r>
      <w:r>
        <w:rPr>
          <w:rFonts w:cs="Calibri"/>
        </w:rPr>
        <w:t>ta. In some settings, this will/</w:t>
      </w:r>
      <w:r>
        <w:rPr>
          <w:rFonts w:cs="Calibri"/>
        </w:rPr>
        <w:t xml:space="preserve">may dictate a need for public or closed-garden portals and ombudsman-like roles for data at rest. </w:t>
      </w:r>
    </w:p>
    <w:p w:rsidR="0064212B" w:rsidRDefault="0064212B" w:rsidP="0061450A">
      <w:pPr>
        <w:numPr>
          <w:ilvl w:val="0"/>
          <w:numId w:val="42"/>
        </w:numPr>
        <w:spacing w:after="0" w:line="240" w:lineRule="auto"/>
        <w:contextualSpacing/>
        <w:jc w:val="both"/>
      </w:pPr>
      <w:r>
        <w:rPr>
          <w:rFonts w:cs="Calibri"/>
        </w:rPr>
        <w:t>Data Search and Selection can lead to privacy or security policy concerns. What capabilities are provided by the Provider in this respect? A combination of user competency and system protections are likely needed, including the exclusion of data bases which enable re-identification.</w:t>
      </w:r>
    </w:p>
    <w:p w:rsidR="0064212B" w:rsidRDefault="0064212B" w:rsidP="0061450A">
      <w:pPr>
        <w:numPr>
          <w:ilvl w:val="0"/>
          <w:numId w:val="42"/>
        </w:numPr>
        <w:spacing w:after="0" w:line="240" w:lineRule="auto"/>
        <w:contextualSpacing/>
        <w:jc w:val="both"/>
      </w:pPr>
      <w:r>
        <w:rPr>
          <w:rFonts w:cs="Calibri"/>
        </w:rPr>
        <w:t>Privacy-preserving mechanisms are needed for Big Data, such as for personally identifiable information.</w:t>
      </w:r>
    </w:p>
    <w:p w:rsidR="0064212B" w:rsidRDefault="0064212B" w:rsidP="0061450A">
      <w:pPr>
        <w:numPr>
          <w:ilvl w:val="0"/>
          <w:numId w:val="42"/>
        </w:numPr>
        <w:spacing w:after="0" w:line="240" w:lineRule="auto"/>
        <w:contextualSpacing/>
        <w:jc w:val="both"/>
      </w:pPr>
      <w:r>
        <w:rPr>
          <w:rFonts w:cs="Calibri"/>
        </w:rPr>
        <w:t>Since there may be disparate processing steps between Data Owner, Provider and Data Consumer, the integrity of data coming from end-points must be ensured. End-to-end information assurance practices for Big Data, e.g., for verifiability, are not dissimilar from other systems, but must be designed on a larger scale.</w:t>
      </w:r>
    </w:p>
    <w:p w:rsidR="0064212B" w:rsidRDefault="0064212B" w:rsidP="0064212B">
      <w:pPr>
        <w:pStyle w:val="Heading2"/>
        <w:jc w:val="both"/>
      </w:pPr>
      <w:bookmarkStart w:id="28" w:name="_Toc368145361"/>
      <w:bookmarkStart w:id="29" w:name="_Toc367858349"/>
      <w:bookmarkStart w:id="30" w:name="_Toc375566256"/>
      <w:r>
        <w:rPr>
          <w:b w:val="0"/>
          <w:bCs w:val="0"/>
        </w:rPr>
        <w:lastRenderedPageBreak/>
        <w:t>Actors</w:t>
      </w:r>
      <w:bookmarkEnd w:id="28"/>
      <w:bookmarkEnd w:id="29"/>
      <w:bookmarkEnd w:id="30"/>
      <w:r>
        <w:rPr>
          <w:b w:val="0"/>
          <w:bCs w:val="0"/>
        </w:rPr>
        <w:t xml:space="preserve"> </w:t>
      </w:r>
    </w:p>
    <w:p w:rsidR="0064212B" w:rsidRDefault="0064212B" w:rsidP="0064212B">
      <w:pPr>
        <w:spacing w:after="0"/>
        <w:contextualSpacing/>
        <w:jc w:val="both"/>
        <w:rPr>
          <w:rFonts w:cs="Calibri"/>
        </w:rPr>
      </w:pPr>
      <w:r>
        <w:rPr>
          <w:rFonts w:cs="Calibri"/>
        </w:rPr>
        <w:t>Some consumers may naively believe themselves immune to the powerful force that is Big Data. For them, a tour of the many roles an individual can play in Big Data systems may be useful.  Ordinary citizens assume roles as Big Data actors through a variety of touch points in retail, government, education, finance, insurance, employment and health care.   A number of concrete examples are presented in Appendix 1.</w:t>
      </w:r>
    </w:p>
    <w:p w:rsidR="0064212B" w:rsidRDefault="0064212B" w:rsidP="0064212B">
      <w:pPr>
        <w:spacing w:after="0"/>
        <w:contextualSpacing/>
        <w:jc w:val="both"/>
        <w:rPr>
          <w:rFonts w:cs="Calibri"/>
        </w:rPr>
      </w:pPr>
    </w:p>
    <w:p w:rsidR="0064212B" w:rsidRDefault="0064212B" w:rsidP="0064212B">
      <w:pPr>
        <w:jc w:val="both"/>
      </w:pPr>
      <w:r>
        <w:t xml:space="preserve">Big Data system topologies may need to make roles more explicit than in traditional systems, due to issues of provenance, a wider potential user audience and increased use of personally </w:t>
      </w:r>
      <w:r>
        <w:t>identifiable</w:t>
      </w:r>
      <w:r>
        <w:t xml:space="preserve"> information.</w:t>
      </w:r>
    </w:p>
    <w:p w:rsidR="0064212B" w:rsidRDefault="0064212B" w:rsidP="0064212B">
      <w:pPr>
        <w:spacing w:after="0"/>
        <w:contextualSpacing/>
        <w:jc w:val="both"/>
        <w:rPr>
          <w:rFonts w:cs="Calibri"/>
        </w:rPr>
      </w:pPr>
      <w:r>
        <w:rPr>
          <w:rFonts w:cs="Calibri"/>
        </w:rPr>
        <w:t xml:space="preserve">Big Data system designers and custodians will face challenges as various as Big Data itself. While there will be self-contained, machine-to-machine Big Data systems with comparatively minimal human involvement, these may be the exception rather than the rule. Even where machine-to-machine systems are concerned, the designers of instrumentation and data consumers are human, and subject to disturbances, technology changes and other factors. </w:t>
      </w:r>
    </w:p>
    <w:p w:rsidR="0064212B" w:rsidRDefault="0064212B" w:rsidP="0064212B">
      <w:pPr>
        <w:spacing w:after="0"/>
        <w:contextualSpacing/>
        <w:jc w:val="both"/>
        <w:rPr>
          <w:rFonts w:cs="Calibri"/>
        </w:rPr>
      </w:pPr>
    </w:p>
    <w:p w:rsidR="0064212B" w:rsidRDefault="0064212B" w:rsidP="0064212B">
      <w:pPr>
        <w:pStyle w:val="Heading2"/>
        <w:spacing w:after="240"/>
        <w:jc w:val="both"/>
      </w:pPr>
      <w:bookmarkStart w:id="31" w:name="_Toc368145362"/>
      <w:bookmarkStart w:id="32" w:name="_Toc367858350"/>
      <w:bookmarkStart w:id="33" w:name="_Toc375566257"/>
      <w:r>
        <w:rPr>
          <w:b w:val="0"/>
          <w:bCs w:val="0"/>
        </w:rPr>
        <w:t>Specialized Security and Privacy Topics</w:t>
      </w:r>
      <w:bookmarkEnd w:id="31"/>
      <w:bookmarkEnd w:id="32"/>
      <w:bookmarkEnd w:id="33"/>
      <w:r>
        <w:rPr>
          <w:b w:val="0"/>
          <w:bCs w:val="0"/>
        </w:rPr>
        <w:t xml:space="preserve"> </w:t>
      </w:r>
    </w:p>
    <w:p w:rsidR="0064212B" w:rsidRDefault="0064212B" w:rsidP="0064212B">
      <w:pPr>
        <w:jc w:val="both"/>
      </w:pPr>
      <w:r>
        <w:rPr>
          <w:rFonts w:cs="Calibri"/>
        </w:rPr>
        <w:t>The set of topics was initially adapted from the scope of the CSA BDWG charter, organized according to the classification in [1]. Security and Privacy concerns are classified in four categories:</w:t>
      </w:r>
    </w:p>
    <w:p w:rsidR="0064212B" w:rsidRDefault="0064212B" w:rsidP="0061450A">
      <w:pPr>
        <w:numPr>
          <w:ilvl w:val="0"/>
          <w:numId w:val="43"/>
        </w:numPr>
        <w:spacing w:after="0" w:line="240" w:lineRule="auto"/>
        <w:contextualSpacing/>
        <w:jc w:val="both"/>
      </w:pPr>
      <w:r>
        <w:rPr>
          <w:rFonts w:cs="Calibri"/>
        </w:rPr>
        <w:t>Infrastructure Security</w:t>
      </w:r>
    </w:p>
    <w:p w:rsidR="0064212B" w:rsidRDefault="0064212B" w:rsidP="0061450A">
      <w:pPr>
        <w:pStyle w:val="ListParagraph"/>
        <w:numPr>
          <w:ilvl w:val="0"/>
          <w:numId w:val="43"/>
        </w:numPr>
        <w:spacing w:line="240" w:lineRule="auto"/>
        <w:jc w:val="both"/>
      </w:pPr>
      <w:r>
        <w:rPr>
          <w:rFonts w:cs="Calibri"/>
        </w:rPr>
        <w:t>Data Privacy</w:t>
      </w:r>
    </w:p>
    <w:p w:rsidR="0064212B" w:rsidRDefault="0064212B" w:rsidP="0061450A">
      <w:pPr>
        <w:pStyle w:val="ListParagraph"/>
        <w:numPr>
          <w:ilvl w:val="0"/>
          <w:numId w:val="43"/>
        </w:numPr>
        <w:spacing w:line="240" w:lineRule="auto"/>
        <w:jc w:val="both"/>
      </w:pPr>
      <w:r>
        <w:rPr>
          <w:rFonts w:cs="Calibri"/>
        </w:rPr>
        <w:t>Data Management</w:t>
      </w:r>
    </w:p>
    <w:p w:rsidR="0064212B" w:rsidRDefault="0064212B" w:rsidP="0061450A">
      <w:pPr>
        <w:pStyle w:val="ListParagraph"/>
        <w:numPr>
          <w:ilvl w:val="0"/>
          <w:numId w:val="43"/>
        </w:numPr>
        <w:spacing w:line="240" w:lineRule="auto"/>
        <w:jc w:val="both"/>
      </w:pPr>
      <w:r>
        <w:rPr>
          <w:rFonts w:cs="Calibri"/>
        </w:rPr>
        <w:t>Integrity and Reactive Security</w:t>
      </w:r>
    </w:p>
    <w:p w:rsidR="0064212B" w:rsidRDefault="0064212B" w:rsidP="0064212B">
      <w:pPr>
        <w:jc w:val="both"/>
        <w:rPr>
          <w:rFonts w:cs="Calibri"/>
        </w:rPr>
      </w:pPr>
      <w:r>
        <w:rPr>
          <w:rFonts w:cs="Calibri"/>
        </w:rPr>
        <w:t xml:space="preserve">Developing subcategories with adequate supporting explanation proved to be a large undertaking. </w:t>
      </w:r>
      <w:r>
        <w:t xml:space="preserve">Because the group believes a detailed look at these topics will be of interest to a larger community, it is premature to present the topic list as a final list. </w:t>
      </w:r>
      <w:r>
        <w:rPr>
          <w:rFonts w:cs="Calibri"/>
        </w:rPr>
        <w:t>Rather than a prescriptive document at this stage of the Work Group’s effort, we present drafts representing the current state of community discussion. Later versions will refine as needed.</w:t>
      </w:r>
    </w:p>
    <w:p w:rsidR="0064212B" w:rsidRDefault="0064212B" w:rsidP="0064212B">
      <w:pPr>
        <w:jc w:val="both"/>
        <w:rPr>
          <w:rFonts w:cs="Calibri"/>
        </w:rPr>
      </w:pPr>
      <w:r>
        <w:rPr>
          <w:rFonts w:cs="Calibri"/>
        </w:rPr>
        <w:t>A brief outline of this work is reproduced in the table below.</w:t>
      </w:r>
    </w:p>
    <w:tbl>
      <w:tblPr>
        <w:tblStyle w:val="MediumList1-Accent2"/>
        <w:tblW w:w="0" w:type="auto"/>
        <w:tblLook w:val="04A0" w:firstRow="1" w:lastRow="0" w:firstColumn="1" w:lastColumn="0" w:noHBand="0" w:noVBand="1"/>
      </w:tblPr>
      <w:tblGrid>
        <w:gridCol w:w="3348"/>
        <w:gridCol w:w="4230"/>
      </w:tblGrid>
      <w:tr w:rsidR="0064212B" w:rsidTr="006421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Borders>
              <w:top w:val="nil"/>
              <w:left w:val="nil"/>
              <w:right w:val="nil"/>
            </w:tcBorders>
          </w:tcPr>
          <w:p w:rsidR="0064212B" w:rsidRDefault="0064212B" w:rsidP="0064212B">
            <w:pPr>
              <w:jc w:val="both"/>
            </w:pPr>
          </w:p>
        </w:tc>
        <w:tc>
          <w:tcPr>
            <w:tcW w:w="4230" w:type="dxa"/>
            <w:tcBorders>
              <w:top w:val="nil"/>
              <w:left w:val="nil"/>
              <w:right w:val="nil"/>
            </w:tcBorders>
          </w:tcPr>
          <w:p w:rsidR="0064212B" w:rsidRDefault="0064212B" w:rsidP="0064212B">
            <w:pPr>
              <w:jc w:val="both"/>
              <w:cnfStyle w:val="100000000000" w:firstRow="1" w:lastRow="0" w:firstColumn="0" w:lastColumn="0" w:oddVBand="0" w:evenVBand="0" w:oddHBand="0" w:evenHBand="0" w:firstRowFirstColumn="0" w:firstRowLastColumn="0" w:lastRowFirstColumn="0" w:lastRowLastColumn="0"/>
            </w:pPr>
          </w:p>
        </w:tc>
      </w:tr>
      <w:tr w:rsidR="0064212B" w:rsidTr="00642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hideMark/>
          </w:tcPr>
          <w:p w:rsidR="0064212B" w:rsidRDefault="0064212B" w:rsidP="0064212B">
            <w:pPr>
              <w:jc w:val="both"/>
            </w:pPr>
            <w:r>
              <w:t>Infrastructure Security</w:t>
            </w:r>
          </w:p>
        </w:tc>
        <w:tc>
          <w:tcPr>
            <w:tcW w:w="4230" w:type="dxa"/>
            <w:tcBorders>
              <w:top w:val="nil"/>
              <w:left w:val="nil"/>
              <w:bottom w:val="nil"/>
              <w:right w:val="nil"/>
            </w:tcBorders>
          </w:tcPr>
          <w:p w:rsidR="0064212B" w:rsidRDefault="0064212B" w:rsidP="0064212B">
            <w:pPr>
              <w:jc w:val="both"/>
              <w:cnfStyle w:val="000000100000" w:firstRow="0" w:lastRow="0" w:firstColumn="0" w:lastColumn="0" w:oddVBand="0" w:evenVBand="0" w:oddHBand="1" w:evenHBand="0" w:firstRowFirstColumn="0" w:firstRowLastColumn="0" w:lastRowFirstColumn="0" w:lastRowLastColumn="0"/>
            </w:pPr>
          </w:p>
        </w:tc>
      </w:tr>
      <w:tr w:rsidR="0064212B" w:rsidTr="0064212B">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000000" w:firstRow="0" w:lastRow="0" w:firstColumn="0" w:lastColumn="0" w:oddVBand="0" w:evenVBand="0" w:oddHBand="0" w:evenHBand="0" w:firstRowFirstColumn="0" w:firstRowLastColumn="0" w:lastRowFirstColumn="0" w:lastRowLastColumn="0"/>
            </w:pPr>
            <w:r>
              <w:t>Review of technologies and frameworks</w:t>
            </w:r>
          </w:p>
        </w:tc>
      </w:tr>
      <w:tr w:rsidR="0064212B" w:rsidTr="00642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100000" w:firstRow="0" w:lastRow="0" w:firstColumn="0" w:lastColumn="0" w:oddVBand="0" w:evenVBand="0" w:oddHBand="1" w:evenHBand="0" w:firstRowFirstColumn="0" w:firstRowLastColumn="0" w:lastRowFirstColumn="0" w:lastRowLastColumn="0"/>
            </w:pPr>
            <w:r>
              <w:t>High availability issues</w:t>
            </w:r>
          </w:p>
        </w:tc>
      </w:tr>
      <w:tr w:rsidR="0064212B" w:rsidTr="0064212B">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hideMark/>
          </w:tcPr>
          <w:p w:rsidR="0064212B" w:rsidRDefault="0064212B" w:rsidP="0064212B">
            <w:pPr>
              <w:jc w:val="both"/>
            </w:pPr>
            <w:r>
              <w:t>Data Privacy</w:t>
            </w:r>
          </w:p>
        </w:tc>
        <w:tc>
          <w:tcPr>
            <w:tcW w:w="4230" w:type="dxa"/>
            <w:tcBorders>
              <w:top w:val="nil"/>
              <w:left w:val="nil"/>
              <w:bottom w:val="nil"/>
              <w:right w:val="nil"/>
            </w:tcBorders>
          </w:tcPr>
          <w:p w:rsidR="0064212B" w:rsidRDefault="0064212B" w:rsidP="0064212B">
            <w:pPr>
              <w:jc w:val="both"/>
              <w:cnfStyle w:val="000000000000" w:firstRow="0" w:lastRow="0" w:firstColumn="0" w:lastColumn="0" w:oddVBand="0" w:evenVBand="0" w:oddHBand="0" w:evenHBand="0" w:firstRowFirstColumn="0" w:firstRowLastColumn="0" w:lastRowFirstColumn="0" w:lastRowLastColumn="0"/>
            </w:pPr>
          </w:p>
        </w:tc>
      </w:tr>
      <w:tr w:rsidR="0064212B" w:rsidTr="00642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100000" w:firstRow="0" w:lastRow="0" w:firstColumn="0" w:lastColumn="0" w:oddVBand="0" w:evenVBand="0" w:oddHBand="1" w:evenHBand="0" w:firstRowFirstColumn="0" w:firstRowLastColumn="0" w:lastRowFirstColumn="0" w:lastRowLastColumn="0"/>
            </w:pPr>
            <w:r>
              <w:t>Impact of the social data revolution</w:t>
            </w:r>
          </w:p>
        </w:tc>
      </w:tr>
      <w:tr w:rsidR="0064212B" w:rsidTr="0064212B">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000000" w:firstRow="0" w:lastRow="0" w:firstColumn="0" w:lastColumn="0" w:oddVBand="0" w:evenVBand="0" w:oddHBand="0" w:evenHBand="0" w:firstRowFirstColumn="0" w:firstRowLastColumn="0" w:lastRowFirstColumn="0" w:lastRowLastColumn="0"/>
            </w:pPr>
            <w:r>
              <w:t>Potential for violence and abuse</w:t>
            </w:r>
          </w:p>
        </w:tc>
      </w:tr>
      <w:tr w:rsidR="0064212B" w:rsidTr="00642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100000" w:firstRow="0" w:lastRow="0" w:firstColumn="0" w:lastColumn="0" w:oddVBand="0" w:evenVBand="0" w:oddHBand="1" w:evenHBand="0" w:firstRowFirstColumn="0" w:firstRowLastColumn="0" w:lastRowFirstColumn="0" w:lastRowLastColumn="0"/>
            </w:pPr>
            <w:r>
              <w:t>Data protection</w:t>
            </w:r>
          </w:p>
        </w:tc>
      </w:tr>
      <w:tr w:rsidR="0064212B" w:rsidTr="0064212B">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hideMark/>
          </w:tcPr>
          <w:p w:rsidR="0064212B" w:rsidRDefault="0064212B" w:rsidP="0064212B">
            <w:pPr>
              <w:jc w:val="both"/>
            </w:pPr>
            <w:r>
              <w:t>Governance</w:t>
            </w:r>
          </w:p>
        </w:tc>
        <w:tc>
          <w:tcPr>
            <w:tcW w:w="4230" w:type="dxa"/>
            <w:tcBorders>
              <w:top w:val="nil"/>
              <w:left w:val="nil"/>
              <w:bottom w:val="nil"/>
              <w:right w:val="nil"/>
            </w:tcBorders>
          </w:tcPr>
          <w:p w:rsidR="0064212B" w:rsidRDefault="0064212B" w:rsidP="0064212B">
            <w:pPr>
              <w:jc w:val="both"/>
              <w:cnfStyle w:val="000000000000" w:firstRow="0" w:lastRow="0" w:firstColumn="0" w:lastColumn="0" w:oddVBand="0" w:evenVBand="0" w:oddHBand="0" w:evenHBand="0" w:firstRowFirstColumn="0" w:firstRowLastColumn="0" w:lastRowFirstColumn="0" w:lastRowLastColumn="0"/>
            </w:pPr>
          </w:p>
        </w:tc>
      </w:tr>
      <w:tr w:rsidR="0064212B" w:rsidTr="00642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100000" w:firstRow="0" w:lastRow="0" w:firstColumn="0" w:lastColumn="0" w:oddVBand="0" w:evenVBand="0" w:oddHBand="1" w:evenHBand="0" w:firstRowFirstColumn="0" w:firstRowLastColumn="0" w:lastRowFirstColumn="0" w:lastRowLastColumn="0"/>
            </w:pPr>
            <w:r>
              <w:t>Data discovery and classification</w:t>
            </w:r>
          </w:p>
        </w:tc>
      </w:tr>
      <w:tr w:rsidR="0064212B" w:rsidTr="0064212B">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000000" w:firstRow="0" w:lastRow="0" w:firstColumn="0" w:lastColumn="0" w:oddVBand="0" w:evenVBand="0" w:oddHBand="0" w:evenHBand="0" w:firstRowFirstColumn="0" w:firstRowLastColumn="0" w:lastRowFirstColumn="0" w:lastRowLastColumn="0"/>
            </w:pPr>
            <w:r>
              <w:t>Policy management</w:t>
            </w:r>
          </w:p>
        </w:tc>
      </w:tr>
      <w:tr w:rsidR="0064212B" w:rsidTr="00642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100000" w:firstRow="0" w:lastRow="0" w:firstColumn="0" w:lastColumn="0" w:oddVBand="0" w:evenVBand="0" w:oddHBand="1" w:evenHBand="0" w:firstRowFirstColumn="0" w:firstRowLastColumn="0" w:lastRowFirstColumn="0" w:lastRowLastColumn="0"/>
            </w:pPr>
            <w:r>
              <w:t>Data masking technologies</w:t>
            </w:r>
          </w:p>
        </w:tc>
      </w:tr>
      <w:tr w:rsidR="0064212B" w:rsidTr="0064212B">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000000" w:firstRow="0" w:lastRow="0" w:firstColumn="0" w:lastColumn="0" w:oddVBand="0" w:evenVBand="0" w:oddHBand="0" w:evenHBand="0" w:firstRowFirstColumn="0" w:firstRowLastColumn="0" w:lastRowFirstColumn="0" w:lastRowLastColumn="0"/>
            </w:pPr>
            <w:r>
              <w:t>Cross-border regulation</w:t>
            </w:r>
          </w:p>
        </w:tc>
      </w:tr>
      <w:tr w:rsidR="0064212B" w:rsidTr="00642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100000" w:firstRow="0" w:lastRow="0" w:firstColumn="0" w:lastColumn="0" w:oddVBand="0" w:evenVBand="0" w:oddHBand="1" w:evenHBand="0" w:firstRowFirstColumn="0" w:firstRowLastColumn="0" w:lastRowFirstColumn="0" w:lastRowLastColumn="0"/>
            </w:pPr>
            <w:r>
              <w:t>Government access to data</w:t>
            </w:r>
          </w:p>
        </w:tc>
      </w:tr>
      <w:tr w:rsidR="0064212B" w:rsidTr="0064212B">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000000" w:firstRow="0" w:lastRow="0" w:firstColumn="0" w:lastColumn="0" w:oddVBand="0" w:evenVBand="0" w:oddHBand="0" w:evenHBand="0" w:firstRowFirstColumn="0" w:firstRowLastColumn="0" w:lastRowFirstColumn="0" w:lastRowLastColumn="0"/>
            </w:pPr>
            <w:r>
              <w:t>Data deletion</w:t>
            </w:r>
          </w:p>
        </w:tc>
      </w:tr>
      <w:tr w:rsidR="0064212B" w:rsidTr="00642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100000" w:firstRow="0" w:lastRow="0" w:firstColumn="0" w:lastColumn="0" w:oddVBand="0" w:evenVBand="0" w:oddHBand="1" w:evenHBand="0" w:firstRowFirstColumn="0" w:firstRowLastColumn="0" w:lastRowFirstColumn="0" w:lastRowLastColumn="0"/>
            </w:pPr>
            <w:r>
              <w:t>Computing on encrypted data</w:t>
            </w:r>
          </w:p>
        </w:tc>
      </w:tr>
      <w:tr w:rsidR="0064212B" w:rsidTr="0064212B">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hideMark/>
          </w:tcPr>
          <w:p w:rsidR="0064212B" w:rsidRDefault="0064212B" w:rsidP="0064212B">
            <w:pPr>
              <w:jc w:val="both"/>
            </w:pPr>
            <w:r>
              <w:t>Data Management</w:t>
            </w:r>
          </w:p>
        </w:tc>
        <w:tc>
          <w:tcPr>
            <w:tcW w:w="4230" w:type="dxa"/>
            <w:tcBorders>
              <w:top w:val="nil"/>
              <w:left w:val="nil"/>
              <w:bottom w:val="nil"/>
              <w:right w:val="nil"/>
            </w:tcBorders>
          </w:tcPr>
          <w:p w:rsidR="0064212B" w:rsidRDefault="0064212B" w:rsidP="0064212B">
            <w:pPr>
              <w:jc w:val="both"/>
              <w:cnfStyle w:val="000000000000" w:firstRow="0" w:lastRow="0" w:firstColumn="0" w:lastColumn="0" w:oddVBand="0" w:evenVBand="0" w:oddHBand="0" w:evenHBand="0" w:firstRowFirstColumn="0" w:firstRowLastColumn="0" w:lastRowFirstColumn="0" w:lastRowLastColumn="0"/>
            </w:pPr>
          </w:p>
        </w:tc>
      </w:tr>
      <w:tr w:rsidR="0064212B" w:rsidTr="00642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100000" w:firstRow="0" w:lastRow="0" w:firstColumn="0" w:lastColumn="0" w:oddVBand="0" w:evenVBand="0" w:oddHBand="1" w:evenHBand="0" w:firstRowFirstColumn="0" w:firstRowLastColumn="0" w:lastRowFirstColumn="0" w:lastRowLastColumn="0"/>
            </w:pPr>
            <w:r>
              <w:t>Securing data stores</w:t>
            </w:r>
          </w:p>
        </w:tc>
      </w:tr>
      <w:tr w:rsidR="0064212B" w:rsidTr="0064212B">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000000" w:firstRow="0" w:lastRow="0" w:firstColumn="0" w:lastColumn="0" w:oddVBand="0" w:evenVBand="0" w:oddHBand="0" w:evenHBand="0" w:firstRowFirstColumn="0" w:firstRowLastColumn="0" w:lastRowFirstColumn="0" w:lastRowLastColumn="0"/>
            </w:pPr>
            <w:r>
              <w:t>Attack surface reduction</w:t>
            </w:r>
          </w:p>
        </w:tc>
      </w:tr>
      <w:tr w:rsidR="0064212B" w:rsidTr="00642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100000" w:firstRow="0" w:lastRow="0" w:firstColumn="0" w:lastColumn="0" w:oddVBand="0" w:evenVBand="0" w:oddHBand="1" w:evenHBand="0" w:firstRowFirstColumn="0" w:firstRowLastColumn="0" w:lastRowFirstColumn="0" w:lastRowLastColumn="0"/>
            </w:pPr>
            <w:r>
              <w:t>Key management and data ownership</w:t>
            </w:r>
          </w:p>
        </w:tc>
      </w:tr>
      <w:tr w:rsidR="0064212B" w:rsidTr="0064212B">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hideMark/>
          </w:tcPr>
          <w:p w:rsidR="0064212B" w:rsidRDefault="0064212B" w:rsidP="0064212B">
            <w:pPr>
              <w:jc w:val="both"/>
            </w:pPr>
            <w:r>
              <w:t>Integrity and Security Intelligence</w:t>
            </w:r>
          </w:p>
        </w:tc>
        <w:tc>
          <w:tcPr>
            <w:tcW w:w="4230" w:type="dxa"/>
            <w:tcBorders>
              <w:top w:val="nil"/>
              <w:left w:val="nil"/>
              <w:bottom w:val="nil"/>
              <w:right w:val="nil"/>
            </w:tcBorders>
          </w:tcPr>
          <w:p w:rsidR="0064212B" w:rsidRDefault="0064212B" w:rsidP="0064212B">
            <w:pPr>
              <w:jc w:val="both"/>
              <w:cnfStyle w:val="000000000000" w:firstRow="0" w:lastRow="0" w:firstColumn="0" w:lastColumn="0" w:oddVBand="0" w:evenVBand="0" w:oddHBand="0" w:evenHBand="0" w:firstRowFirstColumn="0" w:firstRowLastColumn="0" w:lastRowFirstColumn="0" w:lastRowLastColumn="0"/>
            </w:pPr>
          </w:p>
        </w:tc>
      </w:tr>
      <w:tr w:rsidR="0064212B" w:rsidTr="00642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100000" w:firstRow="0" w:lastRow="0" w:firstColumn="0" w:lastColumn="0" w:oddVBand="0" w:evenVBand="0" w:oddHBand="1" w:evenHBand="0" w:firstRowFirstColumn="0" w:firstRowLastColumn="0" w:lastRowFirstColumn="0" w:lastRowLastColumn="0"/>
            </w:pPr>
            <w:r>
              <w:t>Security intelligence</w:t>
            </w:r>
          </w:p>
        </w:tc>
      </w:tr>
      <w:tr w:rsidR="0064212B" w:rsidTr="0064212B">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000000" w:firstRow="0" w:lastRow="0" w:firstColumn="0" w:lastColumn="0" w:oddVBand="0" w:evenVBand="0" w:oddHBand="0" w:evenHBand="0" w:firstRowFirstColumn="0" w:firstRowLastColumn="0" w:lastRowFirstColumn="0" w:lastRowLastColumn="0"/>
            </w:pPr>
            <w:r>
              <w:t>Large-scale analytics</w:t>
            </w:r>
          </w:p>
        </w:tc>
      </w:tr>
      <w:tr w:rsidR="0064212B" w:rsidTr="00642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100000" w:firstRow="0" w:lastRow="0" w:firstColumn="0" w:lastColumn="0" w:oddVBand="0" w:evenVBand="0" w:oddHBand="1" w:evenHBand="0" w:firstRowFirstColumn="0" w:firstRowLastColumn="0" w:lastRowFirstColumn="0" w:lastRowLastColumn="0"/>
            </w:pPr>
            <w:r>
              <w:t>Streaming data analytics</w:t>
            </w:r>
          </w:p>
        </w:tc>
      </w:tr>
      <w:tr w:rsidR="0064212B" w:rsidTr="0064212B">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000000" w:firstRow="0" w:lastRow="0" w:firstColumn="0" w:lastColumn="0" w:oddVBand="0" w:evenVBand="0" w:oddHBand="0" w:evenHBand="0" w:firstRowFirstColumn="0" w:firstRowLastColumn="0" w:lastRowFirstColumn="0" w:lastRowLastColumn="0"/>
            </w:pPr>
            <w:r>
              <w:t>Event detection</w:t>
            </w:r>
          </w:p>
        </w:tc>
      </w:tr>
      <w:tr w:rsidR="0064212B" w:rsidTr="00642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nil"/>
              <w:right w:val="nil"/>
            </w:tcBorders>
          </w:tcPr>
          <w:p w:rsidR="0064212B" w:rsidRDefault="0064212B" w:rsidP="0064212B">
            <w:pPr>
              <w:jc w:val="both"/>
            </w:pPr>
          </w:p>
        </w:tc>
        <w:tc>
          <w:tcPr>
            <w:tcW w:w="4230" w:type="dxa"/>
            <w:tcBorders>
              <w:top w:val="nil"/>
              <w:left w:val="nil"/>
              <w:bottom w:val="nil"/>
              <w:right w:val="nil"/>
            </w:tcBorders>
            <w:hideMark/>
          </w:tcPr>
          <w:p w:rsidR="0064212B" w:rsidRDefault="0064212B" w:rsidP="0064212B">
            <w:pPr>
              <w:jc w:val="both"/>
              <w:cnfStyle w:val="000000100000" w:firstRow="0" w:lastRow="0" w:firstColumn="0" w:lastColumn="0" w:oddVBand="0" w:evenVBand="0" w:oddHBand="1" w:evenHBand="0" w:firstRowFirstColumn="0" w:firstRowLastColumn="0" w:lastRowFirstColumn="0" w:lastRowLastColumn="0"/>
            </w:pPr>
            <w:r>
              <w:t>Forensics</w:t>
            </w:r>
          </w:p>
        </w:tc>
      </w:tr>
      <w:tr w:rsidR="0064212B" w:rsidTr="0064212B">
        <w:tc>
          <w:tcPr>
            <w:cnfStyle w:val="001000000000" w:firstRow="0" w:lastRow="0" w:firstColumn="1" w:lastColumn="0" w:oddVBand="0" w:evenVBand="0" w:oddHBand="0" w:evenHBand="0" w:firstRowFirstColumn="0" w:firstRowLastColumn="0" w:lastRowFirstColumn="0" w:lastRowLastColumn="0"/>
            <w:tcW w:w="3348" w:type="dxa"/>
            <w:tcBorders>
              <w:top w:val="nil"/>
              <w:left w:val="nil"/>
              <w:bottom w:val="single" w:sz="8" w:space="0" w:color="C0504D" w:themeColor="accent2"/>
              <w:right w:val="nil"/>
            </w:tcBorders>
          </w:tcPr>
          <w:p w:rsidR="0064212B" w:rsidRDefault="0064212B" w:rsidP="0064212B">
            <w:pPr>
              <w:jc w:val="both"/>
            </w:pPr>
          </w:p>
        </w:tc>
        <w:tc>
          <w:tcPr>
            <w:tcW w:w="4230" w:type="dxa"/>
            <w:tcBorders>
              <w:top w:val="nil"/>
              <w:left w:val="nil"/>
              <w:bottom w:val="single" w:sz="8" w:space="0" w:color="C0504D" w:themeColor="accent2"/>
              <w:right w:val="nil"/>
            </w:tcBorders>
            <w:hideMark/>
          </w:tcPr>
          <w:p w:rsidR="0064212B" w:rsidRDefault="0064212B" w:rsidP="0064212B">
            <w:pPr>
              <w:jc w:val="both"/>
              <w:cnfStyle w:val="000000000000" w:firstRow="0" w:lastRow="0" w:firstColumn="0" w:lastColumn="0" w:oddVBand="0" w:evenVBand="0" w:oddHBand="0" w:evenHBand="0" w:firstRowFirstColumn="0" w:firstRowLastColumn="0" w:lastRowFirstColumn="0" w:lastRowLastColumn="0"/>
            </w:pPr>
            <w:r>
              <w:t>Security of analytics results</w:t>
            </w:r>
          </w:p>
        </w:tc>
      </w:tr>
    </w:tbl>
    <w:p w:rsidR="0064212B" w:rsidRDefault="0064212B" w:rsidP="0064212B">
      <w:pPr>
        <w:jc w:val="both"/>
        <w:rPr>
          <w:rFonts w:cs="Calibri"/>
        </w:rPr>
      </w:pPr>
    </w:p>
    <w:p w:rsidR="0064212B" w:rsidRDefault="0064212B" w:rsidP="0064212B">
      <w:pPr>
        <w:jc w:val="both"/>
        <w:rPr>
          <w:rFonts w:cs="Calibri"/>
        </w:rPr>
      </w:pPr>
      <w:r>
        <w:rPr>
          <w:rFonts w:cs="Calibri"/>
        </w:rPr>
        <w:t>A draft of the ongoing work is presented in Appendix 2.</w:t>
      </w:r>
    </w:p>
    <w:p w:rsidR="0064212B" w:rsidRDefault="0064212B" w:rsidP="0064212B">
      <w:pPr>
        <w:jc w:val="both"/>
        <w:rPr>
          <w:rFonts w:ascii="Cambria" w:eastAsia="Times New Roman" w:hAnsi="Cambria"/>
          <w:b/>
          <w:bCs/>
          <w:color w:val="365F91"/>
          <w:sz w:val="28"/>
          <w:szCs w:val="28"/>
        </w:rPr>
      </w:pPr>
      <w:r>
        <w:br w:type="page"/>
      </w:r>
    </w:p>
    <w:p w:rsidR="001A6506" w:rsidRPr="001A6506" w:rsidRDefault="004514DB" w:rsidP="0064212B">
      <w:pPr>
        <w:pStyle w:val="Heading1"/>
        <w:jc w:val="both"/>
      </w:pPr>
      <w:bookmarkStart w:id="34" w:name="_Toc375566258"/>
      <w:r>
        <w:lastRenderedPageBreak/>
        <w:t>Use Cases</w:t>
      </w:r>
      <w:bookmarkEnd w:id="34"/>
    </w:p>
    <w:p w:rsidR="00112AD7" w:rsidRDefault="001A6506" w:rsidP="0064212B">
      <w:pPr>
        <w:pStyle w:val="Heading2"/>
        <w:jc w:val="both"/>
      </w:pPr>
      <w:bookmarkStart w:id="35" w:name="_Toc375566259"/>
      <w:r>
        <w:t>Retail/ Marketing</w:t>
      </w:r>
      <w:bookmarkEnd w:id="35"/>
    </w:p>
    <w:p w:rsidR="001A6506" w:rsidRDefault="001A6506" w:rsidP="0064212B">
      <w:pPr>
        <w:pStyle w:val="Heading2"/>
        <w:numPr>
          <w:ilvl w:val="2"/>
          <w:numId w:val="3"/>
        </w:numPr>
        <w:jc w:val="both"/>
      </w:pPr>
      <w:bookmarkStart w:id="36" w:name="_Toc375566260"/>
      <w:r w:rsidRPr="00112AD7">
        <w:t>Scenario 1</w:t>
      </w:r>
      <w:r>
        <w:t>: Modern Day consumerism</w:t>
      </w:r>
      <w:bookmarkEnd w:id="36"/>
      <w:r>
        <w:t xml:space="preserve"> </w:t>
      </w:r>
    </w:p>
    <w:p w:rsidR="00112AD7" w:rsidRDefault="00112AD7" w:rsidP="0064212B">
      <w:pPr>
        <w:spacing w:line="240" w:lineRule="auto"/>
        <w:jc w:val="both"/>
        <w:rPr>
          <w:b/>
        </w:rPr>
      </w:pPr>
    </w:p>
    <w:p w:rsidR="00FD248D" w:rsidRDefault="001A6506" w:rsidP="0064212B">
      <w:pPr>
        <w:spacing w:line="240" w:lineRule="auto"/>
        <w:jc w:val="both"/>
      </w:pPr>
      <w:r w:rsidRPr="00112AD7">
        <w:rPr>
          <w:b/>
        </w:rPr>
        <w:t>Scenario Description</w:t>
      </w:r>
      <w:r>
        <w:t xml:space="preserve">: Consumers, with the help of smart devices have become very conscious of price, convenience and access before they make decision on a purchase. Content owners license data for usage by consumers through presentation portals, e.g., Netflix, </w:t>
      </w:r>
      <w:r w:rsidR="002E3558">
        <w:t>iTunes</w:t>
      </w:r>
      <w:r>
        <w:t>, etc.</w:t>
      </w:r>
    </w:p>
    <w:p w:rsidR="001A6506" w:rsidRDefault="001A6506" w:rsidP="0064212B">
      <w:pPr>
        <w:jc w:val="both"/>
      </w:pPr>
      <w:r>
        <w:t xml:space="preserve">Comparative pricing from different retailers, store location and/or delivery options and crowd sourced rating have become common factors for selection. On the flip side, retailers, to compete, are keeping close watch on consumer locations, interests, spending patterns etc. to dynamically create deals and sell them products that consumers don’t yet know that they want. </w:t>
      </w:r>
    </w:p>
    <w:p w:rsidR="001A6506" w:rsidRDefault="001A6506" w:rsidP="0064212B">
      <w:pPr>
        <w:spacing w:after="0" w:line="240" w:lineRule="auto"/>
        <w:jc w:val="both"/>
      </w:pPr>
      <w:r w:rsidRPr="00112AD7">
        <w:rPr>
          <w:b/>
        </w:rPr>
        <w:t>Current S&amp;P</w:t>
      </w:r>
      <w:r>
        <w:t>: Individual data is collected by several means such as Smart Phone GPS/ Location, Browser use, Social Media, Apps on smart devices, etc.</w:t>
      </w:r>
    </w:p>
    <w:p w:rsidR="00FD248D" w:rsidRDefault="00FD248D" w:rsidP="0064212B">
      <w:pPr>
        <w:pStyle w:val="ListParagraph"/>
        <w:spacing w:after="0" w:line="240" w:lineRule="auto"/>
        <w:ind w:left="1080"/>
        <w:jc w:val="both"/>
      </w:pPr>
    </w:p>
    <w:p w:rsidR="001A6506" w:rsidRDefault="001A6506" w:rsidP="0064212B">
      <w:pPr>
        <w:pStyle w:val="ListParagraph"/>
        <w:numPr>
          <w:ilvl w:val="0"/>
          <w:numId w:val="6"/>
        </w:numPr>
        <w:spacing w:after="0" w:line="240" w:lineRule="auto"/>
        <w:jc w:val="both"/>
      </w:pPr>
      <w:r>
        <w:t>Privacy: Most means described above offer weak privacy controls, however</w:t>
      </w:r>
      <w:r w:rsidR="00A100D6">
        <w:t xml:space="preserve"> consumer</w:t>
      </w:r>
      <w:r>
        <w:t xml:space="preserve"> unawareness and oversight allows 3rd parties to</w:t>
      </w:r>
      <w:r w:rsidRPr="00FD248D">
        <w:t xml:space="preserve"> “legitimately’” capture information. Consumers can have limited to no expectation of privacy in this scenario.</w:t>
      </w:r>
    </w:p>
    <w:p w:rsidR="001A6506" w:rsidRPr="00FD248D" w:rsidRDefault="001A6506" w:rsidP="0064212B">
      <w:pPr>
        <w:pStyle w:val="ListParagraph"/>
        <w:numPr>
          <w:ilvl w:val="0"/>
          <w:numId w:val="6"/>
        </w:numPr>
        <w:spacing w:after="0" w:line="240" w:lineRule="auto"/>
        <w:jc w:val="both"/>
      </w:pPr>
      <w:r w:rsidRPr="00FD248D">
        <w:rPr>
          <w:color w:val="000000"/>
        </w:rPr>
        <w:t xml:space="preserve">Security: Controls are </w:t>
      </w:r>
      <w:r w:rsidRPr="00FD248D">
        <w:rPr>
          <w:b/>
          <w:bCs/>
          <w:color w:val="000000"/>
          <w:u w:val="single"/>
        </w:rPr>
        <w:t>inconsistent and/ or not established appropriately</w:t>
      </w:r>
      <w:r w:rsidRPr="00FD248D">
        <w:rPr>
          <w:color w:val="000000"/>
        </w:rPr>
        <w:t xml:space="preserve"> to </w:t>
      </w:r>
    </w:p>
    <w:p w:rsidR="001A6506" w:rsidRPr="00FD248D" w:rsidRDefault="001A6506" w:rsidP="0061450A">
      <w:pPr>
        <w:pStyle w:val="ListParagraph"/>
        <w:numPr>
          <w:ilvl w:val="1"/>
          <w:numId w:val="11"/>
        </w:numPr>
        <w:spacing w:after="0" w:line="240" w:lineRule="auto"/>
        <w:jc w:val="both"/>
      </w:pPr>
      <w:r w:rsidRPr="00FD248D">
        <w:rPr>
          <w:color w:val="000000"/>
        </w:rPr>
        <w:t>Isolate, containerize and encrypt data,</w:t>
      </w:r>
    </w:p>
    <w:p w:rsidR="001A6506" w:rsidRPr="00FD248D" w:rsidRDefault="001A6506" w:rsidP="0061450A">
      <w:pPr>
        <w:pStyle w:val="ListParagraph"/>
        <w:numPr>
          <w:ilvl w:val="1"/>
          <w:numId w:val="11"/>
        </w:numPr>
        <w:spacing w:after="0" w:line="240" w:lineRule="auto"/>
        <w:jc w:val="both"/>
      </w:pPr>
      <w:r w:rsidRPr="00FD248D">
        <w:rPr>
          <w:color w:val="000000"/>
        </w:rPr>
        <w:t xml:space="preserve">Monitor and detect threats, </w:t>
      </w:r>
    </w:p>
    <w:p w:rsidR="001A6506" w:rsidRPr="00FD248D" w:rsidRDefault="001A6506" w:rsidP="0061450A">
      <w:pPr>
        <w:pStyle w:val="ListParagraph"/>
        <w:numPr>
          <w:ilvl w:val="1"/>
          <w:numId w:val="11"/>
        </w:numPr>
        <w:spacing w:after="0" w:line="240" w:lineRule="auto"/>
        <w:jc w:val="both"/>
      </w:pPr>
      <w:r w:rsidRPr="00FD248D">
        <w:rPr>
          <w:color w:val="000000"/>
        </w:rPr>
        <w:t>Identify users and devices for data feed</w:t>
      </w:r>
    </w:p>
    <w:p w:rsidR="001A6506" w:rsidRPr="00FD248D" w:rsidRDefault="001A6506" w:rsidP="0061450A">
      <w:pPr>
        <w:pStyle w:val="ListParagraph"/>
        <w:numPr>
          <w:ilvl w:val="1"/>
          <w:numId w:val="11"/>
        </w:numPr>
        <w:spacing w:after="0" w:line="240" w:lineRule="auto"/>
        <w:jc w:val="both"/>
      </w:pPr>
      <w:r w:rsidRPr="00FD248D">
        <w:rPr>
          <w:color w:val="000000"/>
        </w:rPr>
        <w:t>Interfacing with other data sources, etc.</w:t>
      </w:r>
    </w:p>
    <w:p w:rsidR="001A6506" w:rsidRPr="00FD248D" w:rsidRDefault="001A6506" w:rsidP="0061450A">
      <w:pPr>
        <w:pStyle w:val="ListParagraph"/>
        <w:numPr>
          <w:ilvl w:val="1"/>
          <w:numId w:val="11"/>
        </w:numPr>
        <w:spacing w:after="0" w:line="240" w:lineRule="auto"/>
        <w:jc w:val="both"/>
      </w:pPr>
      <w:r w:rsidRPr="00FD248D">
        <w:rPr>
          <w:color w:val="000000"/>
        </w:rPr>
        <w:t>Anonymization: Some data collection and aggregation uses anonymization techniques, however individual users can be re-identified by leveraging other public ‘big-data’ pools</w:t>
      </w:r>
    </w:p>
    <w:p w:rsidR="001A6506" w:rsidRPr="00FD248D" w:rsidRDefault="001A6506" w:rsidP="0061450A">
      <w:pPr>
        <w:pStyle w:val="ListParagraph"/>
        <w:numPr>
          <w:ilvl w:val="1"/>
          <w:numId w:val="11"/>
        </w:numPr>
        <w:spacing w:after="0" w:line="240" w:lineRule="auto"/>
        <w:jc w:val="both"/>
      </w:pPr>
      <w:r w:rsidRPr="00FD248D">
        <w:rPr>
          <w:color w:val="000000"/>
        </w:rPr>
        <w:t>Original DRM model not built to scale to meet demand for forec</w:t>
      </w:r>
      <w:r w:rsidR="00A100D6">
        <w:rPr>
          <w:color w:val="000000"/>
        </w:rPr>
        <w:t>a</w:t>
      </w:r>
      <w:r w:rsidRPr="00FD248D">
        <w:rPr>
          <w:color w:val="000000"/>
        </w:rPr>
        <w:t>st use for the data.</w:t>
      </w:r>
    </w:p>
    <w:p w:rsidR="00FD248D" w:rsidRPr="00FD248D" w:rsidRDefault="00FD248D" w:rsidP="0064212B">
      <w:pPr>
        <w:pStyle w:val="ListParagraph"/>
        <w:spacing w:after="0" w:line="240" w:lineRule="auto"/>
        <w:ind w:left="2520"/>
        <w:jc w:val="both"/>
      </w:pPr>
    </w:p>
    <w:p w:rsidR="001A6506" w:rsidRPr="00112AD7" w:rsidRDefault="001A6506" w:rsidP="0064212B">
      <w:pPr>
        <w:spacing w:after="0" w:line="240" w:lineRule="auto"/>
        <w:jc w:val="both"/>
        <w:rPr>
          <w:color w:val="000000"/>
          <w:sz w:val="23"/>
          <w:szCs w:val="23"/>
        </w:rPr>
      </w:pPr>
      <w:r w:rsidRPr="00112AD7">
        <w:rPr>
          <w:b/>
          <w:color w:val="000000"/>
          <w:sz w:val="23"/>
          <w:szCs w:val="23"/>
        </w:rPr>
        <w:t>Current Research</w:t>
      </w:r>
      <w:r w:rsidRPr="00112AD7">
        <w:rPr>
          <w:color w:val="000000"/>
          <w:sz w:val="23"/>
          <w:szCs w:val="23"/>
        </w:rPr>
        <w:t xml:space="preserve">: </w:t>
      </w:r>
      <w:r w:rsidRPr="00112AD7">
        <w:rPr>
          <w:color w:val="000000"/>
        </w:rPr>
        <w:t>Limited research in enabling Privacy and security contro</w:t>
      </w:r>
      <w:r w:rsidR="003C7B89" w:rsidRPr="00112AD7">
        <w:rPr>
          <w:color w:val="000000"/>
        </w:rPr>
        <w:t>ls that protect individual data</w:t>
      </w:r>
      <w:r w:rsidRPr="00112AD7">
        <w:rPr>
          <w:color w:val="000000"/>
        </w:rPr>
        <w:t xml:space="preserve"> (Whether anonymized or non-anonymized)</w:t>
      </w:r>
      <w:r w:rsidR="003C7B89" w:rsidRPr="00112AD7">
        <w:rPr>
          <w:color w:val="000000"/>
        </w:rPr>
        <w:t>.</w:t>
      </w:r>
    </w:p>
    <w:p w:rsidR="00FD248D" w:rsidRDefault="00FD248D" w:rsidP="0064212B">
      <w:pPr>
        <w:pStyle w:val="ListParagraph"/>
        <w:spacing w:after="0" w:line="240" w:lineRule="auto"/>
        <w:ind w:left="1080"/>
        <w:jc w:val="both"/>
      </w:pPr>
    </w:p>
    <w:p w:rsidR="001A6506" w:rsidRDefault="001A6506" w:rsidP="0064212B">
      <w:pPr>
        <w:pStyle w:val="Heading2"/>
        <w:numPr>
          <w:ilvl w:val="2"/>
          <w:numId w:val="3"/>
        </w:numPr>
        <w:jc w:val="both"/>
      </w:pPr>
      <w:bookmarkStart w:id="37" w:name="_Toc375566261"/>
      <w:r w:rsidRPr="00112AD7">
        <w:t>Scenario 2</w:t>
      </w:r>
      <w:r>
        <w:t>:</w:t>
      </w:r>
      <w:r w:rsidR="000052AB">
        <w:t xml:space="preserve"> Nielsen </w:t>
      </w:r>
      <w:proofErr w:type="spellStart"/>
      <w:r w:rsidR="000052AB">
        <w:t>Homescan</w:t>
      </w:r>
      <w:bookmarkEnd w:id="37"/>
      <w:proofErr w:type="spellEnd"/>
    </w:p>
    <w:p w:rsidR="00112AD7" w:rsidRDefault="00112AD7" w:rsidP="0064212B">
      <w:pPr>
        <w:spacing w:after="0" w:line="240" w:lineRule="auto"/>
        <w:jc w:val="both"/>
        <w:rPr>
          <w:rFonts w:cs="Calibri"/>
          <w:b/>
        </w:rPr>
      </w:pPr>
    </w:p>
    <w:p w:rsidR="001A6506" w:rsidRDefault="001A6506" w:rsidP="0064212B">
      <w:pPr>
        <w:spacing w:after="0" w:line="240" w:lineRule="auto"/>
        <w:jc w:val="both"/>
        <w:rPr>
          <w:rFonts w:cs="Calibri"/>
        </w:rPr>
      </w:pPr>
      <w:r w:rsidRPr="00A100D6">
        <w:rPr>
          <w:rFonts w:cs="Calibri"/>
          <w:b/>
        </w:rPr>
        <w:t>Scenario description</w:t>
      </w:r>
      <w:r w:rsidRPr="00A100D6">
        <w:rPr>
          <w:rFonts w:cs="Calibri"/>
        </w:rPr>
        <w:t xml:space="preserve">: This is a subsidiary of Nielsen that collects family level retail transactions. A general transaction has a checkout receipt, contains all SKUs purchased, time, date, store location, etc. It is currently implemented using a statistically randomized national sample. As of 2005 this was already a multi-terabyte warehouse for only a single F500 customer’s product mix, mostly with structured data set. Data is in-house but shared with customers who have partial access to data partitions through web portions using columnar databases. Other </w:t>
      </w:r>
      <w:proofErr w:type="spellStart"/>
      <w:r w:rsidRPr="00A100D6">
        <w:rPr>
          <w:rFonts w:cs="Calibri"/>
        </w:rPr>
        <w:t>Cx</w:t>
      </w:r>
      <w:proofErr w:type="spellEnd"/>
      <w:r w:rsidRPr="00A100D6">
        <w:rPr>
          <w:rFonts w:cs="Calibri"/>
        </w:rPr>
        <w:t xml:space="preserve"> only receive reports, which include aggregate data, but which can be drilled down for a fee</w:t>
      </w:r>
      <w:r w:rsidR="00A100D6">
        <w:rPr>
          <w:rFonts w:cs="Calibri"/>
        </w:rPr>
        <w:t>.</w:t>
      </w:r>
    </w:p>
    <w:p w:rsidR="00D578C1" w:rsidRDefault="00D578C1" w:rsidP="0064212B">
      <w:pPr>
        <w:spacing w:after="0" w:line="240" w:lineRule="auto"/>
        <w:jc w:val="both"/>
      </w:pPr>
    </w:p>
    <w:p w:rsidR="001A6506" w:rsidRPr="00112AD7" w:rsidRDefault="001A6506" w:rsidP="0064212B">
      <w:pPr>
        <w:spacing w:after="0" w:line="240" w:lineRule="auto"/>
        <w:jc w:val="both"/>
        <w:rPr>
          <w:b/>
        </w:rPr>
      </w:pPr>
      <w:r w:rsidRPr="00112AD7">
        <w:rPr>
          <w:rFonts w:cs="Calibri"/>
          <w:b/>
        </w:rPr>
        <w:t>Current S&amp;P</w:t>
      </w:r>
      <w:r w:rsidR="00D578C1" w:rsidRPr="00112AD7">
        <w:rPr>
          <w:rFonts w:cs="Calibri"/>
          <w:b/>
        </w:rPr>
        <w:t>:</w:t>
      </w:r>
    </w:p>
    <w:p w:rsidR="000052AB" w:rsidRPr="00112AD7" w:rsidRDefault="001A6506" w:rsidP="0061450A">
      <w:pPr>
        <w:pStyle w:val="ListParagraph"/>
        <w:numPr>
          <w:ilvl w:val="0"/>
          <w:numId w:val="12"/>
        </w:numPr>
        <w:spacing w:after="0" w:line="240" w:lineRule="auto"/>
        <w:jc w:val="both"/>
      </w:pPr>
      <w:r w:rsidRPr="00112AD7">
        <w:lastRenderedPageBreak/>
        <w:t>Privacy: Ther</w:t>
      </w:r>
      <w:r w:rsidR="00D578C1" w:rsidRPr="00112AD7">
        <w:t>e</w:t>
      </w:r>
      <w:r w:rsidRPr="00112AD7">
        <w:t xml:space="preserve"> is considerable amount of PII data. Survey participants are compensated in exchange for giving up segmentation data, demographics, etc.</w:t>
      </w:r>
    </w:p>
    <w:p w:rsidR="00112AD7" w:rsidRDefault="000052AB" w:rsidP="0061450A">
      <w:pPr>
        <w:pStyle w:val="ListParagraph"/>
        <w:numPr>
          <w:ilvl w:val="0"/>
          <w:numId w:val="12"/>
        </w:numPr>
        <w:spacing w:after="0" w:line="240" w:lineRule="auto"/>
        <w:jc w:val="both"/>
      </w:pPr>
      <w:r w:rsidRPr="00112AD7">
        <w:t xml:space="preserve">Security:  </w:t>
      </w:r>
    </w:p>
    <w:p w:rsidR="00112AD7" w:rsidRPr="00112AD7" w:rsidRDefault="000052AB" w:rsidP="0061450A">
      <w:pPr>
        <w:pStyle w:val="ListParagraph"/>
        <w:numPr>
          <w:ilvl w:val="1"/>
          <w:numId w:val="13"/>
        </w:numPr>
        <w:spacing w:after="0" w:line="240" w:lineRule="auto"/>
        <w:jc w:val="both"/>
      </w:pPr>
      <w:r w:rsidRPr="00112AD7">
        <w:rPr>
          <w:rFonts w:cs="Calibri"/>
        </w:rPr>
        <w:t xml:space="preserve">Traditional access security with group policy, implemented at the field level using the DB engine.  </w:t>
      </w:r>
    </w:p>
    <w:p w:rsidR="0009256C" w:rsidRPr="00112AD7" w:rsidRDefault="000052AB" w:rsidP="0061450A">
      <w:pPr>
        <w:pStyle w:val="ListParagraph"/>
        <w:numPr>
          <w:ilvl w:val="1"/>
          <w:numId w:val="13"/>
        </w:numPr>
        <w:spacing w:after="0" w:line="240" w:lineRule="auto"/>
        <w:jc w:val="both"/>
      </w:pPr>
      <w:r w:rsidRPr="00112AD7">
        <w:rPr>
          <w:rFonts w:cs="Calibri"/>
        </w:rPr>
        <w:t>No Audit and opt out scrubbing.</w:t>
      </w:r>
    </w:p>
    <w:p w:rsidR="0009256C" w:rsidRDefault="0009256C" w:rsidP="0064212B">
      <w:pPr>
        <w:spacing w:after="0" w:line="240" w:lineRule="auto"/>
        <w:ind w:left="1080"/>
        <w:jc w:val="both"/>
        <w:rPr>
          <w:rFonts w:cs="Calibri"/>
        </w:rPr>
      </w:pPr>
    </w:p>
    <w:p w:rsidR="001A6506" w:rsidRPr="0009256C" w:rsidRDefault="000052AB" w:rsidP="0064212B">
      <w:pPr>
        <w:spacing w:after="0" w:line="240" w:lineRule="auto"/>
        <w:jc w:val="both"/>
        <w:rPr>
          <w:rFonts w:cs="Calibri"/>
        </w:rPr>
      </w:pPr>
      <w:r w:rsidRPr="0009256C">
        <w:rPr>
          <w:rFonts w:cs="Calibri"/>
          <w:b/>
        </w:rPr>
        <w:t>C</w:t>
      </w:r>
      <w:r w:rsidR="001A6506" w:rsidRPr="0009256C">
        <w:rPr>
          <w:rFonts w:cs="Calibri"/>
          <w:b/>
        </w:rPr>
        <w:t>urrent Research</w:t>
      </w:r>
      <w:r w:rsidR="001A6506" w:rsidRPr="0009256C">
        <w:rPr>
          <w:rFonts w:cs="Calibri"/>
        </w:rPr>
        <w:t>: TBD</w:t>
      </w:r>
    </w:p>
    <w:p w:rsidR="000052AB" w:rsidRPr="000052AB" w:rsidRDefault="000052AB" w:rsidP="0064212B">
      <w:pPr>
        <w:spacing w:after="0" w:line="240" w:lineRule="auto"/>
        <w:ind w:left="1440"/>
        <w:jc w:val="both"/>
        <w:rPr>
          <w:rFonts w:cs="Calibri"/>
        </w:rPr>
      </w:pPr>
    </w:p>
    <w:p w:rsidR="001A6506" w:rsidRDefault="001A6506" w:rsidP="0064212B">
      <w:pPr>
        <w:pStyle w:val="Heading2"/>
        <w:numPr>
          <w:ilvl w:val="2"/>
          <w:numId w:val="3"/>
        </w:numPr>
        <w:jc w:val="both"/>
      </w:pPr>
      <w:bookmarkStart w:id="38" w:name="_Toc375566262"/>
      <w:r w:rsidRPr="00112AD7">
        <w:t>Scenario 3</w:t>
      </w:r>
      <w:r>
        <w:t xml:space="preserve">: </w:t>
      </w:r>
      <w:r w:rsidR="0009256C">
        <w:t xml:space="preserve"> </w:t>
      </w:r>
      <w:r>
        <w:t>Web Traffic Analytics</w:t>
      </w:r>
      <w:bookmarkEnd w:id="38"/>
    </w:p>
    <w:p w:rsidR="00112AD7" w:rsidRDefault="00112AD7" w:rsidP="0064212B">
      <w:pPr>
        <w:spacing w:after="0"/>
        <w:jc w:val="both"/>
        <w:rPr>
          <w:rFonts w:cs="Calibri"/>
          <w:b/>
        </w:rPr>
      </w:pPr>
    </w:p>
    <w:p w:rsidR="0009256C" w:rsidRPr="00112AD7" w:rsidRDefault="001A6506" w:rsidP="0064212B">
      <w:pPr>
        <w:spacing w:after="0"/>
        <w:jc w:val="both"/>
        <w:rPr>
          <w:rFonts w:cs="Calibri"/>
        </w:rPr>
      </w:pPr>
      <w:r w:rsidRPr="00112AD7">
        <w:rPr>
          <w:rFonts w:cs="Calibri"/>
          <w:b/>
        </w:rPr>
        <w:t>Scenario Description</w:t>
      </w:r>
      <w:r w:rsidRPr="00112AD7">
        <w:rPr>
          <w:rFonts w:cs="Calibri"/>
        </w:rPr>
        <w:t xml:space="preserve">: </w:t>
      </w:r>
      <w:r w:rsidR="0009256C" w:rsidRPr="00112AD7">
        <w:rPr>
          <w:rFonts w:cs="Calibri"/>
        </w:rPr>
        <w:t xml:space="preserve"> </w:t>
      </w:r>
      <w:r w:rsidRPr="00112AD7">
        <w:rPr>
          <w:rFonts w:cs="Calibri"/>
        </w:rPr>
        <w:t>Visit-level webserver logs are high-granularity and voluminous. To be useful, log data must be correlated with other (potentially big data) data sources, including page content (buttons, text, navigation events), and marketing level event such as campaigns, media classification, etc. There are discussions of, if not already deployed, plans for traffic analytics using CEP in real time.  One nontrivial problem is to segregate traffic types, including internal user communities, for which collection policies and security are different.</w:t>
      </w:r>
    </w:p>
    <w:p w:rsidR="0009256C" w:rsidRDefault="0009256C" w:rsidP="0064212B">
      <w:pPr>
        <w:pStyle w:val="ListParagraph"/>
        <w:spacing w:after="0"/>
        <w:ind w:left="1080"/>
        <w:jc w:val="both"/>
        <w:rPr>
          <w:rFonts w:cs="Calibri"/>
        </w:rPr>
      </w:pPr>
    </w:p>
    <w:p w:rsidR="001A6506" w:rsidRPr="00112AD7" w:rsidRDefault="001A6506" w:rsidP="0064212B">
      <w:pPr>
        <w:spacing w:after="0"/>
        <w:jc w:val="both"/>
        <w:rPr>
          <w:rFonts w:cs="Calibri"/>
          <w:b/>
        </w:rPr>
      </w:pPr>
      <w:r w:rsidRPr="00112AD7">
        <w:rPr>
          <w:rFonts w:cs="Calibri"/>
          <w:b/>
        </w:rPr>
        <w:t>Current S&amp;P</w:t>
      </w:r>
      <w:r w:rsidR="0009256C" w:rsidRPr="00112AD7">
        <w:rPr>
          <w:rFonts w:cs="Calibri"/>
        </w:rPr>
        <w:t>:</w:t>
      </w:r>
    </w:p>
    <w:p w:rsidR="001A6506" w:rsidRDefault="001A6506" w:rsidP="0061450A">
      <w:pPr>
        <w:pStyle w:val="ListParagraph"/>
        <w:numPr>
          <w:ilvl w:val="0"/>
          <w:numId w:val="14"/>
        </w:numPr>
        <w:spacing w:after="0"/>
        <w:jc w:val="both"/>
        <w:rPr>
          <w:rFonts w:cs="Calibri"/>
        </w:rPr>
      </w:pPr>
      <w:r>
        <w:rPr>
          <w:rFonts w:cs="Calibri"/>
        </w:rPr>
        <w:t>Non-EU: Opt-in defaults are relied upon to gain visitor consent for tracking. IP address logging enables potential access to geo-coding to potentially block-level identification. MAC address tracking enables device ID which is a form of PII.</w:t>
      </w:r>
    </w:p>
    <w:p w:rsidR="001A6506" w:rsidRDefault="001A6506" w:rsidP="0061450A">
      <w:pPr>
        <w:pStyle w:val="ListParagraph"/>
        <w:numPr>
          <w:ilvl w:val="0"/>
          <w:numId w:val="14"/>
        </w:numPr>
        <w:spacing w:after="0"/>
        <w:jc w:val="both"/>
        <w:rPr>
          <w:rFonts w:cs="Calibri"/>
        </w:rPr>
      </w:pPr>
      <w:r>
        <w:rPr>
          <w:rFonts w:cs="Calibri"/>
        </w:rPr>
        <w:t>Some companies allow for purging of data on demand, but it’s unlikely to expunge previously collected webserver traffic.</w:t>
      </w:r>
    </w:p>
    <w:p w:rsidR="001A6506" w:rsidRDefault="001A6506" w:rsidP="0061450A">
      <w:pPr>
        <w:pStyle w:val="ListParagraph"/>
        <w:numPr>
          <w:ilvl w:val="0"/>
          <w:numId w:val="14"/>
        </w:numPr>
        <w:spacing w:after="0"/>
        <w:jc w:val="both"/>
        <w:rPr>
          <w:rFonts w:cs="Calibri"/>
        </w:rPr>
      </w:pPr>
      <w:r>
        <w:rPr>
          <w:rFonts w:cs="Calibri"/>
        </w:rPr>
        <w:t>EU has more strict regulations regarding collection of such data, which is treated as PII and is to be scrubbed (anonymized) even for multinationals operating in EU but based in the US.</w:t>
      </w:r>
    </w:p>
    <w:p w:rsidR="0009256C" w:rsidRDefault="0009256C" w:rsidP="0064212B">
      <w:pPr>
        <w:spacing w:after="0"/>
        <w:ind w:left="1080"/>
        <w:jc w:val="both"/>
        <w:rPr>
          <w:rFonts w:cs="Calibri"/>
        </w:rPr>
      </w:pPr>
    </w:p>
    <w:p w:rsidR="00D578C1" w:rsidRPr="00112AD7" w:rsidRDefault="001A6506" w:rsidP="0064212B">
      <w:pPr>
        <w:spacing w:after="0"/>
        <w:jc w:val="both"/>
        <w:rPr>
          <w:rFonts w:cs="Calibri"/>
        </w:rPr>
      </w:pPr>
      <w:r w:rsidRPr="0009256C">
        <w:rPr>
          <w:rFonts w:cs="Calibri"/>
          <w:b/>
        </w:rPr>
        <w:t>Current research</w:t>
      </w:r>
      <w:r w:rsidRPr="0009256C">
        <w:rPr>
          <w:rFonts w:cs="Calibri"/>
        </w:rPr>
        <w:t>: TBD</w:t>
      </w:r>
    </w:p>
    <w:p w:rsidR="001A6506" w:rsidRDefault="001A6506" w:rsidP="0064212B">
      <w:pPr>
        <w:jc w:val="both"/>
        <w:rPr>
          <w:rFonts w:cs="Calibri"/>
        </w:rPr>
      </w:pPr>
    </w:p>
    <w:p w:rsidR="001A6506" w:rsidRDefault="001A6506" w:rsidP="0064212B">
      <w:pPr>
        <w:pStyle w:val="Heading2"/>
        <w:jc w:val="both"/>
        <w:rPr>
          <w:rFonts w:cstheme="minorBidi"/>
        </w:rPr>
      </w:pPr>
      <w:bookmarkStart w:id="39" w:name="_Toc375566263"/>
      <w:r>
        <w:t>Healthcare:</w:t>
      </w:r>
      <w:bookmarkEnd w:id="39"/>
      <w:r>
        <w:t xml:space="preserve"> </w:t>
      </w:r>
    </w:p>
    <w:p w:rsidR="001A6506" w:rsidRPr="00112AD7" w:rsidRDefault="001A6506" w:rsidP="0064212B">
      <w:pPr>
        <w:pStyle w:val="Heading2"/>
        <w:numPr>
          <w:ilvl w:val="2"/>
          <w:numId w:val="3"/>
        </w:numPr>
        <w:jc w:val="both"/>
      </w:pPr>
      <w:bookmarkStart w:id="40" w:name="_Toc375566264"/>
      <w:r w:rsidRPr="00112AD7">
        <w:t>Scenario 1</w:t>
      </w:r>
      <w:r>
        <w:t xml:space="preserve">: </w:t>
      </w:r>
      <w:r w:rsidR="0009256C">
        <w:t xml:space="preserve"> </w:t>
      </w:r>
      <w:r>
        <w:t>Health Information Exchange</w:t>
      </w:r>
      <w:bookmarkEnd w:id="40"/>
    </w:p>
    <w:p w:rsidR="00112AD7" w:rsidRDefault="00112AD7" w:rsidP="0064212B">
      <w:pPr>
        <w:pStyle w:val="NoSpacing"/>
        <w:jc w:val="both"/>
      </w:pPr>
    </w:p>
    <w:p w:rsidR="001A6506" w:rsidRPr="00112AD7" w:rsidRDefault="001A6506" w:rsidP="0064212B">
      <w:pPr>
        <w:spacing w:line="240" w:lineRule="auto"/>
        <w:jc w:val="both"/>
        <w:rPr>
          <w:b/>
          <w:u w:val="single"/>
        </w:rPr>
      </w:pPr>
      <w:r w:rsidRPr="00112AD7">
        <w:rPr>
          <w:b/>
        </w:rPr>
        <w:t>Scenario Description</w:t>
      </w:r>
      <w:r>
        <w:t xml:space="preserve">: Health Information Exchanges (HIEs) aspire to facilitate sharing of healthcare information that might include Electronic Health Records (EHRs) such that they are accessible to relevant Covered Entities, but in a manner that enables Patient Consent.  </w:t>
      </w:r>
    </w:p>
    <w:p w:rsidR="001A6506" w:rsidRDefault="001A6506" w:rsidP="0064212B">
      <w:pPr>
        <w:jc w:val="both"/>
      </w:pPr>
      <w:r>
        <w:t xml:space="preserve">HIEs under construction tend to be federated, where the respective Covered Entity retains custodianship of their data, which poses problems for many scenarios such as Emergency. This is for a variety of reasons that include technical (such as inter-operability) business, and security concerns. </w:t>
      </w:r>
    </w:p>
    <w:p w:rsidR="001A6506" w:rsidRPr="00112AD7" w:rsidRDefault="001A6506" w:rsidP="0064212B">
      <w:pPr>
        <w:jc w:val="both"/>
        <w:rPr>
          <w:b/>
          <w:u w:val="single"/>
        </w:rPr>
      </w:pPr>
      <w:r>
        <w:lastRenderedPageBreak/>
        <w:t>Cloud enablement of HIEs through strong cryptography and key management that meets the HIPAA requirements for PHI, ideally without requiring the cloud service operator to sign a Business Associate Agreement, would provide several benefits that would include patient safety, lowered healthcare costs, regulated accesses during emergencies that might include break the glass and CDC scenarios</w:t>
      </w:r>
      <w:r w:rsidR="00D2418E">
        <w:t>.</w:t>
      </w:r>
    </w:p>
    <w:p w:rsidR="001A6506" w:rsidRDefault="001A6506" w:rsidP="0064212B">
      <w:pPr>
        <w:jc w:val="both"/>
        <w:rPr>
          <w:b/>
          <w:u w:val="single"/>
        </w:rPr>
      </w:pPr>
      <w:r>
        <w:t>Some preliminary scenarios proposed are:</w:t>
      </w:r>
    </w:p>
    <w:p w:rsidR="001A6506" w:rsidRDefault="001A6506" w:rsidP="0061450A">
      <w:pPr>
        <w:pStyle w:val="ListParagraph"/>
        <w:numPr>
          <w:ilvl w:val="0"/>
          <w:numId w:val="15"/>
        </w:numPr>
        <w:spacing w:after="0" w:line="240" w:lineRule="auto"/>
        <w:jc w:val="both"/>
        <w:rPr>
          <w:b/>
          <w:u w:val="single"/>
        </w:rPr>
      </w:pPr>
      <w:r>
        <w:t xml:space="preserve">Break the Glass: There could be situations where the patient is not able to provide consent due to a medical situation, or a guardian is not accessible, but an authorized party needs to get immediate access to relevant patient records.  Using cryptographically enhanced key lifecycle management we can provide a sufficient level of visibility and nonrepudiation that would enable tracking violations after the fact. </w:t>
      </w:r>
    </w:p>
    <w:p w:rsidR="001A6506" w:rsidRDefault="001A6506" w:rsidP="0061450A">
      <w:pPr>
        <w:pStyle w:val="ListParagraph"/>
        <w:numPr>
          <w:ilvl w:val="0"/>
          <w:numId w:val="15"/>
        </w:numPr>
        <w:spacing w:after="0" w:line="240" w:lineRule="auto"/>
        <w:jc w:val="both"/>
        <w:rPr>
          <w:b/>
          <w:u w:val="single"/>
        </w:rPr>
      </w:pPr>
      <w:r>
        <w:t xml:space="preserve">Informed Consent: Often when there is a transfer of EHRs between Covered Entities and Business Associates, it would be desirable and necessary for the patient to be able to convey their approval, but also to specify what components of their EHR can be transferred (for instance, their Dentist would not need to see their psychiatric records.) Through cryptographic techniques we could leverage the ability to specify the fine-grain cipher text policy that would be conveyed. </w:t>
      </w:r>
    </w:p>
    <w:p w:rsidR="001A6506" w:rsidRDefault="001A6506" w:rsidP="0061450A">
      <w:pPr>
        <w:pStyle w:val="ListParagraph"/>
        <w:numPr>
          <w:ilvl w:val="0"/>
          <w:numId w:val="15"/>
        </w:numPr>
        <w:spacing w:after="0" w:line="240" w:lineRule="auto"/>
        <w:jc w:val="both"/>
        <w:rPr>
          <w:b/>
          <w:u w:val="single"/>
        </w:rPr>
      </w:pPr>
      <w:r>
        <w:t>Pandemic Assistance: There will be situations when public health entities, such as the CDC, and perhaps other NGOs that require this information to facilitate public safety, will require controlled access to this information, perhaps in situations where services and infrastructures are inaccessible. A cloud HIE with the right cryptographic controls could release essential information to authorized entities in a manner that facilitates the scenario requirement, but does this through authorization and audits</w:t>
      </w:r>
    </w:p>
    <w:p w:rsidR="005E2B8F" w:rsidRDefault="005E2B8F" w:rsidP="0064212B">
      <w:pPr>
        <w:spacing w:after="0" w:line="240" w:lineRule="auto"/>
        <w:ind w:left="1080"/>
        <w:jc w:val="both"/>
      </w:pPr>
    </w:p>
    <w:p w:rsidR="001A6506" w:rsidRPr="005E2B8F" w:rsidRDefault="001A6506" w:rsidP="0064212B">
      <w:pPr>
        <w:spacing w:after="0" w:line="240" w:lineRule="auto"/>
        <w:jc w:val="both"/>
        <w:rPr>
          <w:b/>
          <w:u w:val="single"/>
        </w:rPr>
      </w:pPr>
      <w:r w:rsidRPr="005E2B8F">
        <w:rPr>
          <w:b/>
        </w:rPr>
        <w:t>Current and/or proposed S&amp;P</w:t>
      </w:r>
      <w:r>
        <w:t xml:space="preserve">: </w:t>
      </w:r>
    </w:p>
    <w:p w:rsidR="001A6506" w:rsidRPr="00112AD7" w:rsidRDefault="001A6506" w:rsidP="0061450A">
      <w:pPr>
        <w:pStyle w:val="ListParagraph"/>
        <w:numPr>
          <w:ilvl w:val="0"/>
          <w:numId w:val="16"/>
        </w:numPr>
        <w:spacing w:after="0" w:line="240" w:lineRule="auto"/>
        <w:jc w:val="both"/>
      </w:pPr>
      <w:r w:rsidRPr="00614B3D">
        <w:t xml:space="preserve">Security: </w:t>
      </w:r>
    </w:p>
    <w:p w:rsidR="001A6506" w:rsidRPr="00614B3D" w:rsidRDefault="001A6506" w:rsidP="0061450A">
      <w:pPr>
        <w:pStyle w:val="NoSpacing"/>
        <w:numPr>
          <w:ilvl w:val="0"/>
          <w:numId w:val="34"/>
        </w:numPr>
        <w:ind w:left="1440"/>
        <w:jc w:val="both"/>
      </w:pPr>
      <w:r w:rsidRPr="00614B3D">
        <w:t xml:space="preserve">Light-weight but secure off-cloud encryption: Need the ability to perform light-weight but secure off-cloud encryption of an EHR that can reside in any container that ranges from a browser, to an enterprise </w:t>
      </w:r>
      <w:proofErr w:type="gramStart"/>
      <w:r w:rsidRPr="00614B3D">
        <w:t>server, that</w:t>
      </w:r>
      <w:proofErr w:type="gramEnd"/>
      <w:r w:rsidRPr="00614B3D">
        <w:t xml:space="preserve"> leverages strong symmetric cryptography</w:t>
      </w:r>
      <w:r w:rsidR="005E2B8F" w:rsidRPr="00614B3D">
        <w:t>.</w:t>
      </w:r>
    </w:p>
    <w:p w:rsidR="001A6506" w:rsidRPr="00AF44F2" w:rsidRDefault="001A6506" w:rsidP="0061450A">
      <w:pPr>
        <w:pStyle w:val="NoSpacing"/>
        <w:numPr>
          <w:ilvl w:val="0"/>
          <w:numId w:val="34"/>
        </w:numPr>
        <w:ind w:left="1440"/>
        <w:jc w:val="both"/>
      </w:pPr>
      <w:r w:rsidRPr="00AF44F2">
        <w:t>Homomorphic Encryption</w:t>
      </w:r>
      <w:r w:rsidR="005E2B8F" w:rsidRPr="00AF44F2">
        <w:t>.</w:t>
      </w:r>
    </w:p>
    <w:p w:rsidR="001A6506" w:rsidRPr="00614B3D" w:rsidRDefault="001A6506" w:rsidP="0061450A">
      <w:pPr>
        <w:pStyle w:val="NoSpacing"/>
        <w:numPr>
          <w:ilvl w:val="0"/>
          <w:numId w:val="34"/>
        </w:numPr>
        <w:ind w:left="1440"/>
        <w:jc w:val="both"/>
      </w:pPr>
      <w:r w:rsidRPr="00AF44F2">
        <w:t>Applied Cryptography: Tight reductions, realistic threat models, and efficient techniques.</w:t>
      </w:r>
    </w:p>
    <w:p w:rsidR="001A6506" w:rsidRPr="00112AD7" w:rsidRDefault="001A6506" w:rsidP="0061450A">
      <w:pPr>
        <w:pStyle w:val="ListParagraph"/>
        <w:numPr>
          <w:ilvl w:val="0"/>
          <w:numId w:val="16"/>
        </w:numPr>
        <w:spacing w:after="0" w:line="240" w:lineRule="auto"/>
        <w:jc w:val="both"/>
      </w:pPr>
      <w:r w:rsidRPr="00614B3D">
        <w:t>Privacy</w:t>
      </w:r>
      <w:r w:rsidR="005E2B8F" w:rsidRPr="00614B3D">
        <w:t>:</w:t>
      </w:r>
    </w:p>
    <w:p w:rsidR="001A6506" w:rsidRPr="00AF44F2" w:rsidRDefault="001A6506" w:rsidP="0061450A">
      <w:pPr>
        <w:pStyle w:val="NoSpacing"/>
        <w:numPr>
          <w:ilvl w:val="0"/>
          <w:numId w:val="35"/>
        </w:numPr>
        <w:ind w:left="1440"/>
        <w:jc w:val="both"/>
      </w:pPr>
      <w:r w:rsidRPr="00AF44F2">
        <w:t>Differential Privacy: Techniques for guaranteeing against inappropriate leakage of PII</w:t>
      </w:r>
    </w:p>
    <w:p w:rsidR="001A6506" w:rsidRPr="00AF44F2" w:rsidRDefault="001A6506" w:rsidP="0061450A">
      <w:pPr>
        <w:pStyle w:val="NoSpacing"/>
        <w:numPr>
          <w:ilvl w:val="0"/>
          <w:numId w:val="35"/>
        </w:numPr>
        <w:ind w:left="1440"/>
        <w:jc w:val="both"/>
      </w:pPr>
      <w:r w:rsidRPr="00AF44F2">
        <w:t>HIPAA</w:t>
      </w:r>
    </w:p>
    <w:p w:rsidR="001A6506" w:rsidRPr="00614B3D" w:rsidRDefault="001A6506" w:rsidP="0064212B">
      <w:pPr>
        <w:pStyle w:val="Heading3"/>
        <w:jc w:val="both"/>
        <w:rPr>
          <w:rFonts w:ascii="Calibri" w:eastAsia="Calibri" w:hAnsi="Calibri"/>
          <w:b w:val="0"/>
          <w:bCs w:val="0"/>
          <w:color w:val="auto"/>
        </w:rPr>
      </w:pPr>
      <w:bookmarkStart w:id="41" w:name="_Toc375566265"/>
      <w:r w:rsidRPr="00614B3D">
        <w:rPr>
          <w:rFonts w:ascii="Calibri" w:eastAsia="Calibri" w:hAnsi="Calibri"/>
          <w:bCs w:val="0"/>
          <w:color w:val="auto"/>
        </w:rPr>
        <w:t>Current resear</w:t>
      </w:r>
      <w:r w:rsidR="00614B3D" w:rsidRPr="00614B3D">
        <w:rPr>
          <w:rFonts w:ascii="Calibri" w:eastAsia="Calibri" w:hAnsi="Calibri"/>
          <w:bCs w:val="0"/>
          <w:color w:val="auto"/>
        </w:rPr>
        <w:t>ch</w:t>
      </w:r>
      <w:r w:rsidR="00614B3D">
        <w:rPr>
          <w:rFonts w:ascii="Calibri" w:eastAsia="Calibri" w:hAnsi="Calibri"/>
          <w:b w:val="0"/>
          <w:bCs w:val="0"/>
          <w:color w:val="auto"/>
        </w:rPr>
        <w:t>: Homomorphic Encryption, Off-</w:t>
      </w:r>
      <w:r w:rsidRPr="00614B3D">
        <w:rPr>
          <w:rFonts w:ascii="Calibri" w:eastAsia="Calibri" w:hAnsi="Calibri"/>
          <w:b w:val="0"/>
          <w:bCs w:val="0"/>
          <w:color w:val="auto"/>
        </w:rPr>
        <w:t>cloud Encryption.</w:t>
      </w:r>
      <w:bookmarkEnd w:id="41"/>
    </w:p>
    <w:p w:rsidR="001A6506" w:rsidRDefault="001A6506" w:rsidP="0064212B">
      <w:pPr>
        <w:pStyle w:val="Heading2"/>
        <w:numPr>
          <w:ilvl w:val="2"/>
          <w:numId w:val="3"/>
        </w:numPr>
        <w:jc w:val="both"/>
      </w:pPr>
      <w:bookmarkStart w:id="42" w:name="_Toc375566266"/>
      <w:r w:rsidRPr="00112AD7">
        <w:t>Scenario 2</w:t>
      </w:r>
      <w:r>
        <w:t>: Genetic Privacy</w:t>
      </w:r>
      <w:bookmarkEnd w:id="42"/>
    </w:p>
    <w:p w:rsidR="00112AD7" w:rsidRDefault="00112AD7" w:rsidP="0064212B">
      <w:pPr>
        <w:spacing w:after="0" w:line="240" w:lineRule="auto"/>
        <w:jc w:val="both"/>
        <w:rPr>
          <w:b/>
        </w:rPr>
      </w:pPr>
    </w:p>
    <w:p w:rsidR="001A6506" w:rsidRDefault="001A6506" w:rsidP="0064212B">
      <w:pPr>
        <w:spacing w:after="0" w:line="240" w:lineRule="auto"/>
        <w:jc w:val="both"/>
      </w:pPr>
      <w:r w:rsidRPr="00112AD7">
        <w:rPr>
          <w:b/>
        </w:rPr>
        <w:t>Scenario Description</w:t>
      </w:r>
      <w:r>
        <w:t xml:space="preserve">: A consortium of policy makers, advocacy organizations, individuals, academic centers and industry have formed an initiative, </w:t>
      </w:r>
      <w:r w:rsidRPr="00112AD7">
        <w:rPr>
          <w:b/>
        </w:rPr>
        <w:t>Free the Data!,</w:t>
      </w:r>
      <w:r>
        <w:t xml:space="preserve"> to fill the public information gap caused by the lack of available genetic information for the BRCA1 and BRCA2 genes and plans to expand to provide other types of genetic information in open, searchable databases, including the National Center for Biotechnology Information’s database, </w:t>
      </w:r>
      <w:proofErr w:type="spellStart"/>
      <w:r>
        <w:t>ClinVar</w:t>
      </w:r>
      <w:proofErr w:type="spellEnd"/>
      <w:r>
        <w:t xml:space="preserve">. The primary founders of this project include Genetic Alliance, University of California San Francisco (UCSF), </w:t>
      </w:r>
      <w:proofErr w:type="spellStart"/>
      <w:r>
        <w:t>InVitae</w:t>
      </w:r>
      <w:proofErr w:type="spellEnd"/>
      <w:r>
        <w:t xml:space="preserve"> Corporation and patient advocates</w:t>
      </w:r>
      <w:r w:rsidR="00F111B8">
        <w:t>.</w:t>
      </w:r>
    </w:p>
    <w:p w:rsidR="00112AD7" w:rsidRDefault="00112AD7" w:rsidP="0064212B">
      <w:pPr>
        <w:pStyle w:val="NoSpacing"/>
        <w:jc w:val="both"/>
      </w:pPr>
    </w:p>
    <w:p w:rsidR="001A6506" w:rsidRDefault="001A6506" w:rsidP="0064212B">
      <w:pPr>
        <w:spacing w:line="240" w:lineRule="auto"/>
        <w:jc w:val="both"/>
      </w:pPr>
      <w:r>
        <w:t>This initiative invites individuals to share their genetic variation on their own terms and with appropriate privacy settings, in a public database so that their families, friends, and clinicians can better understand what the mutation means. Working together to build this resource means working towards a better understanding of disease, higher quality patient care, and improved human health</w:t>
      </w:r>
      <w:r w:rsidR="00F111B8">
        <w:t>.</w:t>
      </w:r>
    </w:p>
    <w:p w:rsidR="001A6506" w:rsidRDefault="001A6506" w:rsidP="0064212B">
      <w:pPr>
        <w:pStyle w:val="NoSpacing"/>
        <w:jc w:val="both"/>
      </w:pPr>
    </w:p>
    <w:p w:rsidR="001A6506" w:rsidRDefault="001A6506" w:rsidP="0064212B">
      <w:pPr>
        <w:spacing w:after="0" w:line="240" w:lineRule="auto"/>
        <w:jc w:val="both"/>
      </w:pPr>
      <w:r w:rsidRPr="00112AD7">
        <w:rPr>
          <w:b/>
        </w:rPr>
        <w:t>Current S&amp;P</w:t>
      </w:r>
      <w:r>
        <w:t>:</w:t>
      </w:r>
    </w:p>
    <w:p w:rsidR="001A6506" w:rsidRDefault="001A6506" w:rsidP="0061450A">
      <w:pPr>
        <w:pStyle w:val="ListParagraph"/>
        <w:numPr>
          <w:ilvl w:val="0"/>
          <w:numId w:val="17"/>
        </w:numPr>
        <w:spacing w:after="0" w:line="240" w:lineRule="auto"/>
        <w:jc w:val="both"/>
      </w:pPr>
      <w:r>
        <w:t xml:space="preserve">Security: </w:t>
      </w:r>
    </w:p>
    <w:p w:rsidR="001A6506" w:rsidRDefault="001A6506" w:rsidP="0061450A">
      <w:pPr>
        <w:pStyle w:val="ListParagraph"/>
        <w:numPr>
          <w:ilvl w:val="1"/>
          <w:numId w:val="18"/>
        </w:numPr>
        <w:spacing w:after="0" w:line="240" w:lineRule="auto"/>
        <w:jc w:val="both"/>
      </w:pPr>
      <w:r>
        <w:t>SSL based authentication and access control. Basic user registration with low attestation level</w:t>
      </w:r>
    </w:p>
    <w:p w:rsidR="001A6506" w:rsidRDefault="001A6506" w:rsidP="0061450A">
      <w:pPr>
        <w:pStyle w:val="ListParagraph"/>
        <w:numPr>
          <w:ilvl w:val="1"/>
          <w:numId w:val="18"/>
        </w:numPr>
        <w:spacing w:after="0" w:line="240" w:lineRule="auto"/>
        <w:jc w:val="both"/>
      </w:pPr>
      <w:r>
        <w:t>Concerns over data ownership and custody upon user death</w:t>
      </w:r>
    </w:p>
    <w:p w:rsidR="001A6506" w:rsidRDefault="001A6506" w:rsidP="0061450A">
      <w:pPr>
        <w:pStyle w:val="ListParagraph"/>
        <w:numPr>
          <w:ilvl w:val="1"/>
          <w:numId w:val="18"/>
        </w:numPr>
        <w:spacing w:after="0" w:line="240" w:lineRule="auto"/>
        <w:jc w:val="both"/>
      </w:pPr>
      <w:r>
        <w:t xml:space="preserve">Site administrators may have access to data- Strong Encryption and key escrow recommended. </w:t>
      </w:r>
    </w:p>
    <w:p w:rsidR="001A6506" w:rsidRDefault="001A6506" w:rsidP="0061450A">
      <w:pPr>
        <w:pStyle w:val="ListParagraph"/>
        <w:numPr>
          <w:ilvl w:val="0"/>
          <w:numId w:val="17"/>
        </w:numPr>
        <w:spacing w:after="0" w:line="240" w:lineRule="auto"/>
        <w:jc w:val="both"/>
      </w:pPr>
      <w:r>
        <w:t xml:space="preserve">Privacy: </w:t>
      </w:r>
    </w:p>
    <w:p w:rsidR="001A6506" w:rsidRPr="006A1FF2" w:rsidRDefault="001A6506" w:rsidP="0061450A">
      <w:pPr>
        <w:pStyle w:val="ListParagraph"/>
        <w:numPr>
          <w:ilvl w:val="0"/>
          <w:numId w:val="36"/>
        </w:numPr>
        <w:spacing w:after="0" w:line="240" w:lineRule="auto"/>
        <w:jc w:val="both"/>
      </w:pPr>
      <w:r w:rsidRPr="006A1FF2">
        <w:t>Strict privacy which lets user control who can see information, and for what purpose.</w:t>
      </w:r>
    </w:p>
    <w:p w:rsidR="001A6506" w:rsidRPr="006A1FF2" w:rsidRDefault="001A6506" w:rsidP="0061450A">
      <w:pPr>
        <w:pStyle w:val="ListParagraph"/>
        <w:numPr>
          <w:ilvl w:val="0"/>
          <w:numId w:val="36"/>
        </w:numPr>
        <w:spacing w:after="0" w:line="240" w:lineRule="auto"/>
        <w:jc w:val="both"/>
      </w:pPr>
      <w:r w:rsidRPr="006A1FF2">
        <w:t>Concerns over data ownership and custody upon user death</w:t>
      </w:r>
      <w:r w:rsidR="0026556C" w:rsidRPr="006A1FF2">
        <w:t>.</w:t>
      </w:r>
    </w:p>
    <w:p w:rsidR="0026556C" w:rsidRDefault="0026556C" w:rsidP="0064212B">
      <w:pPr>
        <w:pStyle w:val="ListParagraph"/>
        <w:spacing w:after="0" w:line="240" w:lineRule="auto"/>
        <w:ind w:left="1710"/>
        <w:jc w:val="both"/>
      </w:pPr>
    </w:p>
    <w:p w:rsidR="001A6506" w:rsidRPr="0026556C" w:rsidRDefault="001A6506" w:rsidP="0064212B">
      <w:pPr>
        <w:spacing w:after="0" w:line="240" w:lineRule="auto"/>
        <w:jc w:val="both"/>
      </w:pPr>
      <w:r w:rsidRPr="001F2B3D">
        <w:rPr>
          <w:b/>
        </w:rPr>
        <w:t>Current research</w:t>
      </w:r>
      <w:r w:rsidR="0026556C">
        <w:t>:</w:t>
      </w:r>
    </w:p>
    <w:p w:rsidR="001A6506" w:rsidRDefault="001A6506" w:rsidP="0061450A">
      <w:pPr>
        <w:pStyle w:val="ListParagraph"/>
        <w:numPr>
          <w:ilvl w:val="0"/>
          <w:numId w:val="19"/>
        </w:numPr>
        <w:spacing w:after="0" w:line="240" w:lineRule="auto"/>
        <w:jc w:val="both"/>
      </w:pPr>
      <w:r>
        <w:t xml:space="preserve">Under what circumstances can the data </w:t>
      </w:r>
      <w:proofErr w:type="gramStart"/>
      <w:r>
        <w:t>be</w:t>
      </w:r>
      <w:proofErr w:type="gramEnd"/>
      <w:r>
        <w:t xml:space="preserve"> shared with private sector</w:t>
      </w:r>
      <w:r w:rsidR="0026556C">
        <w:t>?</w:t>
      </w:r>
    </w:p>
    <w:p w:rsidR="001A6506" w:rsidRDefault="001A6506" w:rsidP="0061450A">
      <w:pPr>
        <w:pStyle w:val="ListParagraph"/>
        <w:numPr>
          <w:ilvl w:val="0"/>
          <w:numId w:val="19"/>
        </w:numPr>
        <w:spacing w:after="0" w:line="240" w:lineRule="auto"/>
        <w:jc w:val="both"/>
      </w:pPr>
      <w:r>
        <w:t xml:space="preserve">Under what circumstances can the user data </w:t>
      </w:r>
      <w:proofErr w:type="gramStart"/>
      <w:r>
        <w:t>be</w:t>
      </w:r>
      <w:proofErr w:type="gramEnd"/>
      <w:r>
        <w:t xml:space="preserve"> shared with government?</w:t>
      </w:r>
    </w:p>
    <w:p w:rsidR="001A6506" w:rsidRDefault="001A6506" w:rsidP="0064212B">
      <w:pPr>
        <w:pStyle w:val="Heading2"/>
        <w:numPr>
          <w:ilvl w:val="2"/>
          <w:numId w:val="3"/>
        </w:numPr>
        <w:jc w:val="both"/>
      </w:pPr>
      <w:bookmarkStart w:id="43" w:name="_Toc375566267"/>
      <w:r w:rsidRPr="001F2B3D">
        <w:t>Scenario 3</w:t>
      </w:r>
      <w:r>
        <w:t xml:space="preserve">: </w:t>
      </w:r>
      <w:proofErr w:type="spellStart"/>
      <w:r>
        <w:t>Ph</w:t>
      </w:r>
      <w:r w:rsidR="000052AB">
        <w:t>arma</w:t>
      </w:r>
      <w:proofErr w:type="spellEnd"/>
      <w:r w:rsidR="000052AB">
        <w:t xml:space="preserve"> Clinic Trial Data Sharing [3]</w:t>
      </w:r>
      <w:bookmarkEnd w:id="43"/>
    </w:p>
    <w:p w:rsidR="001F2B3D" w:rsidRDefault="001F2B3D" w:rsidP="0064212B">
      <w:pPr>
        <w:spacing w:after="0" w:line="240" w:lineRule="auto"/>
        <w:jc w:val="both"/>
        <w:rPr>
          <w:b/>
        </w:rPr>
      </w:pPr>
    </w:p>
    <w:p w:rsidR="001A6506" w:rsidRDefault="001A6506" w:rsidP="0064212B">
      <w:pPr>
        <w:spacing w:after="0" w:line="240" w:lineRule="auto"/>
        <w:jc w:val="both"/>
      </w:pPr>
      <w:r w:rsidRPr="001F2B3D">
        <w:rPr>
          <w:b/>
        </w:rPr>
        <w:t>Scenario Description</w:t>
      </w:r>
      <w:r>
        <w:t>:  Companies routinely publish their clinical research, collaborate with academic researchers, and share clinical trial information on public web sites at the time of</w:t>
      </w:r>
      <w:r w:rsidRPr="001F2B3D">
        <w:rPr>
          <w:rFonts w:ascii="MS Gothic" w:eastAsia="MS Gothic" w:hAnsi="MS Gothic" w:cs="MS Gothic" w:hint="eastAsia"/>
        </w:rPr>
        <w:t> </w:t>
      </w:r>
      <w:r>
        <w:t>patient recruitment, after new drug approval, and when investigational research programs have been discontinued.</w:t>
      </w:r>
    </w:p>
    <w:p w:rsidR="009657C0" w:rsidRDefault="009657C0" w:rsidP="0064212B">
      <w:pPr>
        <w:pStyle w:val="ListParagraph"/>
        <w:spacing w:after="0" w:line="240" w:lineRule="auto"/>
        <w:ind w:left="1080"/>
        <w:jc w:val="both"/>
      </w:pPr>
    </w:p>
    <w:p w:rsidR="001A6506" w:rsidRDefault="001A6506" w:rsidP="0064212B">
      <w:pPr>
        <w:widowControl w:val="0"/>
        <w:autoSpaceDE w:val="0"/>
        <w:autoSpaceDN w:val="0"/>
        <w:adjustRightInd w:val="0"/>
        <w:spacing w:after="240"/>
        <w:jc w:val="both"/>
      </w:pPr>
      <w:r>
        <w:t>Biopharmaceutical companies will apply these Principles for Responsible Clinical Trial Data Sharing as a common baseline on a voluntary basis, and we encourage all medical researchers, including those in academia and in the government, to promote medical and scientific advancement by adopting and implementing the following commitments</w:t>
      </w:r>
    </w:p>
    <w:p w:rsidR="001A6506" w:rsidRDefault="001A6506" w:rsidP="0061450A">
      <w:pPr>
        <w:pStyle w:val="ListParagraph"/>
        <w:numPr>
          <w:ilvl w:val="0"/>
          <w:numId w:val="20"/>
        </w:numPr>
        <w:spacing w:after="0" w:line="240" w:lineRule="auto"/>
        <w:jc w:val="both"/>
      </w:pPr>
      <w:r>
        <w:t>Enhancing data sharing with researchers</w:t>
      </w:r>
    </w:p>
    <w:p w:rsidR="001A6506" w:rsidRDefault="001A6506" w:rsidP="0061450A">
      <w:pPr>
        <w:pStyle w:val="ListParagraph"/>
        <w:numPr>
          <w:ilvl w:val="0"/>
          <w:numId w:val="20"/>
        </w:numPr>
        <w:spacing w:after="0" w:line="240" w:lineRule="auto"/>
        <w:jc w:val="both"/>
      </w:pPr>
      <w:r>
        <w:t>Enhancing public access to Clinical Study Information</w:t>
      </w:r>
    </w:p>
    <w:p w:rsidR="001A6506" w:rsidRDefault="001A6506" w:rsidP="0061450A">
      <w:pPr>
        <w:pStyle w:val="ListParagraph"/>
        <w:numPr>
          <w:ilvl w:val="0"/>
          <w:numId w:val="20"/>
        </w:numPr>
        <w:spacing w:after="0" w:line="240" w:lineRule="auto"/>
        <w:jc w:val="both"/>
      </w:pPr>
      <w:r>
        <w:t>Sharing results with Patients who participate in clinical trials</w:t>
      </w:r>
    </w:p>
    <w:p w:rsidR="001A6506" w:rsidRDefault="001A6506" w:rsidP="0061450A">
      <w:pPr>
        <w:pStyle w:val="ListParagraph"/>
        <w:numPr>
          <w:ilvl w:val="0"/>
          <w:numId w:val="20"/>
        </w:numPr>
        <w:spacing w:after="0" w:line="240" w:lineRule="auto"/>
        <w:jc w:val="both"/>
      </w:pPr>
      <w:r>
        <w:t>Certifying procedures for sharing trial information</w:t>
      </w:r>
    </w:p>
    <w:p w:rsidR="001A6506" w:rsidRDefault="001A6506" w:rsidP="0061450A">
      <w:pPr>
        <w:pStyle w:val="ListParagraph"/>
        <w:numPr>
          <w:ilvl w:val="0"/>
          <w:numId w:val="20"/>
        </w:numPr>
        <w:spacing w:after="0" w:line="240" w:lineRule="auto"/>
        <w:jc w:val="both"/>
      </w:pPr>
      <w:r>
        <w:t>Reaffirming commitments to publish clinical trial results</w:t>
      </w:r>
    </w:p>
    <w:p w:rsidR="009657C0" w:rsidRDefault="009657C0" w:rsidP="0064212B">
      <w:pPr>
        <w:spacing w:after="0" w:line="240" w:lineRule="auto"/>
        <w:ind w:left="1080"/>
        <w:jc w:val="both"/>
      </w:pPr>
    </w:p>
    <w:p w:rsidR="001A6506" w:rsidRPr="009657C0" w:rsidRDefault="001A6506" w:rsidP="0064212B">
      <w:pPr>
        <w:spacing w:after="0" w:line="240" w:lineRule="auto"/>
        <w:jc w:val="both"/>
      </w:pPr>
      <w:r w:rsidRPr="009657C0">
        <w:rPr>
          <w:b/>
        </w:rPr>
        <w:t>Current and Proposed S&amp;P</w:t>
      </w:r>
      <w:r w:rsidR="009657C0">
        <w:t>:</w:t>
      </w:r>
    </w:p>
    <w:p w:rsidR="001A6506" w:rsidRDefault="001A6506" w:rsidP="0061450A">
      <w:pPr>
        <w:pStyle w:val="ListParagraph"/>
        <w:numPr>
          <w:ilvl w:val="0"/>
          <w:numId w:val="21"/>
        </w:numPr>
        <w:spacing w:after="0" w:line="240" w:lineRule="auto"/>
        <w:jc w:val="both"/>
      </w:pPr>
      <w:r>
        <w:t>Security:</w:t>
      </w:r>
    </w:p>
    <w:p w:rsidR="001A6506" w:rsidRDefault="001A6506" w:rsidP="0061450A">
      <w:pPr>
        <w:pStyle w:val="ListParagraph"/>
        <w:numPr>
          <w:ilvl w:val="0"/>
          <w:numId w:val="22"/>
        </w:numPr>
        <w:spacing w:after="0" w:line="240" w:lineRule="auto"/>
        <w:jc w:val="both"/>
      </w:pPr>
      <w:r>
        <w:t>Longitudinal custody beyond trial disposition unclear, especially after firms merge or dissolve</w:t>
      </w:r>
    </w:p>
    <w:p w:rsidR="001A6506" w:rsidRDefault="001A6506" w:rsidP="0061450A">
      <w:pPr>
        <w:pStyle w:val="ListParagraph"/>
        <w:numPr>
          <w:ilvl w:val="0"/>
          <w:numId w:val="22"/>
        </w:numPr>
        <w:spacing w:after="0" w:line="240" w:lineRule="auto"/>
        <w:jc w:val="both"/>
      </w:pPr>
      <w:r>
        <w:t>Standards for data sharing unclear</w:t>
      </w:r>
    </w:p>
    <w:p w:rsidR="001A6506" w:rsidRDefault="001A6506" w:rsidP="0061450A">
      <w:pPr>
        <w:pStyle w:val="ListParagraph"/>
        <w:numPr>
          <w:ilvl w:val="0"/>
          <w:numId w:val="22"/>
        </w:numPr>
        <w:spacing w:after="0" w:line="240" w:lineRule="auto"/>
        <w:jc w:val="both"/>
      </w:pPr>
      <w:r>
        <w:t>Need for usage audit and Security</w:t>
      </w:r>
    </w:p>
    <w:p w:rsidR="001A6506" w:rsidRDefault="001A6506" w:rsidP="0061450A">
      <w:pPr>
        <w:pStyle w:val="ListParagraph"/>
        <w:numPr>
          <w:ilvl w:val="0"/>
          <w:numId w:val="22"/>
        </w:numPr>
        <w:spacing w:after="0" w:line="240" w:lineRule="auto"/>
        <w:jc w:val="both"/>
      </w:pPr>
      <w:r>
        <w:t>Publication restrictions : additional security will be required to ensure rights of publishers, e.g. Elsevier or Wiley</w:t>
      </w:r>
    </w:p>
    <w:p w:rsidR="001A6506" w:rsidRDefault="001A6506" w:rsidP="0061450A">
      <w:pPr>
        <w:pStyle w:val="ListParagraph"/>
        <w:numPr>
          <w:ilvl w:val="0"/>
          <w:numId w:val="21"/>
        </w:numPr>
        <w:spacing w:after="0" w:line="240" w:lineRule="auto"/>
        <w:jc w:val="both"/>
      </w:pPr>
      <w:r>
        <w:lastRenderedPageBreak/>
        <w:t>Privacy</w:t>
      </w:r>
      <w:r w:rsidR="001F2B3D">
        <w:t>:</w:t>
      </w:r>
    </w:p>
    <w:p w:rsidR="001A6506" w:rsidRDefault="001A6506" w:rsidP="0061450A">
      <w:pPr>
        <w:pStyle w:val="ListParagraph"/>
        <w:numPr>
          <w:ilvl w:val="0"/>
          <w:numId w:val="23"/>
        </w:numPr>
        <w:spacing w:after="0" w:line="240" w:lineRule="auto"/>
        <w:jc w:val="both"/>
      </w:pPr>
      <w:r>
        <w:t xml:space="preserve">Patient-level data disclosure - elective, per company. </w:t>
      </w:r>
    </w:p>
    <w:p w:rsidR="001A6506" w:rsidRDefault="001A6506" w:rsidP="0061450A">
      <w:pPr>
        <w:pStyle w:val="ListParagraph"/>
        <w:numPr>
          <w:ilvl w:val="0"/>
          <w:numId w:val="23"/>
        </w:numPr>
        <w:spacing w:after="0" w:line="240" w:lineRule="auto"/>
        <w:jc w:val="both"/>
      </w:pPr>
      <w:r>
        <w:t>The association mentions anonymization (“re-identification”) but mentions issues with small sample sizes</w:t>
      </w:r>
    </w:p>
    <w:p w:rsidR="001A6506" w:rsidRDefault="001A6506" w:rsidP="0061450A">
      <w:pPr>
        <w:pStyle w:val="ListParagraph"/>
        <w:numPr>
          <w:ilvl w:val="0"/>
          <w:numId w:val="23"/>
        </w:numPr>
        <w:spacing w:after="0" w:line="240" w:lineRule="auto"/>
        <w:jc w:val="both"/>
      </w:pPr>
      <w:r>
        <w:t>Study Level data disclosure – elective, per company</w:t>
      </w:r>
    </w:p>
    <w:p w:rsidR="009657C0" w:rsidRDefault="009657C0" w:rsidP="0064212B">
      <w:pPr>
        <w:pStyle w:val="ListParagraph"/>
        <w:spacing w:after="0" w:line="240" w:lineRule="auto"/>
        <w:ind w:left="1080"/>
        <w:jc w:val="both"/>
      </w:pPr>
    </w:p>
    <w:p w:rsidR="001A6506" w:rsidRDefault="001A6506" w:rsidP="0064212B">
      <w:pPr>
        <w:spacing w:after="0" w:line="240" w:lineRule="auto"/>
        <w:jc w:val="both"/>
      </w:pPr>
      <w:r w:rsidRPr="001F2B3D">
        <w:rPr>
          <w:b/>
        </w:rPr>
        <w:t>Current Research</w:t>
      </w:r>
      <w:r>
        <w:t>: TBD</w:t>
      </w:r>
    </w:p>
    <w:p w:rsidR="001F2B3D" w:rsidRDefault="001A6506" w:rsidP="0064212B">
      <w:pPr>
        <w:pStyle w:val="Heading2"/>
        <w:jc w:val="both"/>
      </w:pPr>
      <w:bookmarkStart w:id="44" w:name="_Toc375566268"/>
      <w:r>
        <w:t>Cyber-security</w:t>
      </w:r>
      <w:bookmarkEnd w:id="44"/>
    </w:p>
    <w:p w:rsidR="00732A49" w:rsidRPr="00732A49" w:rsidRDefault="00732A49" w:rsidP="0064212B">
      <w:pPr>
        <w:pStyle w:val="Heading2"/>
        <w:numPr>
          <w:ilvl w:val="2"/>
          <w:numId w:val="3"/>
        </w:numPr>
        <w:jc w:val="both"/>
      </w:pPr>
      <w:bookmarkStart w:id="45" w:name="_Toc375566269"/>
      <w:r>
        <w:t>Scenario</w:t>
      </w:r>
      <w:bookmarkEnd w:id="45"/>
    </w:p>
    <w:p w:rsidR="001F2B3D" w:rsidRDefault="001F2B3D" w:rsidP="0064212B">
      <w:pPr>
        <w:spacing w:after="0" w:line="240" w:lineRule="auto"/>
        <w:jc w:val="both"/>
        <w:rPr>
          <w:b/>
        </w:rPr>
      </w:pPr>
    </w:p>
    <w:p w:rsidR="001A6506" w:rsidRDefault="001A6506" w:rsidP="0064212B">
      <w:pPr>
        <w:spacing w:after="0" w:line="240" w:lineRule="auto"/>
        <w:jc w:val="both"/>
      </w:pPr>
      <w:r w:rsidRPr="001F2B3D">
        <w:rPr>
          <w:b/>
        </w:rPr>
        <w:t>Scenario Description</w:t>
      </w:r>
      <w:r>
        <w:t>: Network protection includes a variety of data collection and monitoring. Existing network security packages monitor high-volume datasets such as event logs across thousands of workstations and servers, but are not yet able to scale to Big Data. Improved security software will include physical data correlates (access card usage for devices as well as building entrance/exit), and likely be more tightly integrated with applications, which will generate logs and audit records of hitherto undetermined types or sizes. Big data analytics systems will be required to process and analyze this data and provide meaningful results.  These systems could also be multi-</w:t>
      </w:r>
      <w:r w:rsidR="0037537D">
        <w:t>tenant,</w:t>
      </w:r>
      <w:r>
        <w:t xml:space="preserve"> catering to more than one distinct </w:t>
      </w:r>
      <w:r w:rsidR="0037537D">
        <w:t>company.</w:t>
      </w:r>
    </w:p>
    <w:p w:rsidR="001A6506" w:rsidRDefault="001A6506" w:rsidP="0064212B">
      <w:pPr>
        <w:pStyle w:val="NoSpacing"/>
        <w:jc w:val="both"/>
      </w:pPr>
    </w:p>
    <w:p w:rsidR="001A6506" w:rsidRDefault="001A6506" w:rsidP="0064212B">
      <w:pPr>
        <w:jc w:val="both"/>
      </w:pPr>
      <w:r>
        <w:t>This scenario highlights two sub-scenarios:</w:t>
      </w:r>
    </w:p>
    <w:p w:rsidR="001A6506" w:rsidRDefault="001A6506" w:rsidP="0061450A">
      <w:pPr>
        <w:pStyle w:val="ListParagraph"/>
        <w:numPr>
          <w:ilvl w:val="0"/>
          <w:numId w:val="24"/>
        </w:numPr>
        <w:spacing w:after="0" w:line="240" w:lineRule="auto"/>
        <w:jc w:val="both"/>
      </w:pPr>
      <w:r>
        <w:t xml:space="preserve">Security for big-data </w:t>
      </w:r>
    </w:p>
    <w:p w:rsidR="001A6506" w:rsidRDefault="001A6506" w:rsidP="0061450A">
      <w:pPr>
        <w:pStyle w:val="ListParagraph"/>
        <w:numPr>
          <w:ilvl w:val="0"/>
          <w:numId w:val="24"/>
        </w:numPr>
        <w:spacing w:after="0" w:line="240" w:lineRule="auto"/>
        <w:jc w:val="both"/>
      </w:pPr>
      <w:r>
        <w:t>Big-data for security</w:t>
      </w:r>
    </w:p>
    <w:p w:rsidR="001A6506" w:rsidRDefault="001A6506" w:rsidP="0064212B">
      <w:pPr>
        <w:pStyle w:val="NoSpacing"/>
        <w:jc w:val="both"/>
      </w:pPr>
    </w:p>
    <w:p w:rsidR="001A6506" w:rsidRPr="00732A49" w:rsidRDefault="001A6506" w:rsidP="0064212B">
      <w:pPr>
        <w:spacing w:after="0" w:line="240" w:lineRule="auto"/>
        <w:jc w:val="both"/>
      </w:pPr>
      <w:r w:rsidRPr="001F2B3D">
        <w:rPr>
          <w:b/>
        </w:rPr>
        <w:t>Current S&amp;P</w:t>
      </w:r>
      <w:r w:rsidR="00732A49">
        <w:t>:</w:t>
      </w:r>
    </w:p>
    <w:p w:rsidR="001A6506" w:rsidRDefault="001A6506" w:rsidP="0061450A">
      <w:pPr>
        <w:pStyle w:val="ListParagraph"/>
        <w:numPr>
          <w:ilvl w:val="0"/>
          <w:numId w:val="25"/>
        </w:numPr>
        <w:spacing w:after="0" w:line="240" w:lineRule="auto"/>
        <w:jc w:val="both"/>
      </w:pPr>
      <w:r>
        <w:t>Security:</w:t>
      </w:r>
    </w:p>
    <w:p w:rsidR="001A6506" w:rsidRDefault="001A6506" w:rsidP="0061450A">
      <w:pPr>
        <w:pStyle w:val="ListParagraph"/>
        <w:numPr>
          <w:ilvl w:val="0"/>
          <w:numId w:val="26"/>
        </w:numPr>
        <w:spacing w:after="0" w:line="240" w:lineRule="auto"/>
        <w:jc w:val="both"/>
      </w:pPr>
      <w:r>
        <w:t>Traditional Policy-type security prevails, though temporal dimension and monitoring of policy modification events tends to be nonstandard or unaudited</w:t>
      </w:r>
    </w:p>
    <w:p w:rsidR="001A6506" w:rsidRDefault="001A6506" w:rsidP="0061450A">
      <w:pPr>
        <w:pStyle w:val="ListParagraph"/>
        <w:numPr>
          <w:ilvl w:val="0"/>
          <w:numId w:val="26"/>
        </w:numPr>
        <w:spacing w:after="0" w:line="240" w:lineRule="auto"/>
        <w:jc w:val="both"/>
      </w:pPr>
      <w:r>
        <w:t>Cyber-security apps themselves run at high levels of security and thus require separate audit and security measures</w:t>
      </w:r>
    </w:p>
    <w:p w:rsidR="001A6506" w:rsidRDefault="001A6506" w:rsidP="0061450A">
      <w:pPr>
        <w:pStyle w:val="ListParagraph"/>
        <w:numPr>
          <w:ilvl w:val="0"/>
          <w:numId w:val="26"/>
        </w:numPr>
        <w:spacing w:after="0" w:line="240" w:lineRule="auto"/>
        <w:jc w:val="both"/>
      </w:pPr>
      <w:r>
        <w:t>No cross-industry standards exists for aggregating data beyond operating system collection methods</w:t>
      </w:r>
    </w:p>
    <w:p w:rsidR="001A6506" w:rsidRDefault="001A6506" w:rsidP="0061450A">
      <w:pPr>
        <w:pStyle w:val="ListParagraph"/>
        <w:numPr>
          <w:ilvl w:val="0"/>
          <w:numId w:val="26"/>
        </w:numPr>
        <w:spacing w:after="0" w:line="240" w:lineRule="auto"/>
        <w:jc w:val="both"/>
      </w:pPr>
      <w:r>
        <w:t xml:space="preserve">Desired security characteristics for such systems are: data governance, encryption/ key management, tenant data isolation/ containerization,  </w:t>
      </w:r>
    </w:p>
    <w:p w:rsidR="001A6506" w:rsidRDefault="001A6506" w:rsidP="0061450A">
      <w:pPr>
        <w:pStyle w:val="ListParagraph"/>
        <w:numPr>
          <w:ilvl w:val="0"/>
          <w:numId w:val="25"/>
        </w:numPr>
        <w:spacing w:after="0" w:line="240" w:lineRule="auto"/>
        <w:jc w:val="both"/>
      </w:pPr>
      <w:r>
        <w:t>Privacy:</w:t>
      </w:r>
    </w:p>
    <w:p w:rsidR="001A6506" w:rsidRDefault="001A6506" w:rsidP="0061450A">
      <w:pPr>
        <w:pStyle w:val="ListParagraph"/>
        <w:numPr>
          <w:ilvl w:val="0"/>
          <w:numId w:val="27"/>
        </w:numPr>
        <w:spacing w:after="0" w:line="240" w:lineRule="auto"/>
        <w:jc w:val="both"/>
      </w:pPr>
      <w:r>
        <w:t>Enterprise authorization for data release to state/ national organizations</w:t>
      </w:r>
    </w:p>
    <w:p w:rsidR="001A6506" w:rsidRDefault="001A6506" w:rsidP="0061450A">
      <w:pPr>
        <w:pStyle w:val="ListParagraph"/>
        <w:numPr>
          <w:ilvl w:val="0"/>
          <w:numId w:val="27"/>
        </w:numPr>
        <w:spacing w:after="0" w:line="240" w:lineRule="auto"/>
        <w:jc w:val="both"/>
      </w:pPr>
      <w:r>
        <w:t>Protection of PII data</w:t>
      </w:r>
    </w:p>
    <w:p w:rsidR="00732A49" w:rsidRDefault="00732A49" w:rsidP="0064212B">
      <w:pPr>
        <w:pStyle w:val="ListParagraph"/>
        <w:spacing w:after="0" w:line="240" w:lineRule="auto"/>
        <w:ind w:left="2160"/>
        <w:jc w:val="both"/>
      </w:pPr>
    </w:p>
    <w:p w:rsidR="001A6506" w:rsidRDefault="001A6506" w:rsidP="0064212B">
      <w:pPr>
        <w:spacing w:after="0" w:line="240" w:lineRule="auto"/>
        <w:jc w:val="both"/>
      </w:pPr>
      <w:r w:rsidRPr="001F2B3D">
        <w:rPr>
          <w:b/>
        </w:rPr>
        <w:t>Current research</w:t>
      </w:r>
      <w:r>
        <w:t xml:space="preserve">: </w:t>
      </w:r>
      <w:r w:rsidR="00732A49">
        <w:t xml:space="preserve"> </w:t>
      </w:r>
      <w:r>
        <w:t>Vendors are adopting big data analytics for mass scale log correlation and incident response.</w:t>
      </w:r>
    </w:p>
    <w:p w:rsidR="001A6506" w:rsidRDefault="001A6506" w:rsidP="0064212B">
      <w:pPr>
        <w:pStyle w:val="Heading2"/>
        <w:jc w:val="both"/>
      </w:pPr>
      <w:bookmarkStart w:id="46" w:name="_Toc375566270"/>
      <w:r>
        <w:t>Government</w:t>
      </w:r>
      <w:bookmarkEnd w:id="46"/>
    </w:p>
    <w:p w:rsidR="001A6506" w:rsidRDefault="001A6506" w:rsidP="0064212B">
      <w:pPr>
        <w:pStyle w:val="Heading2"/>
        <w:numPr>
          <w:ilvl w:val="2"/>
          <w:numId w:val="3"/>
        </w:numPr>
        <w:jc w:val="both"/>
      </w:pPr>
      <w:bookmarkStart w:id="47" w:name="_Toc375566271"/>
      <w:r w:rsidRPr="001F2B3D">
        <w:t>Scenario</w:t>
      </w:r>
      <w:r w:rsidR="00EA3206" w:rsidRPr="001F2B3D">
        <w:t xml:space="preserve"> </w:t>
      </w:r>
      <w:r w:rsidRPr="001F2B3D">
        <w:t>1</w:t>
      </w:r>
      <w:r>
        <w:t>: Military (Unmanned Vehicle sensor data)</w:t>
      </w:r>
      <w:bookmarkEnd w:id="47"/>
    </w:p>
    <w:p w:rsidR="001F2B3D" w:rsidRDefault="001F2B3D" w:rsidP="0064212B">
      <w:pPr>
        <w:spacing w:after="0" w:line="240" w:lineRule="auto"/>
        <w:jc w:val="both"/>
        <w:rPr>
          <w:b/>
        </w:rPr>
      </w:pPr>
    </w:p>
    <w:p w:rsidR="001A6506" w:rsidRDefault="001A6506" w:rsidP="0064212B">
      <w:pPr>
        <w:spacing w:after="0" w:line="240" w:lineRule="auto"/>
        <w:jc w:val="both"/>
      </w:pPr>
      <w:r w:rsidRPr="001F2B3D">
        <w:rPr>
          <w:b/>
        </w:rPr>
        <w:lastRenderedPageBreak/>
        <w:t>Scenario Description</w:t>
      </w:r>
      <w:r>
        <w:t xml:space="preserve">: Unmanned vehicles (“drones”) and their onboard sensors (e.g., streamed video) can produce petabytes of data that must be stored in </w:t>
      </w:r>
      <w:proofErr w:type="spellStart"/>
      <w:r>
        <w:t>nonstandardized</w:t>
      </w:r>
      <w:proofErr w:type="spellEnd"/>
      <w:r>
        <w:t xml:space="preserve"> formats. These streams are often not processed in real time, but </w:t>
      </w:r>
      <w:proofErr w:type="spellStart"/>
      <w:proofErr w:type="gramStart"/>
      <w:r>
        <w:t>DoD</w:t>
      </w:r>
      <w:proofErr w:type="spellEnd"/>
      <w:proofErr w:type="gramEnd"/>
      <w:r>
        <w:t xml:space="preserve"> is buying technology to do this. Because correlation is </w:t>
      </w:r>
      <w:proofErr w:type="gramStart"/>
      <w:r>
        <w:t>key</w:t>
      </w:r>
      <w:proofErr w:type="gramEnd"/>
      <w:r>
        <w:t>, GPS, time and other data streams must be co-collected. Security breach use case: Bradley Manning leak.</w:t>
      </w:r>
    </w:p>
    <w:p w:rsidR="00F23BFE" w:rsidRDefault="00F23BFE" w:rsidP="0064212B">
      <w:pPr>
        <w:pStyle w:val="ListParagraph"/>
        <w:spacing w:after="0" w:line="240" w:lineRule="auto"/>
        <w:ind w:left="1080"/>
        <w:jc w:val="both"/>
      </w:pPr>
    </w:p>
    <w:p w:rsidR="001A6506" w:rsidRPr="00F23BFE" w:rsidRDefault="001A6506" w:rsidP="0064212B">
      <w:pPr>
        <w:spacing w:after="0" w:line="240" w:lineRule="auto"/>
        <w:jc w:val="both"/>
      </w:pPr>
      <w:r w:rsidRPr="001F2B3D">
        <w:rPr>
          <w:b/>
        </w:rPr>
        <w:t>Current S&amp;P</w:t>
      </w:r>
      <w:r w:rsidR="00F23BFE">
        <w:t>:</w:t>
      </w:r>
    </w:p>
    <w:p w:rsidR="001A6506" w:rsidRDefault="001A6506" w:rsidP="0061450A">
      <w:pPr>
        <w:pStyle w:val="ListParagraph"/>
        <w:numPr>
          <w:ilvl w:val="0"/>
          <w:numId w:val="28"/>
        </w:numPr>
        <w:spacing w:after="0" w:line="240" w:lineRule="auto"/>
        <w:jc w:val="both"/>
      </w:pPr>
      <w:r>
        <w:t xml:space="preserve">Separate regulations for agency responsibility apply. For domestic surveillance, FBI. For overseas, multiple agencies including CIA and various </w:t>
      </w:r>
      <w:proofErr w:type="spellStart"/>
      <w:proofErr w:type="gramStart"/>
      <w:r>
        <w:t>DoD</w:t>
      </w:r>
      <w:proofErr w:type="spellEnd"/>
      <w:proofErr w:type="gramEnd"/>
      <w:r>
        <w:t xml:space="preserve"> agencies. Not all uses will be military; consider NOAA. </w:t>
      </w:r>
    </w:p>
    <w:p w:rsidR="001A6506" w:rsidRDefault="001A6506" w:rsidP="0061450A">
      <w:pPr>
        <w:pStyle w:val="ListParagraph"/>
        <w:numPr>
          <w:ilvl w:val="0"/>
          <w:numId w:val="28"/>
        </w:numPr>
        <w:spacing w:after="0" w:line="240" w:lineRule="auto"/>
        <w:jc w:val="both"/>
      </w:pPr>
      <w:r>
        <w:t>Military security classifications are moderately complex and based on “need to know.” Information Assurance practices are followed, unlike some commercial settings</w:t>
      </w:r>
      <w:r w:rsidR="00F23BFE">
        <w:t>.</w:t>
      </w:r>
    </w:p>
    <w:p w:rsidR="001F2B3D" w:rsidRDefault="001F2B3D" w:rsidP="0064212B">
      <w:pPr>
        <w:spacing w:after="0" w:line="240" w:lineRule="auto"/>
        <w:jc w:val="both"/>
        <w:rPr>
          <w:b/>
        </w:rPr>
      </w:pPr>
    </w:p>
    <w:p w:rsidR="001A6506" w:rsidRDefault="001A6506" w:rsidP="0064212B">
      <w:pPr>
        <w:spacing w:after="0" w:line="240" w:lineRule="auto"/>
        <w:jc w:val="both"/>
      </w:pPr>
      <w:r w:rsidRPr="001F2B3D">
        <w:rPr>
          <w:b/>
        </w:rPr>
        <w:t>Current Research</w:t>
      </w:r>
      <w:r>
        <w:t>:</w:t>
      </w:r>
    </w:p>
    <w:p w:rsidR="001A6506" w:rsidRDefault="001A6506" w:rsidP="0061450A">
      <w:pPr>
        <w:pStyle w:val="ListParagraph"/>
        <w:numPr>
          <w:ilvl w:val="0"/>
          <w:numId w:val="29"/>
        </w:numPr>
        <w:spacing w:after="0" w:line="240" w:lineRule="auto"/>
        <w:jc w:val="both"/>
      </w:pPr>
      <w:r>
        <w:t xml:space="preserve">Usage is audited where audit means are provided, software is not installed / deployed until “certified,” and development cycles have considerable oversight, e.g., see </w:t>
      </w:r>
      <w:r w:rsidR="00F23BFE">
        <w:t>[4]</w:t>
      </w:r>
      <w:r>
        <w:t>.</w:t>
      </w:r>
    </w:p>
    <w:p w:rsidR="001A6506" w:rsidRDefault="001A6506" w:rsidP="0061450A">
      <w:pPr>
        <w:pStyle w:val="ListParagraph"/>
        <w:numPr>
          <w:ilvl w:val="0"/>
          <w:numId w:val="29"/>
        </w:numPr>
        <w:spacing w:after="0" w:line="240" w:lineRule="auto"/>
        <w:jc w:val="both"/>
      </w:pPr>
      <w:r>
        <w:t>Insider Threat (a la Snowden, Manning or spies) is being addressed in programs like DARPA CINDER. This research and some of the unfunded proposals made by industry may be of interest</w:t>
      </w:r>
      <w:r w:rsidR="00F23BFE">
        <w:t>.</w:t>
      </w:r>
    </w:p>
    <w:p w:rsidR="001A6506" w:rsidRDefault="001A6506" w:rsidP="0064212B">
      <w:pPr>
        <w:pStyle w:val="Heading2"/>
        <w:numPr>
          <w:ilvl w:val="2"/>
          <w:numId w:val="3"/>
        </w:numPr>
        <w:jc w:val="both"/>
      </w:pPr>
      <w:bookmarkStart w:id="48" w:name="_Toc375566272"/>
      <w:r w:rsidRPr="001F2B3D">
        <w:t>Scenario</w:t>
      </w:r>
      <w:r w:rsidR="00EA3206" w:rsidRPr="001F2B3D">
        <w:t xml:space="preserve"> </w:t>
      </w:r>
      <w:r w:rsidRPr="001F2B3D">
        <w:t>2</w:t>
      </w:r>
      <w:r>
        <w:t>:</w:t>
      </w:r>
      <w:r w:rsidR="005456E8">
        <w:t xml:space="preserve"> </w:t>
      </w:r>
      <w:r>
        <w:t xml:space="preserve"> Education (“Common Core” Student Performance Reporting</w:t>
      </w:r>
      <w:r w:rsidR="005456E8">
        <w:t>)</w:t>
      </w:r>
      <w:bookmarkEnd w:id="48"/>
    </w:p>
    <w:p w:rsidR="001F2B3D" w:rsidRDefault="001F2B3D" w:rsidP="0064212B">
      <w:pPr>
        <w:spacing w:after="0" w:line="240" w:lineRule="auto"/>
        <w:jc w:val="both"/>
        <w:rPr>
          <w:b/>
        </w:rPr>
      </w:pPr>
    </w:p>
    <w:p w:rsidR="001A6506" w:rsidRDefault="001A6506" w:rsidP="0064212B">
      <w:pPr>
        <w:spacing w:after="0" w:line="240" w:lineRule="auto"/>
        <w:jc w:val="both"/>
      </w:pPr>
      <w:r w:rsidRPr="001F2B3D">
        <w:rPr>
          <w:b/>
        </w:rPr>
        <w:t>Scenario Description</w:t>
      </w:r>
      <w:r>
        <w:t>: A number of states (45) have decided to unify standards for K-12 student performance measurement. Outcomes are used for many purposes, and the program is incipient, but will obtain longitudinal Big Data status. The datasets envisioned include student level performance across their entire school history, across schools and states, and taking into account variations in test stimuli</w:t>
      </w:r>
      <w:r w:rsidR="005456E8">
        <w:t>.</w:t>
      </w:r>
    </w:p>
    <w:p w:rsidR="005456E8" w:rsidRDefault="005456E8" w:rsidP="0064212B">
      <w:pPr>
        <w:pStyle w:val="ListParagraph"/>
        <w:spacing w:after="0" w:line="240" w:lineRule="auto"/>
        <w:ind w:left="1080"/>
        <w:jc w:val="both"/>
      </w:pPr>
    </w:p>
    <w:p w:rsidR="001A6506" w:rsidRDefault="001A6506" w:rsidP="0064212B">
      <w:pPr>
        <w:spacing w:after="0" w:line="240" w:lineRule="auto"/>
        <w:jc w:val="both"/>
      </w:pPr>
      <w:r w:rsidRPr="005456E8">
        <w:rPr>
          <w:b/>
        </w:rPr>
        <w:t>Current S&amp;P</w:t>
      </w:r>
      <w:r>
        <w:t>:</w:t>
      </w:r>
    </w:p>
    <w:p w:rsidR="001A6506" w:rsidRDefault="001A6506" w:rsidP="0061450A">
      <w:pPr>
        <w:pStyle w:val="ListParagraph"/>
        <w:numPr>
          <w:ilvl w:val="0"/>
          <w:numId w:val="30"/>
        </w:numPr>
        <w:spacing w:after="0" w:line="240" w:lineRule="auto"/>
        <w:jc w:val="both"/>
      </w:pPr>
      <w:r>
        <w:t xml:space="preserve">Data is scored by private firms and forwarded to state agencies for aggregation. Classroom, school and district tagging remains. Status of student PII is </w:t>
      </w:r>
      <w:r w:rsidR="004B5276">
        <w:t>unknown;</w:t>
      </w:r>
      <w:r>
        <w:t xml:space="preserve"> however it’s known that teachers receive classroom-level performance feedback. Do students/parents have access?</w:t>
      </w:r>
    </w:p>
    <w:p w:rsidR="001A6506" w:rsidRDefault="001A6506" w:rsidP="0061450A">
      <w:pPr>
        <w:pStyle w:val="ListParagraph"/>
        <w:numPr>
          <w:ilvl w:val="0"/>
          <w:numId w:val="30"/>
        </w:numPr>
        <w:spacing w:after="0" w:line="240" w:lineRule="auto"/>
        <w:jc w:val="both"/>
      </w:pPr>
      <w:r>
        <w:t xml:space="preserve">According to </w:t>
      </w:r>
      <w:r w:rsidRPr="004B5276">
        <w:t>some reports</w:t>
      </w:r>
      <w:r w:rsidR="004B5276">
        <w:t xml:space="preserve"> [5]</w:t>
      </w:r>
      <w:r>
        <w:t xml:space="preserve">, parents can </w:t>
      </w:r>
      <w:proofErr w:type="gramStart"/>
      <w:r>
        <w:t>opt</w:t>
      </w:r>
      <w:proofErr w:type="gramEnd"/>
      <w:r>
        <w:t xml:space="preserve"> students out, so that data must be collected.</w:t>
      </w:r>
    </w:p>
    <w:p w:rsidR="005456E8" w:rsidRDefault="005456E8" w:rsidP="0064212B">
      <w:pPr>
        <w:pStyle w:val="ListParagraph"/>
        <w:spacing w:after="0" w:line="240" w:lineRule="auto"/>
        <w:ind w:left="2160"/>
        <w:jc w:val="both"/>
      </w:pPr>
    </w:p>
    <w:p w:rsidR="001A6506" w:rsidRDefault="001A6506" w:rsidP="0064212B">
      <w:pPr>
        <w:spacing w:after="0" w:line="240" w:lineRule="auto"/>
        <w:jc w:val="both"/>
      </w:pPr>
      <w:r w:rsidRPr="001F2B3D">
        <w:rPr>
          <w:b/>
        </w:rPr>
        <w:t>Current Research</w:t>
      </w:r>
      <w:r w:rsidR="005456E8">
        <w:t xml:space="preserve">: </w:t>
      </w:r>
    </w:p>
    <w:p w:rsidR="001A6506" w:rsidRPr="001F2B3D" w:rsidRDefault="001A6506" w:rsidP="0061450A">
      <w:pPr>
        <w:pStyle w:val="ListParagraph"/>
        <w:numPr>
          <w:ilvl w:val="0"/>
          <w:numId w:val="31"/>
        </w:numPr>
        <w:spacing w:after="0" w:line="240" w:lineRule="auto"/>
        <w:jc w:val="both"/>
      </w:pPr>
      <w:r w:rsidRPr="001F2B3D">
        <w:t>Longitudinal performance data would have value for program evaluators if data scales up.</w:t>
      </w:r>
    </w:p>
    <w:p w:rsidR="001A6506" w:rsidRPr="001F2B3D" w:rsidRDefault="001A6506" w:rsidP="0061450A">
      <w:pPr>
        <w:pStyle w:val="ListParagraph"/>
        <w:numPr>
          <w:ilvl w:val="0"/>
          <w:numId w:val="31"/>
        </w:numPr>
        <w:spacing w:after="0" w:line="240" w:lineRule="auto"/>
        <w:jc w:val="both"/>
      </w:pPr>
      <w:r w:rsidRPr="001F2B3D">
        <w:t>Data-driven learning content administration</w:t>
      </w:r>
      <w:r w:rsidR="004B5276" w:rsidRPr="001F2B3D">
        <w:t xml:space="preserve"> [6] </w:t>
      </w:r>
      <w:r w:rsidRPr="001F2B3D">
        <w:t xml:space="preserve">will require access to performance data at learner level, probably more often than at test time, and at higher granularity, thus requiring more data. Example enterprise: </w:t>
      </w:r>
      <w:proofErr w:type="spellStart"/>
      <w:r w:rsidRPr="001F2B3D">
        <w:t>Civitas</w:t>
      </w:r>
      <w:proofErr w:type="spellEnd"/>
      <w:r w:rsidRPr="001F2B3D">
        <w:t xml:space="preserve"> Learning </w:t>
      </w:r>
      <w:r w:rsidR="004B5276" w:rsidRPr="001F2B3D">
        <w:t xml:space="preserve">[7] </w:t>
      </w:r>
      <w:r w:rsidRPr="001F2B3D">
        <w:t>Predictive analytics for student decision-making</w:t>
      </w:r>
      <w:r w:rsidR="004B5276" w:rsidRPr="001F2B3D">
        <w:t>.</w:t>
      </w:r>
    </w:p>
    <w:p w:rsidR="001A6506" w:rsidRDefault="001A6506" w:rsidP="0064212B">
      <w:pPr>
        <w:pStyle w:val="Heading2"/>
        <w:jc w:val="both"/>
      </w:pPr>
      <w:bookmarkStart w:id="49" w:name="_Toc375566273"/>
      <w:r>
        <w:lastRenderedPageBreak/>
        <w:t>Industrial: Aviation</w:t>
      </w:r>
      <w:bookmarkEnd w:id="49"/>
    </w:p>
    <w:p w:rsidR="00732A49" w:rsidRPr="00732A49" w:rsidRDefault="00732A49" w:rsidP="0064212B">
      <w:pPr>
        <w:pStyle w:val="Heading2"/>
        <w:numPr>
          <w:ilvl w:val="2"/>
          <w:numId w:val="3"/>
        </w:numPr>
        <w:jc w:val="both"/>
      </w:pPr>
      <w:bookmarkStart w:id="50" w:name="_Toc375566274"/>
      <w:r>
        <w:t>Scenario</w:t>
      </w:r>
      <w:bookmarkEnd w:id="50"/>
    </w:p>
    <w:p w:rsidR="00C119EC" w:rsidRDefault="00C119EC" w:rsidP="0064212B">
      <w:pPr>
        <w:spacing w:after="0" w:line="240" w:lineRule="auto"/>
        <w:jc w:val="both"/>
        <w:rPr>
          <w:b/>
        </w:rPr>
      </w:pPr>
    </w:p>
    <w:p w:rsidR="001A6506" w:rsidRDefault="001A6506" w:rsidP="0064212B">
      <w:pPr>
        <w:spacing w:after="0" w:line="240" w:lineRule="auto"/>
        <w:jc w:val="both"/>
      </w:pPr>
      <w:r w:rsidRPr="00C119EC">
        <w:rPr>
          <w:b/>
        </w:rPr>
        <w:t>Scenario Description</w:t>
      </w:r>
      <w:r>
        <w:t xml:space="preserve">: </w:t>
      </w:r>
      <w:r w:rsidR="00C1233D">
        <w:t xml:space="preserve"> </w:t>
      </w:r>
      <w:r>
        <w:t xml:space="preserve">Most commercial airlines are equipped with hundreds of sensors to constantly capture engine and/or aircraft health information during a flight. For a single flight, the sensors may collect multiple GB’s of data and transfer this data stream to big data analytics systems. Several companies manage these </w:t>
      </w:r>
      <w:proofErr w:type="gramStart"/>
      <w:r>
        <w:t>Big</w:t>
      </w:r>
      <w:proofErr w:type="gramEnd"/>
      <w:r>
        <w:t xml:space="preserve"> data analytics systems, such as parts/ engine manufacturers, airlines, plane manufacturer company etc., and data may be shared across these companies. The aggregated data is analyzed for maintenance scheduling, flight routines, etc. One common request from airline companies is to secure and isolate their data from competitors, even when data is being streamed to the same analytics system. Airline companies also prefer to keep control of how/ when / to whom the data is shared, even for analytics purpose. Most of these analytics systems are now being moved to Infrastructure cloud providers. </w:t>
      </w:r>
    </w:p>
    <w:p w:rsidR="00C1233D" w:rsidRDefault="00C1233D" w:rsidP="0064212B">
      <w:pPr>
        <w:pStyle w:val="ListParagraph"/>
        <w:spacing w:after="0" w:line="240" w:lineRule="auto"/>
        <w:ind w:left="1080"/>
        <w:jc w:val="both"/>
      </w:pPr>
    </w:p>
    <w:p w:rsidR="001A6506" w:rsidRPr="00C1233D" w:rsidRDefault="001A6506" w:rsidP="0064212B">
      <w:pPr>
        <w:spacing w:after="0" w:line="240" w:lineRule="auto"/>
        <w:jc w:val="both"/>
      </w:pPr>
      <w:r w:rsidRPr="00C119EC">
        <w:rPr>
          <w:b/>
        </w:rPr>
        <w:t>Current and desired S&amp;P</w:t>
      </w:r>
      <w:r w:rsidR="00C1233D">
        <w:t>:</w:t>
      </w:r>
    </w:p>
    <w:p w:rsidR="001A6506" w:rsidRDefault="001A6506" w:rsidP="0061450A">
      <w:pPr>
        <w:pStyle w:val="ListParagraph"/>
        <w:numPr>
          <w:ilvl w:val="0"/>
          <w:numId w:val="32"/>
        </w:numPr>
        <w:spacing w:after="0" w:line="240" w:lineRule="auto"/>
        <w:jc w:val="both"/>
      </w:pPr>
      <w:r>
        <w:t xml:space="preserve">Encryption at rest: Big data systems need to encrypt data stored at the infra layer so that cloud storage admins cannot access that data. </w:t>
      </w:r>
    </w:p>
    <w:p w:rsidR="001A6506" w:rsidRDefault="001A6506" w:rsidP="0061450A">
      <w:pPr>
        <w:pStyle w:val="ListParagraph"/>
        <w:numPr>
          <w:ilvl w:val="0"/>
          <w:numId w:val="32"/>
        </w:numPr>
        <w:spacing w:after="0" w:line="240" w:lineRule="auto"/>
        <w:jc w:val="both"/>
      </w:pPr>
      <w:r>
        <w:t>Key management: The encryption key management should be architected such end customers (airliners) have sole/shared control on the release of keys for data decryption.</w:t>
      </w:r>
    </w:p>
    <w:p w:rsidR="001A6506" w:rsidRDefault="001A6506" w:rsidP="0061450A">
      <w:pPr>
        <w:pStyle w:val="ListParagraph"/>
        <w:numPr>
          <w:ilvl w:val="0"/>
          <w:numId w:val="32"/>
        </w:numPr>
        <w:spacing w:after="0" w:line="240" w:lineRule="auto"/>
        <w:jc w:val="both"/>
      </w:pPr>
      <w:r>
        <w:t>Encryption in Motion: Big data systems need to ensure that data in transit at the cloud provider is also encrypted.</w:t>
      </w:r>
    </w:p>
    <w:p w:rsidR="001A6506" w:rsidRDefault="001A6506" w:rsidP="0061450A">
      <w:pPr>
        <w:pStyle w:val="ListParagraph"/>
        <w:numPr>
          <w:ilvl w:val="0"/>
          <w:numId w:val="32"/>
        </w:numPr>
        <w:spacing w:after="0" w:line="240" w:lineRule="auto"/>
        <w:jc w:val="both"/>
      </w:pPr>
      <w:r>
        <w:t>Encryption in use: Big data systems will desire complete obfuscation/ encryption when processing data in memory (especially at a cloud provider)</w:t>
      </w:r>
      <w:r w:rsidR="00C1233D">
        <w:t>.</w:t>
      </w:r>
    </w:p>
    <w:p w:rsidR="001A6506" w:rsidRDefault="001A6506" w:rsidP="0061450A">
      <w:pPr>
        <w:pStyle w:val="ListParagraph"/>
        <w:numPr>
          <w:ilvl w:val="0"/>
          <w:numId w:val="32"/>
        </w:numPr>
        <w:spacing w:after="0" w:line="240" w:lineRule="auto"/>
        <w:jc w:val="both"/>
      </w:pPr>
      <w:r>
        <w:t>Sensor validation and unique identification (device identity management)</w:t>
      </w:r>
      <w:r w:rsidR="00C1233D">
        <w:t>.</w:t>
      </w:r>
    </w:p>
    <w:p w:rsidR="001A6506" w:rsidRDefault="001A6506" w:rsidP="0064212B">
      <w:pPr>
        <w:pStyle w:val="ListParagraph"/>
        <w:ind w:left="1080"/>
        <w:jc w:val="both"/>
      </w:pPr>
    </w:p>
    <w:p w:rsidR="001A6506" w:rsidRPr="00C119EC" w:rsidRDefault="001A6506" w:rsidP="0064212B">
      <w:pPr>
        <w:spacing w:after="0" w:line="240" w:lineRule="auto"/>
        <w:jc w:val="both"/>
        <w:rPr>
          <w:b/>
        </w:rPr>
      </w:pPr>
      <w:r w:rsidRPr="00C119EC">
        <w:rPr>
          <w:b/>
        </w:rPr>
        <w:t>Current Research</w:t>
      </w:r>
      <w:r w:rsidR="00C1233D" w:rsidRPr="00C1233D">
        <w:t>:</w:t>
      </w:r>
      <w:r w:rsidRPr="00C119EC">
        <w:rPr>
          <w:b/>
        </w:rPr>
        <w:t xml:space="preserve"> </w:t>
      </w:r>
    </w:p>
    <w:p w:rsidR="001A6506" w:rsidRDefault="001A6506" w:rsidP="0061450A">
      <w:pPr>
        <w:pStyle w:val="ListParagraph"/>
        <w:numPr>
          <w:ilvl w:val="0"/>
          <w:numId w:val="33"/>
        </w:numPr>
        <w:spacing w:after="0" w:line="240" w:lineRule="auto"/>
        <w:jc w:val="both"/>
      </w:pPr>
      <w:r>
        <w:t xml:space="preserve">Virtualized infra layer mapping </w:t>
      </w:r>
      <w:r w:rsidR="00C1233D">
        <w:t>on cloud provider</w:t>
      </w:r>
    </w:p>
    <w:p w:rsidR="001A6506" w:rsidRDefault="00C1233D" w:rsidP="0061450A">
      <w:pPr>
        <w:pStyle w:val="ListParagraph"/>
        <w:numPr>
          <w:ilvl w:val="0"/>
          <w:numId w:val="33"/>
        </w:numPr>
        <w:spacing w:after="0" w:line="240" w:lineRule="auto"/>
        <w:jc w:val="both"/>
      </w:pPr>
      <w:r>
        <w:t>Homomorphic Encryption</w:t>
      </w:r>
    </w:p>
    <w:p w:rsidR="001A6506" w:rsidRDefault="001A6506" w:rsidP="0061450A">
      <w:pPr>
        <w:pStyle w:val="ListParagraph"/>
        <w:numPr>
          <w:ilvl w:val="0"/>
          <w:numId w:val="33"/>
        </w:numPr>
        <w:spacing w:after="0" w:line="240" w:lineRule="auto"/>
        <w:jc w:val="both"/>
      </w:pPr>
      <w:r>
        <w:t>Quorum based Encryption</w:t>
      </w:r>
    </w:p>
    <w:p w:rsidR="001A6506" w:rsidRDefault="001A6506" w:rsidP="0061450A">
      <w:pPr>
        <w:pStyle w:val="ListParagraph"/>
        <w:numPr>
          <w:ilvl w:val="0"/>
          <w:numId w:val="33"/>
        </w:numPr>
        <w:spacing w:after="0" w:line="240" w:lineRule="auto"/>
        <w:jc w:val="both"/>
      </w:pPr>
      <w:r>
        <w:t>Multi-party computational capability</w:t>
      </w:r>
    </w:p>
    <w:p w:rsidR="001A6506" w:rsidRDefault="001A6506" w:rsidP="0061450A">
      <w:pPr>
        <w:pStyle w:val="ListParagraph"/>
        <w:numPr>
          <w:ilvl w:val="0"/>
          <w:numId w:val="33"/>
        </w:numPr>
        <w:spacing w:after="0" w:line="240" w:lineRule="auto"/>
        <w:jc w:val="both"/>
      </w:pPr>
      <w:r>
        <w:t>Device PKI</w:t>
      </w:r>
    </w:p>
    <w:p w:rsidR="00D371DA" w:rsidRDefault="00D371DA" w:rsidP="0064212B">
      <w:pPr>
        <w:jc w:val="both"/>
      </w:pPr>
    </w:p>
    <w:p w:rsidR="00B60932" w:rsidRDefault="006C150B" w:rsidP="0064212B">
      <w:pPr>
        <w:pStyle w:val="Heading1"/>
        <w:jc w:val="both"/>
      </w:pPr>
      <w:bookmarkStart w:id="51" w:name="_Toc375566275"/>
      <w:r>
        <w:t>Abstraction of Requirements</w:t>
      </w:r>
      <w:bookmarkEnd w:id="51"/>
    </w:p>
    <w:p w:rsidR="007D2692" w:rsidRPr="007D2692" w:rsidRDefault="00DD62F1" w:rsidP="0064212B">
      <w:pPr>
        <w:pStyle w:val="Heading2"/>
        <w:jc w:val="both"/>
      </w:pPr>
      <w:bookmarkStart w:id="52" w:name="_Toc375566276"/>
      <w:r>
        <w:t>Privacy of data</w:t>
      </w:r>
      <w:bookmarkEnd w:id="52"/>
    </w:p>
    <w:p w:rsidR="00B60932" w:rsidRDefault="00B60932" w:rsidP="0064212B">
      <w:pPr>
        <w:jc w:val="both"/>
      </w:pPr>
      <w:r w:rsidRPr="007D2692">
        <w:rPr>
          <w:b/>
        </w:rPr>
        <w:t>Retail</w:t>
      </w:r>
      <w:r>
        <w:t xml:space="preserve">: Nielsen </w:t>
      </w:r>
      <w:proofErr w:type="spellStart"/>
      <w:r>
        <w:t>Homescan</w:t>
      </w:r>
      <w:proofErr w:type="spellEnd"/>
      <w:r>
        <w:t xml:space="preserve"> data: family level retail transactions. Data is in-house, but shared with customers who have partial access to data partitions. Others only receive reports, which include aggregate data, but which can be drilled down for a fee. Access security is traditional group policy, implemented at the field level using the DB engine. PII data is considerable. Survey participants are compensated in exchange for giving up segmentation data, demographics, etc.</w:t>
      </w:r>
    </w:p>
    <w:p w:rsidR="00B60932" w:rsidRDefault="00B60932" w:rsidP="0064212B">
      <w:pPr>
        <w:jc w:val="both"/>
      </w:pPr>
      <w:r w:rsidRPr="007D2692">
        <w:rPr>
          <w:b/>
        </w:rPr>
        <w:lastRenderedPageBreak/>
        <w:t>Healthcare</w:t>
      </w:r>
      <w:r>
        <w:t>:</w:t>
      </w:r>
      <w:r w:rsidR="007D2692">
        <w:t xml:space="preserve"> An employer should never have access to an employee’s medical history, nor the medical records of family members. Need for HIPAA-capable cryptographic controls and key management. </w:t>
      </w:r>
      <w:proofErr w:type="spellStart"/>
      <w:r w:rsidR="007D2692">
        <w:t>Doximity</w:t>
      </w:r>
      <w:proofErr w:type="spellEnd"/>
      <w:r w:rsidR="007D2692">
        <w:t xml:space="preserve"> is a secure way for doctors to share research, clinical trial data, and patient records in the cloud. It is widely adopted already.</w:t>
      </w:r>
      <w:r w:rsidR="0066056D">
        <w:t xml:space="preserve"> Data ownership issues for genetic data have to be looked at. Usage audit and security is required.</w:t>
      </w:r>
    </w:p>
    <w:p w:rsidR="0066056D" w:rsidRDefault="0066056D" w:rsidP="0064212B">
      <w:pPr>
        <w:jc w:val="both"/>
      </w:pPr>
      <w:r w:rsidRPr="0066056D">
        <w:rPr>
          <w:b/>
        </w:rPr>
        <w:t>Media</w:t>
      </w:r>
      <w:r w:rsidR="00733B3F">
        <w:rPr>
          <w:b/>
        </w:rPr>
        <w:t xml:space="preserve"> and Communications</w:t>
      </w:r>
      <w:r>
        <w:t>: Collection and monitoring of PII data has to be looked at.</w:t>
      </w:r>
      <w:r w:rsidR="00574D87">
        <w:t xml:space="preserve"> Currently, policy based access control is enforced. Cybersecurity apps themselves run at high levels of security and thus require separate audit and security measures.</w:t>
      </w:r>
    </w:p>
    <w:p w:rsidR="00733B3F" w:rsidRDefault="00733B3F" w:rsidP="0064212B">
      <w:pPr>
        <w:jc w:val="both"/>
      </w:pPr>
      <w:r w:rsidRPr="00733B3F">
        <w:rPr>
          <w:b/>
        </w:rPr>
        <w:t>Military</w:t>
      </w:r>
      <w:r>
        <w:t>: Insider threat and leakage of military data, such as those collected by unmanned vehicles.</w:t>
      </w:r>
    </w:p>
    <w:p w:rsidR="00733B3F" w:rsidRDefault="00733B3F" w:rsidP="0064212B">
      <w:pPr>
        <w:jc w:val="both"/>
      </w:pPr>
      <w:r w:rsidRPr="00733B3F">
        <w:rPr>
          <w:b/>
        </w:rPr>
        <w:t>Education</w:t>
      </w:r>
      <w:r>
        <w:t>: Privacy of student performance data needs to be preserved. Access control policy among teachers, students and parents needs to be specified. On the other hand, this data is useful for predictive analytics for enhancing learning and decision making.</w:t>
      </w:r>
    </w:p>
    <w:p w:rsidR="00733B3F" w:rsidRDefault="00733B3F" w:rsidP="0064212B">
      <w:pPr>
        <w:jc w:val="both"/>
      </w:pPr>
      <w:r w:rsidRPr="00733B3F">
        <w:rPr>
          <w:b/>
        </w:rPr>
        <w:t>Marketing</w:t>
      </w:r>
      <w:r>
        <w:t>: Visit level webserver logs</w:t>
      </w:r>
      <w:r w:rsidR="00C34B68">
        <w:t xml:space="preserve"> are used in correlation with other data sources. Opt-in consent is in place for tracking Non-EU visitors. EU regulations are stricter. IP address reveals geographical data. MAC address tracking can be construed as PII. </w:t>
      </w:r>
    </w:p>
    <w:p w:rsidR="00DD62F1" w:rsidRDefault="00DD62F1" w:rsidP="0064212B">
      <w:pPr>
        <w:pStyle w:val="Heading2"/>
        <w:jc w:val="both"/>
      </w:pPr>
      <w:bookmarkStart w:id="53" w:name="_Toc375566277"/>
      <w:r>
        <w:t>Provenance of data</w:t>
      </w:r>
      <w:bookmarkEnd w:id="53"/>
    </w:p>
    <w:p w:rsidR="00B60932" w:rsidRDefault="00B60932" w:rsidP="0064212B">
      <w:pPr>
        <w:jc w:val="both"/>
      </w:pPr>
      <w:r w:rsidRPr="007D2692">
        <w:rPr>
          <w:b/>
        </w:rPr>
        <w:t>Retail</w:t>
      </w:r>
      <w:r>
        <w:t xml:space="preserve">: </w:t>
      </w:r>
      <w:r w:rsidR="007D2692">
        <w:t>Fraudulent padding of data and</w:t>
      </w:r>
      <w:r>
        <w:t xml:space="preserve"> double counting</w:t>
      </w:r>
      <w:r w:rsidR="007D2692">
        <w:t xml:space="preserve"> has to be prevented</w:t>
      </w:r>
      <w:r>
        <w:t>.</w:t>
      </w:r>
    </w:p>
    <w:p w:rsidR="00574D87" w:rsidRDefault="00574D87" w:rsidP="0064212B">
      <w:pPr>
        <w:jc w:val="both"/>
      </w:pPr>
      <w:r w:rsidRPr="00574D87">
        <w:rPr>
          <w:b/>
        </w:rPr>
        <w:t>Media</w:t>
      </w:r>
      <w:r>
        <w:t>: Digital Rights Management.</w:t>
      </w:r>
    </w:p>
    <w:p w:rsidR="00DD62F1" w:rsidRDefault="00DD62F1" w:rsidP="0064212B">
      <w:pPr>
        <w:pStyle w:val="Heading2"/>
        <w:jc w:val="both"/>
      </w:pPr>
      <w:bookmarkStart w:id="54" w:name="_Toc375566278"/>
      <w:r>
        <w:t>System Health</w:t>
      </w:r>
      <w:bookmarkEnd w:id="54"/>
    </w:p>
    <w:p w:rsidR="00C34B68" w:rsidRDefault="0066056D" w:rsidP="0064212B">
      <w:pPr>
        <w:jc w:val="both"/>
      </w:pPr>
      <w:r w:rsidRPr="0066056D">
        <w:rPr>
          <w:b/>
        </w:rPr>
        <w:t>Media</w:t>
      </w:r>
      <w:r>
        <w:t>: Data collection, monitoring and correlation for gauging health of the system.</w:t>
      </w:r>
    </w:p>
    <w:p w:rsidR="00C34B68" w:rsidRDefault="00C34B68" w:rsidP="0064212B">
      <w:pPr>
        <w:jc w:val="both"/>
      </w:pPr>
      <w:r>
        <w:br w:type="page"/>
      </w:r>
    </w:p>
    <w:p w:rsidR="0064212B" w:rsidRDefault="0064212B" w:rsidP="0064212B">
      <w:pPr>
        <w:pStyle w:val="Heading1"/>
      </w:pPr>
      <w:bookmarkStart w:id="55" w:name="_Toc375566279"/>
      <w:r>
        <w:lastRenderedPageBreak/>
        <w:t>Internal Security Practices</w:t>
      </w:r>
      <w:bookmarkEnd w:id="55"/>
    </w:p>
    <w:p w:rsidR="0064212B" w:rsidRDefault="0064212B" w:rsidP="0064212B">
      <w:pPr>
        <w:pStyle w:val="Heading2"/>
        <w:spacing w:after="240"/>
      </w:pPr>
      <w:bookmarkStart w:id="56" w:name="_Toc375566280"/>
      <w:r>
        <w:t>Internal Access control rules for general industry</w:t>
      </w:r>
      <w:bookmarkEnd w:id="56"/>
    </w:p>
    <w:p w:rsidR="0064212B" w:rsidRDefault="0064212B" w:rsidP="0064212B">
      <w:pPr>
        <w:pStyle w:val="NormalWeb"/>
        <w:jc w:val="both"/>
        <w:rPr>
          <w:rFonts w:ascii="Calibri" w:hAnsi="Calibri"/>
          <w:color w:val="000000"/>
        </w:rPr>
      </w:pPr>
      <w:r>
        <w:rPr>
          <w:rFonts w:ascii="Calibri" w:hAnsi="Calibri"/>
          <w:color w:val="000000"/>
        </w:rPr>
        <w:t>Any strategy to Access Control &amp; Security (AC&amp;S) within a Big Data, Cloud Eco-system enterprise architecture for industry must address the complexities associated with cloud-specific security requirements triggered by the cloud characteristics, including but limited to the following:</w:t>
      </w:r>
    </w:p>
    <w:p w:rsidR="0064212B" w:rsidRDefault="0064212B" w:rsidP="0061450A">
      <w:pPr>
        <w:pStyle w:val="NormalWeb"/>
        <w:numPr>
          <w:ilvl w:val="0"/>
          <w:numId w:val="58"/>
        </w:numPr>
        <w:spacing w:after="0" w:afterAutospacing="0" w:line="240" w:lineRule="auto"/>
        <w:contextualSpacing/>
        <w:jc w:val="both"/>
        <w:rPr>
          <w:rFonts w:ascii="Calibri" w:hAnsi="Calibri"/>
          <w:color w:val="000000"/>
        </w:rPr>
      </w:pPr>
      <w:r>
        <w:rPr>
          <w:rFonts w:ascii="Calibri" w:hAnsi="Calibri"/>
          <w:color w:val="000000"/>
        </w:rPr>
        <w:t>Broad network access,</w:t>
      </w:r>
    </w:p>
    <w:p w:rsidR="0064212B" w:rsidRDefault="0064212B" w:rsidP="0061450A">
      <w:pPr>
        <w:pStyle w:val="NormalWeb"/>
        <w:numPr>
          <w:ilvl w:val="0"/>
          <w:numId w:val="58"/>
        </w:numPr>
        <w:spacing w:after="0" w:afterAutospacing="0" w:line="240" w:lineRule="auto"/>
        <w:contextualSpacing/>
        <w:jc w:val="both"/>
        <w:rPr>
          <w:rFonts w:ascii="Calibri" w:hAnsi="Calibri"/>
          <w:color w:val="000000"/>
        </w:rPr>
      </w:pPr>
      <w:r>
        <w:rPr>
          <w:rFonts w:ascii="Calibri" w:hAnsi="Calibri"/>
          <w:color w:val="000000"/>
        </w:rPr>
        <w:t>Decreased visibility and control by consumer,</w:t>
      </w:r>
    </w:p>
    <w:p w:rsidR="0064212B" w:rsidRDefault="0064212B" w:rsidP="0061450A">
      <w:pPr>
        <w:pStyle w:val="NormalWeb"/>
        <w:numPr>
          <w:ilvl w:val="0"/>
          <w:numId w:val="58"/>
        </w:numPr>
        <w:spacing w:after="0" w:afterAutospacing="0" w:line="240" w:lineRule="auto"/>
        <w:contextualSpacing/>
        <w:jc w:val="both"/>
        <w:rPr>
          <w:rFonts w:ascii="Calibri" w:hAnsi="Calibri"/>
          <w:color w:val="000000"/>
        </w:rPr>
      </w:pPr>
      <w:r>
        <w:rPr>
          <w:rFonts w:ascii="Calibri" w:hAnsi="Calibri"/>
          <w:color w:val="000000"/>
        </w:rPr>
        <w:t>Dynamic system boundaries, and comingled roles/responsibilities between consumer and provider,</w:t>
      </w:r>
    </w:p>
    <w:p w:rsidR="0064212B" w:rsidRDefault="0064212B" w:rsidP="0061450A">
      <w:pPr>
        <w:pStyle w:val="NormalWeb"/>
        <w:numPr>
          <w:ilvl w:val="0"/>
          <w:numId w:val="58"/>
        </w:numPr>
        <w:spacing w:after="0" w:afterAutospacing="0" w:line="240" w:lineRule="auto"/>
        <w:contextualSpacing/>
        <w:jc w:val="both"/>
        <w:rPr>
          <w:rFonts w:ascii="Calibri" w:hAnsi="Calibri"/>
          <w:color w:val="000000"/>
        </w:rPr>
      </w:pPr>
      <w:r>
        <w:rPr>
          <w:rFonts w:ascii="Calibri" w:hAnsi="Calibri"/>
          <w:color w:val="000000"/>
        </w:rPr>
        <w:t>Multi-tenancy,</w:t>
      </w:r>
    </w:p>
    <w:p w:rsidR="0064212B" w:rsidRDefault="0064212B" w:rsidP="0061450A">
      <w:pPr>
        <w:pStyle w:val="NormalWeb"/>
        <w:numPr>
          <w:ilvl w:val="0"/>
          <w:numId w:val="58"/>
        </w:numPr>
        <w:spacing w:after="0" w:afterAutospacing="0" w:line="240" w:lineRule="auto"/>
        <w:contextualSpacing/>
        <w:jc w:val="both"/>
        <w:rPr>
          <w:rFonts w:ascii="Calibri" w:hAnsi="Calibri"/>
          <w:color w:val="000000"/>
        </w:rPr>
      </w:pPr>
      <w:r>
        <w:rPr>
          <w:rFonts w:ascii="Calibri" w:hAnsi="Calibri"/>
          <w:color w:val="000000"/>
        </w:rPr>
        <w:t>Data residency,</w:t>
      </w:r>
    </w:p>
    <w:p w:rsidR="0064212B" w:rsidRDefault="0064212B" w:rsidP="0061450A">
      <w:pPr>
        <w:pStyle w:val="NormalWeb"/>
        <w:numPr>
          <w:ilvl w:val="0"/>
          <w:numId w:val="58"/>
        </w:numPr>
        <w:spacing w:after="0" w:afterAutospacing="0" w:line="240" w:lineRule="auto"/>
        <w:contextualSpacing/>
        <w:jc w:val="both"/>
        <w:rPr>
          <w:rFonts w:ascii="Calibri" w:hAnsi="Calibri"/>
          <w:color w:val="000000"/>
        </w:rPr>
      </w:pPr>
      <w:r>
        <w:rPr>
          <w:rFonts w:ascii="Calibri" w:hAnsi="Calibri"/>
          <w:color w:val="000000"/>
        </w:rPr>
        <w:t>Measured service,</w:t>
      </w:r>
    </w:p>
    <w:p w:rsidR="0064212B" w:rsidRDefault="0064212B" w:rsidP="0061450A">
      <w:pPr>
        <w:pStyle w:val="NormalWeb"/>
        <w:numPr>
          <w:ilvl w:val="0"/>
          <w:numId w:val="58"/>
        </w:numPr>
        <w:spacing w:after="0" w:afterAutospacing="0" w:line="240" w:lineRule="auto"/>
        <w:contextualSpacing/>
        <w:jc w:val="both"/>
        <w:rPr>
          <w:rFonts w:ascii="Calibri" w:hAnsi="Calibri"/>
          <w:color w:val="000000"/>
        </w:rPr>
      </w:pPr>
      <w:r>
        <w:rPr>
          <w:rFonts w:ascii="Calibri" w:hAnsi="Calibri"/>
          <w:color w:val="000000"/>
        </w:rPr>
        <w:t>Order of magnitude increase in scale (on demand), dynamics (elasticity, cost optimization) and complexity (automation, virtualization).</w:t>
      </w:r>
    </w:p>
    <w:p w:rsidR="0064212B" w:rsidRDefault="0064212B" w:rsidP="0064212B">
      <w:pPr>
        <w:pStyle w:val="NormalWeb"/>
        <w:jc w:val="both"/>
        <w:rPr>
          <w:rFonts w:ascii="Calibri" w:hAnsi="Calibri"/>
          <w:color w:val="000000"/>
        </w:rPr>
      </w:pPr>
      <w:r>
        <w:rPr>
          <w:rFonts w:ascii="Calibri" w:hAnsi="Calibri"/>
          <w:color w:val="000000"/>
        </w:rPr>
        <w:t xml:space="preserve">The above-listed cloud computing characteristics often present to an agency different security risks than the traditional information technology solutions, altering the agency’s security posture. </w:t>
      </w:r>
    </w:p>
    <w:p w:rsidR="0064212B" w:rsidRDefault="0064212B" w:rsidP="0064212B">
      <w:pPr>
        <w:pStyle w:val="NormalWeb"/>
        <w:jc w:val="both"/>
        <w:rPr>
          <w:rFonts w:ascii="Calibri" w:hAnsi="Calibri"/>
          <w:color w:val="000000"/>
        </w:rPr>
      </w:pPr>
      <w:r>
        <w:rPr>
          <w:rFonts w:ascii="Calibri" w:hAnsi="Calibri"/>
          <w:color w:val="000000"/>
        </w:rPr>
        <w:t xml:space="preserve">To preserve the security level post migration of their data to the cloud, agencies need to identify all cloud-specific risk-adjusted security controls or components in advance and request from the cloud service providers through contractual means and service level agreements to have all identified security components and controls fully and accurately implemented.   </w:t>
      </w:r>
    </w:p>
    <w:p w:rsidR="0064212B" w:rsidRDefault="0064212B" w:rsidP="0064212B">
      <w:pPr>
        <w:pStyle w:val="NormalWeb"/>
        <w:jc w:val="both"/>
        <w:rPr>
          <w:rFonts w:ascii="Calibri" w:hAnsi="Calibri"/>
          <w:color w:val="000000"/>
        </w:rPr>
      </w:pPr>
      <w:r>
        <w:rPr>
          <w:color w:val="000000"/>
        </w:rPr>
        <w:br w:type="page"/>
      </w:r>
      <w:r>
        <w:rPr>
          <w:rFonts w:ascii="Calibri" w:hAnsi="Calibri"/>
          <w:color w:val="000000"/>
        </w:rPr>
        <w:lastRenderedPageBreak/>
        <w:t>The complexity of multiple inter-dependencies is best illustrated by the following diagram.</w:t>
      </w:r>
    </w:p>
    <w:p w:rsidR="0064212B" w:rsidRDefault="0064212B" w:rsidP="0064212B">
      <w:pPr>
        <w:pStyle w:val="NormalWeb"/>
        <w:jc w:val="both"/>
        <w:rPr>
          <w:rFonts w:ascii="Calibri" w:hAnsi="Calibri"/>
          <w:color w:val="000000"/>
        </w:rPr>
      </w:pPr>
      <w:r>
        <w:rPr>
          <w:rFonts w:ascii="Calibri" w:hAnsi="Calibri"/>
          <w:noProof/>
          <w:color w:val="000000"/>
        </w:rPr>
        <w:drawing>
          <wp:inline distT="0" distB="0" distL="0" distR="0">
            <wp:extent cx="4046220" cy="3147060"/>
            <wp:effectExtent l="0" t="0" r="0" b="0"/>
            <wp:docPr id="9" name="Picture 9" descr="Composite Cloud Eco-system Security Architecture_Oct. 12th,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osite Cloud Eco-system Security Architecture_Oct. 12th, 20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6220" cy="3147060"/>
                    </a:xfrm>
                    <a:prstGeom prst="rect">
                      <a:avLst/>
                    </a:prstGeom>
                    <a:noFill/>
                    <a:ln>
                      <a:noFill/>
                    </a:ln>
                  </pic:spPr>
                </pic:pic>
              </a:graphicData>
            </a:graphic>
          </wp:inline>
        </w:drawing>
      </w:r>
    </w:p>
    <w:p w:rsidR="0064212B" w:rsidRDefault="0064212B" w:rsidP="0064212B">
      <w:pPr>
        <w:pStyle w:val="NormalWeb"/>
        <w:jc w:val="both"/>
        <w:rPr>
          <w:rFonts w:ascii="Calibri" w:hAnsi="Calibri"/>
          <w:color w:val="000000"/>
        </w:rPr>
      </w:pPr>
    </w:p>
    <w:p w:rsidR="0064212B" w:rsidRDefault="0064212B" w:rsidP="0064212B">
      <w:pPr>
        <w:pStyle w:val="NormalWeb"/>
        <w:jc w:val="both"/>
        <w:rPr>
          <w:rFonts w:ascii="Calibri" w:hAnsi="Calibri"/>
          <w:color w:val="000000"/>
        </w:rPr>
      </w:pPr>
      <w:r>
        <w:rPr>
          <w:rFonts w:ascii="Calibri" w:hAnsi="Calibri"/>
          <w:color w:val="000000"/>
        </w:rPr>
        <w:t>To assist in unraveling this complexity, please note, that enterprise wide access controls fall within the purview of a well thought out Big Data and Cloud Eco-System Risk Management Strategy for end-to-end enterprise Access Control &amp; Security (AC&amp;S), via the following five constructs:</w:t>
      </w:r>
    </w:p>
    <w:p w:rsidR="0064212B" w:rsidRDefault="0064212B" w:rsidP="0061450A">
      <w:pPr>
        <w:pStyle w:val="NormalWeb"/>
        <w:numPr>
          <w:ilvl w:val="0"/>
          <w:numId w:val="56"/>
        </w:numPr>
        <w:jc w:val="both"/>
        <w:rPr>
          <w:rFonts w:ascii="Calibri" w:hAnsi="Calibri"/>
          <w:color w:val="000000"/>
        </w:rPr>
      </w:pPr>
      <w:r>
        <w:rPr>
          <w:rFonts w:ascii="Calibri" w:hAnsi="Calibri"/>
          <w:color w:val="000000"/>
        </w:rPr>
        <w:t>Categorize the data value and criticality of information systems and the data custodians duties and responsibilities to the organization demonstrated by their choice of either a discretionary access control policy or a mandatory access control policy which is more restrictive, a choice determined by addressing the specific organizational requirements, such as but not limited to:</w:t>
      </w:r>
    </w:p>
    <w:p w:rsidR="0064212B" w:rsidRDefault="0064212B" w:rsidP="0061450A">
      <w:pPr>
        <w:pStyle w:val="NormalWeb"/>
        <w:numPr>
          <w:ilvl w:val="1"/>
          <w:numId w:val="56"/>
        </w:numPr>
        <w:jc w:val="both"/>
        <w:rPr>
          <w:rFonts w:ascii="Calibri" w:hAnsi="Calibri"/>
          <w:color w:val="000000"/>
        </w:rPr>
      </w:pPr>
      <w:r>
        <w:rPr>
          <w:rFonts w:ascii="Calibri" w:hAnsi="Calibri"/>
          <w:color w:val="000000"/>
        </w:rPr>
        <w:t>Laws, regulatory obligations</w:t>
      </w:r>
    </w:p>
    <w:p w:rsidR="0064212B" w:rsidRDefault="0064212B" w:rsidP="0061450A">
      <w:pPr>
        <w:pStyle w:val="NormalWeb"/>
        <w:numPr>
          <w:ilvl w:val="1"/>
          <w:numId w:val="56"/>
        </w:numPr>
        <w:jc w:val="both"/>
        <w:rPr>
          <w:rFonts w:ascii="Calibri" w:hAnsi="Calibri"/>
          <w:color w:val="000000"/>
        </w:rPr>
      </w:pPr>
      <w:r>
        <w:rPr>
          <w:rFonts w:ascii="Calibri" w:hAnsi="Calibri"/>
          <w:color w:val="000000"/>
        </w:rPr>
        <w:t>Directives, Policy Guidelines, Strategic Goals and Objectives, Information Security Requirements, Priorities and Resources Available (filling in any Gaps)</w:t>
      </w:r>
    </w:p>
    <w:p w:rsidR="0064212B" w:rsidRDefault="0064212B" w:rsidP="0061450A">
      <w:pPr>
        <w:pStyle w:val="NormalWeb"/>
        <w:numPr>
          <w:ilvl w:val="0"/>
          <w:numId w:val="56"/>
        </w:numPr>
        <w:jc w:val="both"/>
        <w:rPr>
          <w:rFonts w:ascii="Calibri" w:hAnsi="Calibri"/>
          <w:color w:val="000000"/>
        </w:rPr>
      </w:pPr>
      <w:r>
        <w:rPr>
          <w:rFonts w:ascii="Calibri" w:hAnsi="Calibri"/>
          <w:color w:val="000000"/>
        </w:rPr>
        <w:t>Select the appropriate level of security controls required to protect same</w:t>
      </w:r>
    </w:p>
    <w:p w:rsidR="0064212B" w:rsidRDefault="0064212B" w:rsidP="0061450A">
      <w:pPr>
        <w:pStyle w:val="NormalWeb"/>
        <w:numPr>
          <w:ilvl w:val="0"/>
          <w:numId w:val="56"/>
        </w:numPr>
        <w:jc w:val="both"/>
        <w:rPr>
          <w:rFonts w:ascii="Calibri" w:hAnsi="Calibri"/>
          <w:color w:val="000000"/>
        </w:rPr>
      </w:pPr>
      <w:r>
        <w:rPr>
          <w:rFonts w:ascii="Calibri" w:hAnsi="Calibri"/>
          <w:color w:val="000000"/>
        </w:rPr>
        <w:t>Implement Access Security Controls and modify upon analysis assessments</w:t>
      </w:r>
    </w:p>
    <w:p w:rsidR="0064212B" w:rsidRDefault="0064212B" w:rsidP="0061450A">
      <w:pPr>
        <w:pStyle w:val="NormalWeb"/>
        <w:numPr>
          <w:ilvl w:val="0"/>
          <w:numId w:val="56"/>
        </w:numPr>
        <w:jc w:val="both"/>
        <w:rPr>
          <w:rFonts w:ascii="Calibri" w:hAnsi="Calibri"/>
          <w:color w:val="000000"/>
        </w:rPr>
      </w:pPr>
      <w:r>
        <w:rPr>
          <w:rFonts w:ascii="Calibri" w:hAnsi="Calibri"/>
          <w:color w:val="000000"/>
        </w:rPr>
        <w:t>Authorize appropriate information systems</w:t>
      </w:r>
    </w:p>
    <w:p w:rsidR="0064212B" w:rsidRDefault="0064212B" w:rsidP="0061450A">
      <w:pPr>
        <w:pStyle w:val="NormalWeb"/>
        <w:numPr>
          <w:ilvl w:val="0"/>
          <w:numId w:val="56"/>
        </w:numPr>
        <w:jc w:val="both"/>
        <w:rPr>
          <w:rFonts w:ascii="Calibri" w:hAnsi="Calibri"/>
          <w:color w:val="000000"/>
        </w:rPr>
      </w:pPr>
      <w:r>
        <w:rPr>
          <w:rFonts w:ascii="Calibri" w:hAnsi="Calibri"/>
          <w:color w:val="000000"/>
        </w:rPr>
        <w:t>Monitor Access Security Controls, at a minimum once a year.....</w:t>
      </w:r>
    </w:p>
    <w:p w:rsidR="0064212B" w:rsidRDefault="0064212B" w:rsidP="00660651">
      <w:pPr>
        <w:pStyle w:val="NormalWeb"/>
        <w:jc w:val="both"/>
        <w:rPr>
          <w:rFonts w:ascii="Calibri" w:hAnsi="Calibri"/>
          <w:color w:val="000000"/>
        </w:rPr>
      </w:pPr>
      <w:r>
        <w:rPr>
          <w:rFonts w:ascii="Calibri" w:hAnsi="Calibri"/>
          <w:color w:val="000000"/>
        </w:rPr>
        <w:t xml:space="preserve">To meet the GRC (Governance, Risk &amp; Compliance) and CIA (Confidentiality, Integrity &amp; Availability) regulatory obligations required from the responsible data custodians, and which is directly tied to demonstrating a valid, current and up to date AC&amp;S policy, one of the better strategies is to implement a </w:t>
      </w:r>
      <w:r>
        <w:rPr>
          <w:rFonts w:ascii="Calibri" w:hAnsi="Calibri"/>
          <w:color w:val="000000"/>
        </w:rPr>
        <w:lastRenderedPageBreak/>
        <w:t>layered approach to AC&amp;S, comprised of multiple access control gates, including but not limited to the following Infrastructure AC&amp;S via:</w:t>
      </w:r>
    </w:p>
    <w:p w:rsidR="0064212B" w:rsidRDefault="0064212B" w:rsidP="0061450A">
      <w:pPr>
        <w:pStyle w:val="NormalWeb"/>
        <w:numPr>
          <w:ilvl w:val="0"/>
          <w:numId w:val="57"/>
        </w:numPr>
        <w:jc w:val="both"/>
        <w:rPr>
          <w:rFonts w:ascii="Calibri" w:hAnsi="Calibri"/>
          <w:color w:val="000000"/>
        </w:rPr>
      </w:pPr>
      <w:r>
        <w:rPr>
          <w:rFonts w:ascii="Calibri" w:hAnsi="Calibri"/>
          <w:color w:val="000000"/>
        </w:rPr>
        <w:t xml:space="preserve">Physical Security/Facility Security, Equipment Location, Power Redundancy, Barriers, Security Patrols, Electronic Surveillance, Physical Authentication, </w:t>
      </w:r>
    </w:p>
    <w:p w:rsidR="0064212B" w:rsidRDefault="0064212B" w:rsidP="0061450A">
      <w:pPr>
        <w:pStyle w:val="NormalWeb"/>
        <w:numPr>
          <w:ilvl w:val="0"/>
          <w:numId w:val="57"/>
        </w:numPr>
        <w:jc w:val="both"/>
        <w:rPr>
          <w:rFonts w:ascii="Calibri" w:hAnsi="Calibri"/>
          <w:color w:val="000000"/>
        </w:rPr>
      </w:pPr>
      <w:r>
        <w:rPr>
          <w:rFonts w:ascii="Calibri" w:hAnsi="Calibri"/>
          <w:color w:val="000000"/>
        </w:rPr>
        <w:t>InfoSec Management (Residual Risk Management)</w:t>
      </w:r>
    </w:p>
    <w:p w:rsidR="0064212B" w:rsidRDefault="0064212B" w:rsidP="0061450A">
      <w:pPr>
        <w:pStyle w:val="NormalWeb"/>
        <w:numPr>
          <w:ilvl w:val="0"/>
          <w:numId w:val="57"/>
        </w:numPr>
        <w:jc w:val="both"/>
        <w:rPr>
          <w:rFonts w:ascii="Calibri" w:hAnsi="Calibri"/>
          <w:color w:val="000000"/>
        </w:rPr>
      </w:pPr>
      <w:r>
        <w:rPr>
          <w:rFonts w:ascii="Calibri" w:hAnsi="Calibri"/>
          <w:color w:val="000000"/>
        </w:rPr>
        <w:t>HR Security, including but not limited to employee Codes of Conduct, Roles &amp; Responsibilities, Job Descriptions and Employee Terminations</w:t>
      </w:r>
    </w:p>
    <w:p w:rsidR="0064212B" w:rsidRDefault="0064212B" w:rsidP="0061450A">
      <w:pPr>
        <w:pStyle w:val="NormalWeb"/>
        <w:numPr>
          <w:ilvl w:val="0"/>
          <w:numId w:val="57"/>
        </w:numPr>
        <w:jc w:val="both"/>
        <w:rPr>
          <w:rFonts w:ascii="Calibri" w:hAnsi="Calibri"/>
          <w:color w:val="000000"/>
        </w:rPr>
      </w:pPr>
      <w:r>
        <w:rPr>
          <w:rFonts w:ascii="Calibri" w:hAnsi="Calibri"/>
          <w:color w:val="000000"/>
        </w:rPr>
        <w:t>Database, End Point and Cloud Monitoring</w:t>
      </w:r>
    </w:p>
    <w:p w:rsidR="0064212B" w:rsidRDefault="0064212B" w:rsidP="0061450A">
      <w:pPr>
        <w:pStyle w:val="NormalWeb"/>
        <w:numPr>
          <w:ilvl w:val="0"/>
          <w:numId w:val="57"/>
        </w:numPr>
        <w:jc w:val="both"/>
        <w:rPr>
          <w:rFonts w:ascii="Calibri" w:hAnsi="Calibri"/>
          <w:color w:val="000000"/>
        </w:rPr>
      </w:pPr>
      <w:r>
        <w:rPr>
          <w:rFonts w:ascii="Calibri" w:hAnsi="Calibri"/>
          <w:color w:val="000000"/>
        </w:rPr>
        <w:t>Authentication Services Management/Monitoring</w:t>
      </w:r>
    </w:p>
    <w:p w:rsidR="0064212B" w:rsidRDefault="0064212B" w:rsidP="0061450A">
      <w:pPr>
        <w:pStyle w:val="NormalWeb"/>
        <w:numPr>
          <w:ilvl w:val="0"/>
          <w:numId w:val="57"/>
        </w:numPr>
        <w:jc w:val="both"/>
        <w:rPr>
          <w:rFonts w:ascii="Calibri" w:hAnsi="Calibri"/>
          <w:color w:val="000000"/>
        </w:rPr>
      </w:pPr>
      <w:r>
        <w:rPr>
          <w:rFonts w:ascii="Calibri" w:hAnsi="Calibri"/>
          <w:color w:val="000000"/>
        </w:rPr>
        <w:t>Privilege Usage Management/Monitoring</w:t>
      </w:r>
    </w:p>
    <w:p w:rsidR="0064212B" w:rsidRDefault="0064212B" w:rsidP="0061450A">
      <w:pPr>
        <w:pStyle w:val="NormalWeb"/>
        <w:numPr>
          <w:ilvl w:val="0"/>
          <w:numId w:val="57"/>
        </w:numPr>
        <w:jc w:val="both"/>
        <w:rPr>
          <w:rFonts w:ascii="Calibri" w:hAnsi="Calibri"/>
          <w:color w:val="000000"/>
        </w:rPr>
      </w:pPr>
      <w:r>
        <w:rPr>
          <w:rFonts w:ascii="Calibri" w:hAnsi="Calibri"/>
          <w:color w:val="000000"/>
        </w:rPr>
        <w:t>Identify Management/Monitoring</w:t>
      </w:r>
    </w:p>
    <w:p w:rsidR="0064212B" w:rsidRDefault="0064212B" w:rsidP="0061450A">
      <w:pPr>
        <w:pStyle w:val="NormalWeb"/>
        <w:numPr>
          <w:ilvl w:val="0"/>
          <w:numId w:val="57"/>
        </w:numPr>
        <w:jc w:val="both"/>
        <w:rPr>
          <w:rFonts w:ascii="Calibri" w:hAnsi="Calibri"/>
          <w:color w:val="000000"/>
        </w:rPr>
      </w:pPr>
      <w:r>
        <w:rPr>
          <w:rFonts w:ascii="Calibri" w:hAnsi="Calibri"/>
          <w:color w:val="000000"/>
        </w:rPr>
        <w:t>Security Management/Monitoring</w:t>
      </w:r>
    </w:p>
    <w:p w:rsidR="0064212B" w:rsidRDefault="0064212B" w:rsidP="0061450A">
      <w:pPr>
        <w:pStyle w:val="NormalWeb"/>
        <w:numPr>
          <w:ilvl w:val="0"/>
          <w:numId w:val="57"/>
        </w:numPr>
        <w:jc w:val="both"/>
        <w:rPr>
          <w:rFonts w:ascii="Calibri" w:hAnsi="Calibri"/>
          <w:color w:val="000000"/>
        </w:rPr>
      </w:pPr>
      <w:r>
        <w:rPr>
          <w:rFonts w:ascii="Calibri" w:hAnsi="Calibri"/>
          <w:color w:val="000000"/>
        </w:rPr>
        <w:t>Asset Management/Monitoring</w:t>
      </w:r>
    </w:p>
    <w:p w:rsidR="0064212B" w:rsidRDefault="0064212B" w:rsidP="0064212B">
      <w:pPr>
        <w:pStyle w:val="NormalWeb"/>
        <w:spacing w:before="0" w:beforeAutospacing="0" w:after="240" w:afterAutospacing="0"/>
        <w:jc w:val="both"/>
        <w:rPr>
          <w:rFonts w:ascii="Calibri" w:hAnsi="Calibri"/>
          <w:color w:val="000000"/>
        </w:rPr>
      </w:pPr>
      <w:r>
        <w:rPr>
          <w:rFonts w:ascii="Calibri" w:hAnsi="Calibri"/>
          <w:color w:val="000000"/>
        </w:rPr>
        <w:t>with the knowledge and understanding that each organization will have various and uniquely specific business requirements which will influence the resulting AC&amp;S strategy throughout the design, development, testing, implementation, assessment and maintenance constructs of same.</w:t>
      </w:r>
    </w:p>
    <w:p w:rsidR="0064212B" w:rsidRDefault="0064212B" w:rsidP="0064212B">
      <w:pPr>
        <w:pStyle w:val="NormalWeb"/>
        <w:spacing w:before="0" w:beforeAutospacing="0" w:after="240" w:afterAutospacing="0"/>
        <w:jc w:val="both"/>
      </w:pPr>
      <w:r>
        <w:rPr>
          <w:rFonts w:ascii="Calibri" w:hAnsi="Calibri"/>
          <w:color w:val="000000"/>
        </w:rPr>
        <w:t xml:space="preserve">Access control is one of the most important areas of Big Data. There are multiple entities, such as mandates, policies, and laws that govern the access of data. The overarching rule is that the highest classification of any data element or string governs the protection of the data. In addition, access should only be granted on a need to know / use basis that is reviewed periodically to control the access. </w:t>
      </w:r>
    </w:p>
    <w:p w:rsidR="0064212B" w:rsidRDefault="0064212B" w:rsidP="0064212B">
      <w:pPr>
        <w:pStyle w:val="NormalWeb"/>
        <w:spacing w:before="0" w:beforeAutospacing="0" w:after="240" w:afterAutospacing="0"/>
        <w:jc w:val="both"/>
        <w:rPr>
          <w:rFonts w:ascii="Calibri" w:hAnsi="Calibri" w:hint="eastAsia"/>
          <w:color w:val="000000"/>
        </w:rPr>
      </w:pPr>
      <w:r>
        <w:rPr>
          <w:rFonts w:ascii="Calibri" w:hAnsi="Calibri"/>
          <w:color w:val="000000"/>
        </w:rPr>
        <w:t>Access control for big data covers more than accessing data. The security of the account that is used for access needs to be considered. Since most accounts shared between different systems and environments the possibility and opportunity that access control can be compromised is ever present. Data can be accessed via multiple channels, networks and platforms, including laptops, cell phones, smart phones, tablets, even fax machines connected to internal networks, remote mobile networks, the Internet and/or all of the above. With this reality in mind, the same data may be accessed by a user, administrator, another system, etc. This very same data may be accessed via a remote connection/access point, as well as internally via unsecured ports. Therefore, knowing who is accessing the data is critical in protecting same. The trade-offs between strict data access control versus conducting business requires answering the following questions:</w:t>
      </w:r>
    </w:p>
    <w:p w:rsidR="0064212B" w:rsidRDefault="0064212B" w:rsidP="0061450A">
      <w:pPr>
        <w:pStyle w:val="NormalWeb"/>
        <w:numPr>
          <w:ilvl w:val="0"/>
          <w:numId w:val="54"/>
        </w:numPr>
        <w:spacing w:before="0" w:beforeAutospacing="0" w:after="240" w:afterAutospacing="0"/>
        <w:contextualSpacing/>
        <w:jc w:val="both"/>
        <w:rPr>
          <w:rFonts w:ascii="Calibri" w:hAnsi="Calibri"/>
          <w:color w:val="000000"/>
        </w:rPr>
      </w:pPr>
      <w:r>
        <w:rPr>
          <w:rFonts w:ascii="Calibri" w:hAnsi="Calibri"/>
          <w:color w:val="000000"/>
        </w:rPr>
        <w:t>How important/critical is the data to the life blood and sustainability of the organization?</w:t>
      </w:r>
    </w:p>
    <w:p w:rsidR="0064212B" w:rsidRDefault="0064212B" w:rsidP="0061450A">
      <w:pPr>
        <w:pStyle w:val="NormalWeb"/>
        <w:numPr>
          <w:ilvl w:val="0"/>
          <w:numId w:val="54"/>
        </w:numPr>
        <w:spacing w:before="0" w:beforeAutospacing="0" w:after="240" w:afterAutospacing="0"/>
        <w:contextualSpacing/>
        <w:jc w:val="both"/>
        <w:rPr>
          <w:rFonts w:ascii="Calibri" w:hAnsi="Calibri"/>
          <w:color w:val="000000"/>
        </w:rPr>
      </w:pPr>
      <w:r>
        <w:rPr>
          <w:rFonts w:ascii="Calibri" w:hAnsi="Calibri"/>
          <w:color w:val="000000"/>
        </w:rPr>
        <w:t>What are you responsible for (aka: all nodes, components, boxes, and machines within the Big Data/Cloud Eco-system)?</w:t>
      </w:r>
    </w:p>
    <w:p w:rsidR="0064212B" w:rsidRDefault="0064212B" w:rsidP="0061450A">
      <w:pPr>
        <w:pStyle w:val="NormalWeb"/>
        <w:numPr>
          <w:ilvl w:val="0"/>
          <w:numId w:val="54"/>
        </w:numPr>
        <w:spacing w:before="0" w:beforeAutospacing="0" w:after="240" w:afterAutospacing="0"/>
        <w:contextualSpacing/>
        <w:jc w:val="both"/>
        <w:rPr>
          <w:rFonts w:ascii="Calibri" w:hAnsi="Calibri"/>
          <w:color w:val="000000"/>
        </w:rPr>
      </w:pPr>
      <w:r>
        <w:rPr>
          <w:rFonts w:ascii="Calibri" w:hAnsi="Calibri"/>
          <w:color w:val="000000"/>
        </w:rPr>
        <w:t>Where are they located?</w:t>
      </w:r>
    </w:p>
    <w:p w:rsidR="0064212B" w:rsidRDefault="0064212B" w:rsidP="0061450A">
      <w:pPr>
        <w:pStyle w:val="NormalWeb"/>
        <w:numPr>
          <w:ilvl w:val="0"/>
          <w:numId w:val="54"/>
        </w:numPr>
        <w:spacing w:before="0" w:beforeAutospacing="0" w:after="240" w:afterAutospacing="0"/>
        <w:contextualSpacing/>
        <w:jc w:val="both"/>
        <w:rPr>
          <w:rFonts w:ascii="Calibri" w:hAnsi="Calibri"/>
          <w:color w:val="000000"/>
        </w:rPr>
      </w:pPr>
      <w:r>
        <w:rPr>
          <w:rFonts w:ascii="Calibri" w:hAnsi="Calibri"/>
          <w:color w:val="000000"/>
        </w:rPr>
        <w:t>Who should have access to them?</w:t>
      </w:r>
    </w:p>
    <w:p w:rsidR="0064212B" w:rsidRDefault="0064212B" w:rsidP="0064212B">
      <w:pPr>
        <w:pStyle w:val="NormalWeb"/>
        <w:spacing w:before="0" w:beforeAutospacing="0" w:after="240" w:afterAutospacing="0"/>
        <w:jc w:val="both"/>
        <w:rPr>
          <w:rFonts w:ascii="Calibri" w:hAnsi="Calibri"/>
          <w:color w:val="000000"/>
        </w:rPr>
      </w:pPr>
      <w:proofErr w:type="gramStart"/>
      <w:r>
        <w:rPr>
          <w:rFonts w:ascii="Calibri" w:hAnsi="Calibri"/>
          <w:color w:val="000000"/>
        </w:rPr>
        <w:t>within</w:t>
      </w:r>
      <w:proofErr w:type="gramEnd"/>
      <w:r>
        <w:rPr>
          <w:rFonts w:ascii="Calibri" w:hAnsi="Calibri"/>
          <w:color w:val="000000"/>
        </w:rPr>
        <w:t xml:space="preserve"> the organization</w:t>
      </w:r>
    </w:p>
    <w:p w:rsidR="0064212B" w:rsidRDefault="0064212B" w:rsidP="0064212B">
      <w:pPr>
        <w:pStyle w:val="NormalWeb"/>
        <w:spacing w:before="0" w:beforeAutospacing="0" w:after="240" w:afterAutospacing="0"/>
        <w:jc w:val="both"/>
      </w:pPr>
      <w:r>
        <w:rPr>
          <w:rFonts w:ascii="Calibri" w:hAnsi="Calibri"/>
          <w:color w:val="000000"/>
        </w:rPr>
        <w:lastRenderedPageBreak/>
        <w:t xml:space="preserve">Of course, very restrictive measures to control accounts is difficult to implement much less maintain, so let’s just consider this strategy impractical, in most cases. However, there are best practices, such as protection based on classification of the data, least privilege, 3-tier authentication, and separation of duties can help reduce the risks. </w:t>
      </w:r>
    </w:p>
    <w:p w:rsidR="0064212B" w:rsidRDefault="0064212B" w:rsidP="0064212B">
      <w:pPr>
        <w:pStyle w:val="NormalWeb"/>
        <w:spacing w:before="0" w:beforeAutospacing="0" w:after="0" w:afterAutospacing="0"/>
        <w:jc w:val="both"/>
        <w:rPr>
          <w:rFonts w:hint="eastAsia"/>
        </w:rPr>
      </w:pPr>
      <w:r>
        <w:rPr>
          <w:rFonts w:ascii="Calibri" w:hAnsi="Calibri"/>
          <w:b/>
          <w:bCs/>
          <w:color w:val="000000"/>
        </w:rPr>
        <w:t>General</w:t>
      </w:r>
    </w:p>
    <w:p w:rsidR="0064212B" w:rsidRDefault="0064212B" w:rsidP="0061450A">
      <w:pPr>
        <w:pStyle w:val="NormalWeb"/>
        <w:numPr>
          <w:ilvl w:val="1"/>
          <w:numId w:val="55"/>
        </w:numPr>
        <w:spacing w:before="0" w:beforeAutospacing="0" w:after="0" w:afterAutospacing="0"/>
        <w:ind w:left="990" w:hanging="450"/>
        <w:jc w:val="both"/>
        <w:rPr>
          <w:rFonts w:hint="eastAsia"/>
        </w:rPr>
      </w:pPr>
      <w:r>
        <w:rPr>
          <w:rFonts w:ascii="Calibri" w:hAnsi="Calibri"/>
          <w:color w:val="000000"/>
        </w:rPr>
        <w:t>Least privilege – access to data, within a Big Data/Cloud Eco-system environment should be based upon providing the individual with the minimum access rights and privileges to perform their job (no more/no less).</w:t>
      </w:r>
    </w:p>
    <w:p w:rsidR="0064212B" w:rsidRDefault="0064212B" w:rsidP="0061450A">
      <w:pPr>
        <w:pStyle w:val="NormalWeb"/>
        <w:numPr>
          <w:ilvl w:val="1"/>
          <w:numId w:val="55"/>
        </w:numPr>
        <w:spacing w:before="0" w:beforeAutospacing="0" w:after="0" w:afterAutospacing="0"/>
        <w:ind w:left="990" w:hanging="450"/>
        <w:jc w:val="both"/>
        <w:rPr>
          <w:rFonts w:hint="eastAsia"/>
        </w:rPr>
      </w:pPr>
      <w:r>
        <w:rPr>
          <w:rFonts w:ascii="Calibri" w:hAnsi="Calibri"/>
          <w:color w:val="000000"/>
        </w:rPr>
        <w:t>If one of the data elements is protected because of its classification (for example – PII, HIPAA, PCI, etc.), then all of the data that it is sent with it, inherits that classification retaining the original data’s security classification. If the data is joined to and/or associated with other data that may cause a privacy issue, then all data should be protected which requires due diligence on the part of the data custodian(s)to ensure this secure and protected state remains throughout the entire end-to-end data flow.</w:t>
      </w:r>
    </w:p>
    <w:p w:rsidR="0064212B" w:rsidRDefault="0064212B" w:rsidP="0061450A">
      <w:pPr>
        <w:pStyle w:val="NormalWeb"/>
        <w:numPr>
          <w:ilvl w:val="1"/>
          <w:numId w:val="55"/>
        </w:numPr>
        <w:spacing w:before="0" w:beforeAutospacing="0" w:after="0" w:afterAutospacing="0"/>
        <w:ind w:left="990" w:hanging="450"/>
        <w:jc w:val="both"/>
        <w:rPr>
          <w:rFonts w:hint="eastAsia"/>
        </w:rPr>
      </w:pPr>
      <w:r>
        <w:rPr>
          <w:rFonts w:ascii="Calibri" w:hAnsi="Calibri"/>
          <w:color w:val="000000"/>
        </w:rPr>
        <w:t>If data is accessed from, transfer to, or transmitted to the cloud, internet or another external entity, then the data should be protected based on its classification.</w:t>
      </w:r>
    </w:p>
    <w:p w:rsidR="0064212B" w:rsidRDefault="0064212B" w:rsidP="0061450A">
      <w:pPr>
        <w:pStyle w:val="NormalWeb"/>
        <w:numPr>
          <w:ilvl w:val="1"/>
          <w:numId w:val="55"/>
        </w:numPr>
        <w:spacing w:before="0" w:beforeAutospacing="0" w:after="0" w:afterAutospacing="0"/>
        <w:ind w:left="990" w:hanging="450"/>
        <w:jc w:val="both"/>
        <w:rPr>
          <w:rFonts w:hint="eastAsia"/>
        </w:rPr>
      </w:pPr>
      <w:r>
        <w:rPr>
          <w:rFonts w:ascii="Calibri" w:hAnsi="Calibri"/>
          <w:color w:val="000000"/>
        </w:rPr>
        <w:t>There should be an indicator / disclaimer on the display of the user, if privacy or sensitive data is being accessed or viewed.</w:t>
      </w:r>
    </w:p>
    <w:p w:rsidR="0064212B" w:rsidRDefault="0064212B" w:rsidP="0061450A">
      <w:pPr>
        <w:pStyle w:val="NormalWeb"/>
        <w:numPr>
          <w:ilvl w:val="1"/>
          <w:numId w:val="55"/>
        </w:numPr>
        <w:spacing w:before="0" w:beforeAutospacing="0" w:after="0" w:afterAutospacing="0"/>
        <w:ind w:left="990" w:hanging="450"/>
        <w:jc w:val="both"/>
        <w:rPr>
          <w:rFonts w:hint="eastAsia"/>
        </w:rPr>
      </w:pPr>
      <w:r>
        <w:rPr>
          <w:rFonts w:ascii="Calibri" w:hAnsi="Calibri"/>
          <w:color w:val="000000"/>
        </w:rPr>
        <w:t xml:space="preserve">All accounts (except for system related accounts) should be reviewed at a minimum of one year to insure that they are still required. </w:t>
      </w:r>
    </w:p>
    <w:p w:rsidR="0064212B" w:rsidRDefault="0064212B" w:rsidP="0061450A">
      <w:pPr>
        <w:pStyle w:val="NormalWeb"/>
        <w:numPr>
          <w:ilvl w:val="1"/>
          <w:numId w:val="55"/>
        </w:numPr>
        <w:spacing w:before="0" w:beforeAutospacing="0" w:after="0" w:afterAutospacing="0"/>
        <w:ind w:left="990" w:hanging="450"/>
        <w:jc w:val="both"/>
        <w:rPr>
          <w:rFonts w:hint="eastAsia"/>
        </w:rPr>
      </w:pPr>
      <w:r>
        <w:rPr>
          <w:rFonts w:ascii="Calibri" w:hAnsi="Calibri"/>
          <w:color w:val="000000"/>
        </w:rPr>
        <w:t>All accounts (except for system related accounts) that have not been used within 180 days should be deleted. If the system will not allow deletion of the account then the account should be disabled.</w:t>
      </w:r>
    </w:p>
    <w:p w:rsidR="0064212B" w:rsidRDefault="0064212B" w:rsidP="0061450A">
      <w:pPr>
        <w:pStyle w:val="NormalWeb"/>
        <w:numPr>
          <w:ilvl w:val="1"/>
          <w:numId w:val="55"/>
        </w:numPr>
        <w:spacing w:before="0" w:beforeAutospacing="0" w:after="0" w:afterAutospacing="0"/>
        <w:ind w:left="990" w:hanging="450"/>
        <w:jc w:val="both"/>
        <w:rPr>
          <w:rFonts w:hint="eastAsia"/>
        </w:rPr>
      </w:pPr>
      <w:r>
        <w:rPr>
          <w:rFonts w:ascii="Calibri" w:hAnsi="Calibri"/>
          <w:color w:val="000000"/>
        </w:rPr>
        <w:t>Access to privacy of sensitive data should be logged. The minimum logging requirements should be timestamp, account number.</w:t>
      </w:r>
    </w:p>
    <w:p w:rsidR="0064212B" w:rsidRDefault="0064212B" w:rsidP="0061450A">
      <w:pPr>
        <w:pStyle w:val="NormalWeb"/>
        <w:numPr>
          <w:ilvl w:val="1"/>
          <w:numId w:val="55"/>
        </w:numPr>
        <w:spacing w:before="0" w:beforeAutospacing="0" w:after="0" w:afterAutospacing="0"/>
        <w:ind w:left="990" w:hanging="450"/>
        <w:jc w:val="both"/>
        <w:rPr>
          <w:rFonts w:hint="eastAsia"/>
        </w:rPr>
      </w:pPr>
      <w:r>
        <w:rPr>
          <w:rFonts w:ascii="Calibri" w:hAnsi="Calibri"/>
          <w:color w:val="000000"/>
        </w:rPr>
        <w:t>Role-based-access to big data should be based on roles. Each role should be assigned the least privileges needed to perform the function.</w:t>
      </w:r>
    </w:p>
    <w:p w:rsidR="0064212B" w:rsidRDefault="0064212B" w:rsidP="0061450A">
      <w:pPr>
        <w:pStyle w:val="NormalWeb"/>
        <w:numPr>
          <w:ilvl w:val="1"/>
          <w:numId w:val="55"/>
        </w:numPr>
        <w:spacing w:before="0" w:beforeAutospacing="0" w:after="240" w:afterAutospacing="0"/>
        <w:ind w:left="990" w:hanging="450"/>
        <w:jc w:val="both"/>
        <w:rPr>
          <w:rFonts w:hint="eastAsia"/>
        </w:rPr>
      </w:pPr>
      <w:r>
        <w:rPr>
          <w:rFonts w:ascii="Calibri" w:hAnsi="Calibri"/>
          <w:color w:val="000000"/>
        </w:rPr>
        <w:t>Roles should be reviewed a minimum of every 2 years to insure that they are still valid and to insure that the accounts assigned to them are still valid.</w:t>
      </w:r>
    </w:p>
    <w:p w:rsidR="0064212B" w:rsidRDefault="0064212B" w:rsidP="0064212B">
      <w:pPr>
        <w:pStyle w:val="NormalWeb"/>
        <w:spacing w:before="0" w:beforeAutospacing="0" w:after="0" w:afterAutospacing="0"/>
        <w:jc w:val="both"/>
        <w:rPr>
          <w:rFonts w:hint="eastAsia"/>
        </w:rPr>
      </w:pPr>
      <w:r>
        <w:rPr>
          <w:rFonts w:ascii="Calibri" w:hAnsi="Calibri"/>
          <w:b/>
          <w:bCs/>
          <w:color w:val="000000"/>
        </w:rPr>
        <w:t>User</w:t>
      </w:r>
    </w:p>
    <w:p w:rsidR="0064212B" w:rsidRDefault="0064212B" w:rsidP="0061450A">
      <w:pPr>
        <w:pStyle w:val="NormalWeb"/>
        <w:numPr>
          <w:ilvl w:val="1"/>
          <w:numId w:val="55"/>
        </w:numPr>
        <w:spacing w:before="0" w:beforeAutospacing="0" w:after="0" w:afterAutospacing="0"/>
        <w:ind w:left="990" w:hanging="540"/>
        <w:jc w:val="both"/>
        <w:rPr>
          <w:rFonts w:hint="eastAsia"/>
        </w:rPr>
      </w:pPr>
      <w:r>
        <w:rPr>
          <w:rFonts w:ascii="Calibri" w:hAnsi="Calibri"/>
          <w:color w:val="000000"/>
        </w:rPr>
        <w:t>Each user should have his or her personal account. Shared accounts should not be used unless there is a systems limitation.</w:t>
      </w:r>
    </w:p>
    <w:p w:rsidR="0064212B" w:rsidRDefault="0064212B" w:rsidP="0061450A">
      <w:pPr>
        <w:pStyle w:val="NormalWeb"/>
        <w:numPr>
          <w:ilvl w:val="1"/>
          <w:numId w:val="55"/>
        </w:numPr>
        <w:spacing w:before="0" w:beforeAutospacing="0" w:after="240" w:afterAutospacing="0"/>
        <w:ind w:left="990" w:hanging="540"/>
        <w:jc w:val="both"/>
        <w:rPr>
          <w:rFonts w:hint="eastAsia"/>
        </w:rPr>
      </w:pPr>
      <w:r>
        <w:rPr>
          <w:rFonts w:ascii="Calibri" w:hAnsi="Calibri"/>
          <w:color w:val="000000"/>
        </w:rPr>
        <w:t>A user account should not be a multipurpose account. For example, the user account should not be used as an administrative account or to run production jobs.</w:t>
      </w:r>
    </w:p>
    <w:p w:rsidR="0064212B" w:rsidRDefault="0064212B" w:rsidP="0064212B">
      <w:pPr>
        <w:pStyle w:val="NormalWeb"/>
        <w:spacing w:before="0" w:beforeAutospacing="0" w:after="0" w:afterAutospacing="0"/>
        <w:jc w:val="both"/>
        <w:rPr>
          <w:rFonts w:hint="eastAsia"/>
        </w:rPr>
      </w:pPr>
      <w:r>
        <w:rPr>
          <w:rFonts w:ascii="Calibri" w:hAnsi="Calibri"/>
          <w:b/>
          <w:bCs/>
          <w:color w:val="000000"/>
        </w:rPr>
        <w:t>System</w:t>
      </w:r>
    </w:p>
    <w:p w:rsidR="0064212B" w:rsidRDefault="0064212B" w:rsidP="0061450A">
      <w:pPr>
        <w:pStyle w:val="NormalWeb"/>
        <w:numPr>
          <w:ilvl w:val="1"/>
          <w:numId w:val="55"/>
        </w:numPr>
        <w:spacing w:before="0" w:beforeAutospacing="0" w:after="0" w:afterAutospacing="0"/>
        <w:ind w:left="990" w:hanging="540"/>
        <w:jc w:val="both"/>
        <w:rPr>
          <w:rFonts w:ascii="Calibri" w:hAnsi="Calibri" w:hint="eastAsia"/>
          <w:color w:val="000000"/>
        </w:rPr>
      </w:pPr>
      <w:r>
        <w:rPr>
          <w:rFonts w:ascii="Calibri" w:hAnsi="Calibri"/>
          <w:color w:val="000000"/>
        </w:rPr>
        <w:t>In case of system to system access, there should not be shared accounts.</w:t>
      </w:r>
    </w:p>
    <w:p w:rsidR="0064212B" w:rsidRDefault="0064212B" w:rsidP="0061450A">
      <w:pPr>
        <w:pStyle w:val="NormalWeb"/>
        <w:numPr>
          <w:ilvl w:val="1"/>
          <w:numId w:val="55"/>
        </w:numPr>
        <w:spacing w:before="0" w:beforeAutospacing="0" w:after="0" w:afterAutospacing="0"/>
        <w:ind w:left="990" w:hanging="540"/>
        <w:jc w:val="both"/>
        <w:rPr>
          <w:rFonts w:ascii="Calibri" w:hAnsi="Calibri"/>
          <w:color w:val="000000"/>
        </w:rPr>
      </w:pPr>
      <w:r>
        <w:rPr>
          <w:rFonts w:ascii="Calibri" w:hAnsi="Calibri"/>
          <w:color w:val="000000"/>
        </w:rPr>
        <w:t>Access for a system that contains big data needs to be approved by the data owner or their representative. The representative should not the system administrator, since that may cause a separation of duties issue.</w:t>
      </w:r>
    </w:p>
    <w:p w:rsidR="0064212B" w:rsidRDefault="0064212B" w:rsidP="0061450A">
      <w:pPr>
        <w:pStyle w:val="NormalWeb"/>
        <w:numPr>
          <w:ilvl w:val="1"/>
          <w:numId w:val="55"/>
        </w:numPr>
        <w:spacing w:before="0" w:beforeAutospacing="0" w:after="240" w:afterAutospacing="0"/>
        <w:ind w:left="990" w:hanging="540"/>
        <w:jc w:val="both"/>
        <w:rPr>
          <w:rFonts w:ascii="Calibri" w:hAnsi="Calibri"/>
          <w:color w:val="000000"/>
        </w:rPr>
      </w:pPr>
      <w:r>
        <w:rPr>
          <w:rFonts w:ascii="Calibri" w:hAnsi="Calibri"/>
          <w:color w:val="000000"/>
        </w:rPr>
        <w:lastRenderedPageBreak/>
        <w:t>The same type of data stored on different systems should the same classification and rules for access controls to ensure that it has the same level of protection.</w:t>
      </w:r>
    </w:p>
    <w:p w:rsidR="0064212B" w:rsidRDefault="0064212B" w:rsidP="0064212B">
      <w:pPr>
        <w:pStyle w:val="NormalWeb"/>
        <w:spacing w:before="0" w:beforeAutospacing="0" w:after="0" w:afterAutospacing="0"/>
        <w:jc w:val="both"/>
      </w:pPr>
      <w:r>
        <w:rPr>
          <w:rFonts w:ascii="Calibri" w:hAnsi="Calibri"/>
          <w:b/>
          <w:bCs/>
          <w:color w:val="000000"/>
        </w:rPr>
        <w:t>Administrative</w:t>
      </w:r>
    </w:p>
    <w:p w:rsidR="0064212B" w:rsidRDefault="0064212B" w:rsidP="0061450A">
      <w:pPr>
        <w:pStyle w:val="NormalWeb"/>
        <w:numPr>
          <w:ilvl w:val="1"/>
          <w:numId w:val="55"/>
        </w:numPr>
        <w:spacing w:before="0" w:beforeAutospacing="0" w:after="0" w:afterAutospacing="0"/>
        <w:ind w:left="990" w:hanging="540"/>
        <w:jc w:val="both"/>
        <w:rPr>
          <w:rFonts w:ascii="Calibri" w:hAnsi="Calibri"/>
          <w:color w:val="000000"/>
        </w:rPr>
      </w:pPr>
      <w:r>
        <w:rPr>
          <w:rFonts w:ascii="Calibri" w:hAnsi="Calibri"/>
          <w:color w:val="000000"/>
        </w:rPr>
        <w:t>System administrators should maintain a separate user account that is not used for administrative purposes. In addition, an administrative account should not be used as a user account.</w:t>
      </w:r>
    </w:p>
    <w:p w:rsidR="003D29A1" w:rsidRPr="0064212B" w:rsidRDefault="0064212B" w:rsidP="0061450A">
      <w:pPr>
        <w:pStyle w:val="NormalWeb"/>
        <w:numPr>
          <w:ilvl w:val="1"/>
          <w:numId w:val="55"/>
        </w:numPr>
        <w:spacing w:before="0" w:beforeAutospacing="0" w:after="0" w:afterAutospacing="0"/>
        <w:ind w:left="990" w:hanging="540"/>
        <w:jc w:val="both"/>
        <w:rPr>
          <w:rFonts w:ascii="Calibri" w:hAnsi="Calibri"/>
          <w:color w:val="000000"/>
        </w:rPr>
      </w:pPr>
      <w:r w:rsidRPr="0064212B">
        <w:rPr>
          <w:rFonts w:ascii="Calibri" w:hAnsi="Calibri"/>
          <w:color w:val="000000"/>
        </w:rPr>
        <w:t xml:space="preserve">The same administrative account should not be used for access to the production and non-production (test, development, QA, etc.) systems. </w:t>
      </w:r>
    </w:p>
    <w:p w:rsidR="0064212B" w:rsidRPr="0064212B" w:rsidRDefault="0064212B">
      <w:pPr>
        <w:rPr>
          <w:rFonts w:eastAsia="Arial Unicode MS" w:cs="Arial Unicode MS"/>
          <w:color w:val="000000"/>
        </w:rPr>
      </w:pPr>
      <w:r w:rsidRPr="0064212B">
        <w:rPr>
          <w:rFonts w:eastAsia="Arial Unicode MS" w:cs="Arial Unicode MS"/>
          <w:color w:val="000000"/>
        </w:rPr>
        <w:br w:type="page"/>
      </w:r>
    </w:p>
    <w:p w:rsidR="00EA3206" w:rsidRDefault="00D371DA" w:rsidP="0064212B">
      <w:pPr>
        <w:pStyle w:val="Heading1"/>
        <w:spacing w:after="240"/>
        <w:jc w:val="both"/>
      </w:pPr>
      <w:bookmarkStart w:id="57" w:name="_Toc375566281"/>
      <w:r>
        <w:lastRenderedPageBreak/>
        <w:t>Taxonomy of Security and Privacy Topics</w:t>
      </w:r>
      <w:bookmarkEnd w:id="57"/>
    </w:p>
    <w:p w:rsidR="00FF46C5" w:rsidRDefault="00FF46C5" w:rsidP="0064212B">
      <w:pPr>
        <w:pStyle w:val="Heading2"/>
        <w:jc w:val="both"/>
      </w:pPr>
      <w:bookmarkStart w:id="58" w:name="_Toc375566282"/>
      <w:r>
        <w:t>Taxonomy- Conceptual Axis</w:t>
      </w:r>
      <w:bookmarkEnd w:id="58"/>
    </w:p>
    <w:p w:rsidR="00FF46C5" w:rsidRPr="00FF46C5" w:rsidRDefault="00FF46C5" w:rsidP="0064212B">
      <w:pPr>
        <w:jc w:val="both"/>
      </w:pPr>
    </w:p>
    <w:p w:rsidR="00D371DA" w:rsidRPr="00D371DA" w:rsidRDefault="00F12A94" w:rsidP="0064212B">
      <w:pPr>
        <w:jc w:val="both"/>
      </w:pPr>
      <w:r w:rsidRPr="00F12A94">
        <w:rPr>
          <w:noProof/>
        </w:rPr>
        <w:drawing>
          <wp:inline distT="0" distB="0" distL="0" distR="0" wp14:anchorId="224EAB58" wp14:editId="3F101FE4">
            <wp:extent cx="5943600" cy="3961765"/>
            <wp:effectExtent l="38100" t="19050" r="19050" b="63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DF540E" w:rsidRPr="00DF540E" w:rsidRDefault="00913A72" w:rsidP="0064212B">
      <w:pPr>
        <w:pStyle w:val="Heading2"/>
        <w:spacing w:after="240"/>
        <w:jc w:val="both"/>
      </w:pPr>
      <w:bookmarkStart w:id="59" w:name="_Toc375566283"/>
      <w:r>
        <w:t>Privacy</w:t>
      </w:r>
      <w:bookmarkEnd w:id="59"/>
    </w:p>
    <w:p w:rsidR="00DF540E" w:rsidRPr="00DF540E" w:rsidRDefault="00DF540E" w:rsidP="0061450A">
      <w:pPr>
        <w:numPr>
          <w:ilvl w:val="0"/>
          <w:numId w:val="9"/>
        </w:numPr>
        <w:jc w:val="both"/>
      </w:pPr>
      <w:r w:rsidRPr="00FD50F0">
        <w:rPr>
          <w:b/>
        </w:rPr>
        <w:t>Communication Privacy</w:t>
      </w:r>
      <w:r w:rsidR="00FD50F0">
        <w:t>: Confidentiality of data in transit, enforced for example by using TLS.</w:t>
      </w:r>
    </w:p>
    <w:p w:rsidR="00DF540E" w:rsidRPr="00FD50F0" w:rsidRDefault="00DF540E" w:rsidP="0061450A">
      <w:pPr>
        <w:numPr>
          <w:ilvl w:val="0"/>
          <w:numId w:val="9"/>
        </w:numPr>
        <w:jc w:val="both"/>
        <w:rPr>
          <w:b/>
        </w:rPr>
      </w:pPr>
      <w:r w:rsidRPr="00FD50F0">
        <w:rPr>
          <w:b/>
        </w:rPr>
        <w:t>Confidentiality</w:t>
      </w:r>
      <w:r w:rsidR="00FD50F0">
        <w:t>: Confidentiality of data at rest</w:t>
      </w:r>
    </w:p>
    <w:p w:rsidR="00DF540E" w:rsidRPr="00FD50F0" w:rsidRDefault="00DF540E" w:rsidP="0061450A">
      <w:pPr>
        <w:numPr>
          <w:ilvl w:val="1"/>
          <w:numId w:val="9"/>
        </w:numPr>
        <w:jc w:val="both"/>
        <w:rPr>
          <w:b/>
        </w:rPr>
      </w:pPr>
      <w:r w:rsidRPr="00FD50F0">
        <w:rPr>
          <w:b/>
        </w:rPr>
        <w:t>Access Policies</w:t>
      </w:r>
      <w:r w:rsidR="00C411F7">
        <w:t>: Policies to access data based on credentials</w:t>
      </w:r>
    </w:p>
    <w:p w:rsidR="00DF540E" w:rsidRPr="00DF540E" w:rsidRDefault="00DF540E" w:rsidP="0061450A">
      <w:pPr>
        <w:numPr>
          <w:ilvl w:val="2"/>
          <w:numId w:val="9"/>
        </w:numPr>
        <w:jc w:val="both"/>
      </w:pPr>
      <w:r w:rsidRPr="00DC1D93">
        <w:rPr>
          <w:b/>
        </w:rPr>
        <w:t>Systems</w:t>
      </w:r>
      <w:r w:rsidR="00C411F7">
        <w:t>: Policy enforcement by using systems constructs like ACLs, VM boundaries.</w:t>
      </w:r>
    </w:p>
    <w:p w:rsidR="00DF540E" w:rsidRPr="00DF540E" w:rsidRDefault="00DF540E" w:rsidP="0061450A">
      <w:pPr>
        <w:numPr>
          <w:ilvl w:val="2"/>
          <w:numId w:val="9"/>
        </w:numPr>
        <w:jc w:val="both"/>
      </w:pPr>
      <w:r w:rsidRPr="00DC1D93">
        <w:rPr>
          <w:b/>
        </w:rPr>
        <w:t>Crypto Enforced</w:t>
      </w:r>
      <w:r w:rsidR="00C411F7">
        <w:t>: Policy enforcement by using cryptographic mechanisms, such as PKI, identity/attribute-based encryption.</w:t>
      </w:r>
    </w:p>
    <w:p w:rsidR="00DF540E" w:rsidRPr="00C411F7" w:rsidRDefault="00DF540E" w:rsidP="0061450A">
      <w:pPr>
        <w:numPr>
          <w:ilvl w:val="0"/>
          <w:numId w:val="9"/>
        </w:numPr>
        <w:jc w:val="both"/>
        <w:rPr>
          <w:b/>
        </w:rPr>
      </w:pPr>
      <w:r w:rsidRPr="00C411F7">
        <w:rPr>
          <w:b/>
        </w:rPr>
        <w:t>Computing on Encrypted Data</w:t>
      </w:r>
    </w:p>
    <w:p w:rsidR="00DF540E" w:rsidRPr="00DF540E" w:rsidRDefault="00DF540E" w:rsidP="0061450A">
      <w:pPr>
        <w:numPr>
          <w:ilvl w:val="1"/>
          <w:numId w:val="9"/>
        </w:numPr>
        <w:jc w:val="both"/>
      </w:pPr>
      <w:r w:rsidRPr="00DC1D93">
        <w:rPr>
          <w:b/>
        </w:rPr>
        <w:lastRenderedPageBreak/>
        <w:t>Searching and Reporting</w:t>
      </w:r>
      <w:r w:rsidR="00C411F7">
        <w:t>: Cryptographic protocols that support searching and reporting on encrypted data – any information about the plaintext not deducible from the search criteria are guaranteed to be hidden.</w:t>
      </w:r>
    </w:p>
    <w:p w:rsidR="00DF540E" w:rsidRPr="00DF540E" w:rsidRDefault="00DF540E" w:rsidP="0061450A">
      <w:pPr>
        <w:numPr>
          <w:ilvl w:val="1"/>
          <w:numId w:val="9"/>
        </w:numPr>
        <w:jc w:val="both"/>
      </w:pPr>
      <w:r w:rsidRPr="00DC1D93">
        <w:rPr>
          <w:b/>
        </w:rPr>
        <w:t>Fully Homomorphic Encryption</w:t>
      </w:r>
      <w:r w:rsidR="00C411F7">
        <w:t>: Cryptographic protocols that support operations on the underlying plaintext of an encryption – any information about the plaintext is guaranteed to be hidden.</w:t>
      </w:r>
    </w:p>
    <w:p w:rsidR="00DF540E" w:rsidRPr="00DC1D93" w:rsidRDefault="00DF540E" w:rsidP="0061450A">
      <w:pPr>
        <w:numPr>
          <w:ilvl w:val="0"/>
          <w:numId w:val="9"/>
        </w:numPr>
        <w:jc w:val="both"/>
        <w:rPr>
          <w:b/>
        </w:rPr>
      </w:pPr>
      <w:r w:rsidRPr="00DC1D93">
        <w:rPr>
          <w:b/>
        </w:rPr>
        <w:t>Secure Data Aggregation</w:t>
      </w:r>
      <w:r w:rsidR="00DC1D93" w:rsidRPr="00DC1D93">
        <w:t>:</w:t>
      </w:r>
      <w:r w:rsidR="00DC1D93">
        <w:t xml:space="preserve"> Aggregating data without compromising privacy.</w:t>
      </w:r>
    </w:p>
    <w:p w:rsidR="00DF540E" w:rsidRPr="00DC1D93" w:rsidRDefault="00DF540E" w:rsidP="0061450A">
      <w:pPr>
        <w:numPr>
          <w:ilvl w:val="0"/>
          <w:numId w:val="9"/>
        </w:numPr>
        <w:jc w:val="both"/>
        <w:rPr>
          <w:b/>
        </w:rPr>
      </w:pPr>
      <w:r w:rsidRPr="00DC1D93">
        <w:rPr>
          <w:b/>
        </w:rPr>
        <w:t>Key Management</w:t>
      </w:r>
    </w:p>
    <w:p w:rsidR="00DF540E" w:rsidRPr="00DF540E" w:rsidRDefault="00DF540E" w:rsidP="0064212B">
      <w:pPr>
        <w:jc w:val="both"/>
      </w:pPr>
    </w:p>
    <w:p w:rsidR="00913A72" w:rsidRDefault="00913A72" w:rsidP="0064212B">
      <w:pPr>
        <w:pStyle w:val="Heading2"/>
        <w:jc w:val="both"/>
      </w:pPr>
      <w:bookmarkStart w:id="60" w:name="_Toc375566284"/>
      <w:r>
        <w:t>Provenance</w:t>
      </w:r>
      <w:bookmarkEnd w:id="60"/>
    </w:p>
    <w:p w:rsidR="00DF540E" w:rsidRDefault="00DF540E" w:rsidP="0061450A">
      <w:pPr>
        <w:numPr>
          <w:ilvl w:val="0"/>
          <w:numId w:val="8"/>
        </w:numPr>
        <w:jc w:val="both"/>
        <w:rPr>
          <w:b/>
        </w:rPr>
      </w:pPr>
      <w:r w:rsidRPr="0071143B">
        <w:rPr>
          <w:b/>
        </w:rPr>
        <w:t>End-point Input Validation</w:t>
      </w:r>
      <w:r w:rsidR="00232ACD">
        <w:rPr>
          <w:b/>
        </w:rPr>
        <w:t xml:space="preserve">: </w:t>
      </w:r>
      <w:r w:rsidR="00232ACD">
        <w:t>Mechanism to validate whether input data is coming from an authenticated source, such as digital signatures.</w:t>
      </w:r>
    </w:p>
    <w:p w:rsidR="0071143B" w:rsidRDefault="0071143B" w:rsidP="0061450A">
      <w:pPr>
        <w:numPr>
          <w:ilvl w:val="1"/>
          <w:numId w:val="8"/>
        </w:numPr>
        <w:jc w:val="both"/>
        <w:rPr>
          <w:b/>
        </w:rPr>
      </w:pPr>
      <w:r>
        <w:rPr>
          <w:b/>
        </w:rPr>
        <w:t>Syntactic:</w:t>
      </w:r>
      <w:r w:rsidR="00232ACD">
        <w:rPr>
          <w:b/>
        </w:rPr>
        <w:t xml:space="preserve"> </w:t>
      </w:r>
      <w:r w:rsidR="00232ACD">
        <w:t>Validation at a syntactic level.</w:t>
      </w:r>
    </w:p>
    <w:p w:rsidR="00232ACD" w:rsidRDefault="0071143B" w:rsidP="0061450A">
      <w:pPr>
        <w:numPr>
          <w:ilvl w:val="1"/>
          <w:numId w:val="8"/>
        </w:numPr>
        <w:jc w:val="both"/>
      </w:pPr>
      <w:r w:rsidRPr="0071143B">
        <w:rPr>
          <w:b/>
        </w:rPr>
        <w:t xml:space="preserve">Semantic: </w:t>
      </w:r>
      <w:r w:rsidRPr="0071143B">
        <w:t xml:space="preserve">Semantic validation is an important concern. Generally, semantic validation would validate typical business rules such as a due date.  This capability can extend to the relationship of the particular file format and that the constructs which may be based on a standard can have a variance that may poise a denial of service in the form of a lockup of an application.  This may also be observed even when using data translators which may not recognize the particular variant.  Protocols and data formats may be altered by a vendor using reserved data field for example that will allow their products to have capabilities that differentiate their products from other products. This may also appears in differences in versions of systems for consumer devices, such as mobile devices such as cell phones.  </w:t>
      </w:r>
      <w:r>
        <w:br/>
        <w:t xml:space="preserve">  </w:t>
      </w:r>
      <w:r w:rsidRPr="0071143B">
        <w:t>The semantic of a message and the data that is to be transported should be validated to assure at minimum conformant with standards.</w:t>
      </w:r>
      <w:r>
        <w:t xml:space="preserve"> </w:t>
      </w:r>
      <w:r w:rsidRPr="0071143B">
        <w:t xml:space="preserve">The use of digital signatures will be important to provide assurance that the data has been verified using a validator or data checker. This may be important to provide assurance that data from a sensor or from the data provider. This capability is important particularly if the data is to be Transformed or in the </w:t>
      </w:r>
      <w:proofErr w:type="spellStart"/>
      <w:r w:rsidRPr="0071143B">
        <w:t>Curation</w:t>
      </w:r>
      <w:proofErr w:type="spellEnd"/>
      <w:r w:rsidRPr="0071143B">
        <w:t xml:space="preserve"> of the data. If that data fails to meet the requirements it may be discarded and if that data continues to present a problem the source may be restricted in its ability to submit the data.</w:t>
      </w:r>
      <w:r>
        <w:t xml:space="preserve"> </w:t>
      </w:r>
      <w:r>
        <w:br/>
      </w:r>
      <w:r w:rsidRPr="0071143B">
        <w:t>These types of errors would be logged and prevented from being able to be disseminated to consumers. The Big Data system is a special case where use of digital signatures will be very important.</w:t>
      </w:r>
    </w:p>
    <w:p w:rsidR="00232ACD" w:rsidRPr="00DF540E" w:rsidRDefault="00DF540E" w:rsidP="0061450A">
      <w:pPr>
        <w:numPr>
          <w:ilvl w:val="0"/>
          <w:numId w:val="8"/>
        </w:numPr>
        <w:jc w:val="both"/>
      </w:pPr>
      <w:r w:rsidRPr="00232ACD">
        <w:rPr>
          <w:b/>
        </w:rPr>
        <w:t>Communication Integrity</w:t>
      </w:r>
      <w:r w:rsidR="00232ACD" w:rsidRPr="00232ACD">
        <w:rPr>
          <w:b/>
        </w:rPr>
        <w:t>:</w:t>
      </w:r>
      <w:r w:rsidR="00232ACD" w:rsidRPr="00232ACD">
        <w:t xml:space="preserve"> </w:t>
      </w:r>
      <w:r w:rsidR="00232ACD">
        <w:t>Integrity of data in transit, enforced for example by using TLS.</w:t>
      </w:r>
    </w:p>
    <w:p w:rsidR="00DF540E" w:rsidRPr="0071143B" w:rsidRDefault="00DF540E" w:rsidP="0064212B">
      <w:pPr>
        <w:ind w:left="1080"/>
        <w:jc w:val="both"/>
        <w:rPr>
          <w:b/>
        </w:rPr>
      </w:pPr>
    </w:p>
    <w:p w:rsidR="00DF540E" w:rsidRPr="0071143B" w:rsidRDefault="00DF540E" w:rsidP="0061450A">
      <w:pPr>
        <w:numPr>
          <w:ilvl w:val="0"/>
          <w:numId w:val="8"/>
        </w:numPr>
        <w:jc w:val="both"/>
        <w:rPr>
          <w:b/>
        </w:rPr>
      </w:pPr>
      <w:r w:rsidRPr="0071143B">
        <w:rPr>
          <w:b/>
        </w:rPr>
        <w:t>Authenticated Computations on Data</w:t>
      </w:r>
      <w:r w:rsidR="00D041B1" w:rsidRPr="00D041B1">
        <w:t>:</w:t>
      </w:r>
      <w:r w:rsidR="00D041B1">
        <w:t xml:space="preserve"> Ensuring that computations taking place on critical fragments of data are indeed the expected computations.</w:t>
      </w:r>
    </w:p>
    <w:p w:rsidR="00DF540E" w:rsidRPr="0071143B" w:rsidRDefault="00DF540E" w:rsidP="0061450A">
      <w:pPr>
        <w:numPr>
          <w:ilvl w:val="1"/>
          <w:numId w:val="8"/>
        </w:numPr>
        <w:jc w:val="both"/>
        <w:rPr>
          <w:b/>
        </w:rPr>
      </w:pPr>
      <w:r w:rsidRPr="0071143B">
        <w:rPr>
          <w:b/>
        </w:rPr>
        <w:t>Trusted Platforms</w:t>
      </w:r>
      <w:r w:rsidR="00D041B1">
        <w:rPr>
          <w:b/>
        </w:rPr>
        <w:t xml:space="preserve">: </w:t>
      </w:r>
      <w:r w:rsidR="00D041B1">
        <w:t>Enforcement through the use of Trusted Platforms, such as TPMs.</w:t>
      </w:r>
    </w:p>
    <w:p w:rsidR="00DF540E" w:rsidRPr="0071143B" w:rsidRDefault="00DF540E" w:rsidP="0061450A">
      <w:pPr>
        <w:numPr>
          <w:ilvl w:val="1"/>
          <w:numId w:val="8"/>
        </w:numPr>
        <w:jc w:val="both"/>
        <w:rPr>
          <w:b/>
        </w:rPr>
      </w:pPr>
      <w:r w:rsidRPr="0071143B">
        <w:rPr>
          <w:b/>
        </w:rPr>
        <w:t>Crypto Enforced</w:t>
      </w:r>
      <w:r w:rsidR="00D041B1">
        <w:rPr>
          <w:b/>
        </w:rPr>
        <w:t xml:space="preserve">: </w:t>
      </w:r>
      <w:r w:rsidR="00D041B1">
        <w:t>Enforcement through the use of cryptographic mechanisms.</w:t>
      </w:r>
    </w:p>
    <w:p w:rsidR="00DF540E" w:rsidRPr="0071143B" w:rsidRDefault="00DF540E" w:rsidP="0061450A">
      <w:pPr>
        <w:numPr>
          <w:ilvl w:val="0"/>
          <w:numId w:val="8"/>
        </w:numPr>
        <w:jc w:val="both"/>
        <w:rPr>
          <w:b/>
        </w:rPr>
      </w:pPr>
      <w:r w:rsidRPr="0071143B">
        <w:rPr>
          <w:b/>
        </w:rPr>
        <w:t>Granular Audits</w:t>
      </w:r>
      <w:r w:rsidR="00916CEE">
        <w:rPr>
          <w:b/>
        </w:rPr>
        <w:t xml:space="preserve">: </w:t>
      </w:r>
      <w:r w:rsidR="00916CEE" w:rsidRPr="00916CEE">
        <w:t xml:space="preserve">Enabling audit </w:t>
      </w:r>
      <w:r w:rsidR="00916CEE">
        <w:t>at high granularity.</w:t>
      </w:r>
    </w:p>
    <w:p w:rsidR="00DF540E" w:rsidRPr="0071143B" w:rsidRDefault="00DF540E" w:rsidP="0061450A">
      <w:pPr>
        <w:numPr>
          <w:ilvl w:val="0"/>
          <w:numId w:val="8"/>
        </w:numPr>
        <w:jc w:val="both"/>
        <w:rPr>
          <w:b/>
        </w:rPr>
      </w:pPr>
      <w:r w:rsidRPr="0071143B">
        <w:rPr>
          <w:b/>
        </w:rPr>
        <w:t>Control of Valuable Assets</w:t>
      </w:r>
    </w:p>
    <w:p w:rsidR="00DF540E" w:rsidRPr="0071143B" w:rsidRDefault="00DF540E" w:rsidP="0061450A">
      <w:pPr>
        <w:numPr>
          <w:ilvl w:val="1"/>
          <w:numId w:val="8"/>
        </w:numPr>
        <w:jc w:val="both"/>
        <w:rPr>
          <w:b/>
        </w:rPr>
      </w:pPr>
      <w:r w:rsidRPr="0071143B">
        <w:rPr>
          <w:b/>
        </w:rPr>
        <w:t>Lifecycle Management</w:t>
      </w:r>
    </w:p>
    <w:p w:rsidR="00DF540E" w:rsidRPr="0071143B" w:rsidRDefault="00DF540E" w:rsidP="0061450A">
      <w:pPr>
        <w:numPr>
          <w:ilvl w:val="1"/>
          <w:numId w:val="8"/>
        </w:numPr>
        <w:jc w:val="both"/>
        <w:rPr>
          <w:b/>
        </w:rPr>
      </w:pPr>
      <w:r w:rsidRPr="0071143B">
        <w:rPr>
          <w:b/>
        </w:rPr>
        <w:t>Retention, Disposition, Hold</w:t>
      </w:r>
    </w:p>
    <w:p w:rsidR="00DF540E" w:rsidRPr="0071143B" w:rsidRDefault="00DF540E" w:rsidP="0061450A">
      <w:pPr>
        <w:numPr>
          <w:ilvl w:val="1"/>
          <w:numId w:val="8"/>
        </w:numPr>
        <w:jc w:val="both"/>
        <w:rPr>
          <w:b/>
        </w:rPr>
      </w:pPr>
      <w:r w:rsidRPr="0071143B">
        <w:rPr>
          <w:b/>
        </w:rPr>
        <w:t>Digital Rights Management</w:t>
      </w:r>
    </w:p>
    <w:p w:rsidR="00DF540E" w:rsidRPr="00DF540E" w:rsidRDefault="00913A72" w:rsidP="0064212B">
      <w:pPr>
        <w:pStyle w:val="Heading2"/>
        <w:spacing w:after="240"/>
        <w:jc w:val="both"/>
      </w:pPr>
      <w:bookmarkStart w:id="61" w:name="_Toc375566285"/>
      <w:r>
        <w:t>System Health</w:t>
      </w:r>
      <w:bookmarkEnd w:id="61"/>
    </w:p>
    <w:p w:rsidR="00DF540E" w:rsidRPr="00BE6349" w:rsidRDefault="00DF540E" w:rsidP="0061450A">
      <w:pPr>
        <w:numPr>
          <w:ilvl w:val="0"/>
          <w:numId w:val="10"/>
        </w:numPr>
        <w:jc w:val="both"/>
        <w:rPr>
          <w:b/>
        </w:rPr>
      </w:pPr>
      <w:r w:rsidRPr="00BE6349">
        <w:rPr>
          <w:b/>
        </w:rPr>
        <w:t xml:space="preserve">Security against </w:t>
      </w:r>
      <w:proofErr w:type="spellStart"/>
      <w:r w:rsidRPr="00BE6349">
        <w:rPr>
          <w:b/>
        </w:rPr>
        <w:t>DoS</w:t>
      </w:r>
      <w:proofErr w:type="spellEnd"/>
    </w:p>
    <w:p w:rsidR="00DF540E" w:rsidRPr="00BE6349" w:rsidRDefault="00DF540E" w:rsidP="0061450A">
      <w:pPr>
        <w:numPr>
          <w:ilvl w:val="1"/>
          <w:numId w:val="10"/>
        </w:numPr>
        <w:jc w:val="both"/>
        <w:rPr>
          <w:b/>
        </w:rPr>
      </w:pPr>
      <w:r w:rsidRPr="00BE6349">
        <w:rPr>
          <w:b/>
        </w:rPr>
        <w:t xml:space="preserve">Construction of cryptographic protocols proactively resistant to </w:t>
      </w:r>
      <w:proofErr w:type="spellStart"/>
      <w:r w:rsidRPr="00BE6349">
        <w:rPr>
          <w:b/>
        </w:rPr>
        <w:t>DoS</w:t>
      </w:r>
      <w:proofErr w:type="spellEnd"/>
    </w:p>
    <w:p w:rsidR="00DF540E" w:rsidRPr="00BE6349" w:rsidRDefault="00DF540E" w:rsidP="0061450A">
      <w:pPr>
        <w:numPr>
          <w:ilvl w:val="0"/>
          <w:numId w:val="10"/>
        </w:numPr>
        <w:jc w:val="both"/>
        <w:rPr>
          <w:b/>
        </w:rPr>
      </w:pPr>
      <w:r w:rsidRPr="00BE6349">
        <w:rPr>
          <w:b/>
        </w:rPr>
        <w:t>Big Data for Security</w:t>
      </w:r>
    </w:p>
    <w:p w:rsidR="00DF540E" w:rsidRPr="00BE6349" w:rsidRDefault="00DF540E" w:rsidP="0061450A">
      <w:pPr>
        <w:numPr>
          <w:ilvl w:val="1"/>
          <w:numId w:val="10"/>
        </w:numPr>
        <w:jc w:val="both"/>
        <w:rPr>
          <w:b/>
        </w:rPr>
      </w:pPr>
      <w:r w:rsidRPr="00BE6349">
        <w:rPr>
          <w:b/>
        </w:rPr>
        <w:t>Analytics for Security Intelligence</w:t>
      </w:r>
    </w:p>
    <w:p w:rsidR="00DF540E" w:rsidRPr="00BE6349" w:rsidRDefault="00DF540E" w:rsidP="0061450A">
      <w:pPr>
        <w:numPr>
          <w:ilvl w:val="1"/>
          <w:numId w:val="10"/>
        </w:numPr>
        <w:jc w:val="both"/>
        <w:rPr>
          <w:b/>
        </w:rPr>
      </w:pPr>
      <w:r w:rsidRPr="00BE6349">
        <w:rPr>
          <w:b/>
        </w:rPr>
        <w:t>Data-driven Abuse Detection</w:t>
      </w:r>
    </w:p>
    <w:p w:rsidR="00DF540E" w:rsidRPr="00BE6349" w:rsidRDefault="00DF540E" w:rsidP="0061450A">
      <w:pPr>
        <w:numPr>
          <w:ilvl w:val="1"/>
          <w:numId w:val="10"/>
        </w:numPr>
        <w:jc w:val="both"/>
        <w:rPr>
          <w:b/>
        </w:rPr>
      </w:pPr>
      <w:r w:rsidRPr="00BE6349">
        <w:rPr>
          <w:b/>
        </w:rPr>
        <w:t>Large-scale and Streaming Data Analysis</w:t>
      </w:r>
    </w:p>
    <w:p w:rsidR="00DF540E" w:rsidRPr="00BE6349" w:rsidRDefault="00DF540E" w:rsidP="0061450A">
      <w:pPr>
        <w:numPr>
          <w:ilvl w:val="1"/>
          <w:numId w:val="10"/>
        </w:numPr>
        <w:jc w:val="both"/>
        <w:rPr>
          <w:b/>
        </w:rPr>
      </w:pPr>
      <w:r w:rsidRPr="00BE6349">
        <w:rPr>
          <w:b/>
        </w:rPr>
        <w:t>Event Detection</w:t>
      </w:r>
    </w:p>
    <w:p w:rsidR="00BE6349" w:rsidRPr="00BE6349" w:rsidRDefault="00DF540E" w:rsidP="0061450A">
      <w:pPr>
        <w:numPr>
          <w:ilvl w:val="1"/>
          <w:numId w:val="10"/>
        </w:numPr>
        <w:jc w:val="both"/>
        <w:rPr>
          <w:b/>
        </w:rPr>
      </w:pPr>
      <w:r w:rsidRPr="00BE6349">
        <w:rPr>
          <w:b/>
        </w:rPr>
        <w:t>Forensics</w:t>
      </w:r>
    </w:p>
    <w:p w:rsidR="00FF46C5" w:rsidRDefault="00FF46C5" w:rsidP="0064212B">
      <w:pPr>
        <w:jc w:val="both"/>
      </w:pPr>
      <w:r>
        <w:br w:type="page"/>
      </w:r>
    </w:p>
    <w:p w:rsidR="00FF46C5" w:rsidRDefault="00FF46C5" w:rsidP="0064212B">
      <w:pPr>
        <w:pStyle w:val="Heading2"/>
        <w:jc w:val="both"/>
      </w:pPr>
      <w:bookmarkStart w:id="62" w:name="_Toc368145385"/>
      <w:bookmarkStart w:id="63" w:name="_Toc375566286"/>
      <w:r>
        <w:lastRenderedPageBreak/>
        <w:t xml:space="preserve">Taxonomy </w:t>
      </w:r>
      <w:bookmarkEnd w:id="62"/>
      <w:r>
        <w:t>– Operational Axis</w:t>
      </w:r>
      <w:bookmarkEnd w:id="63"/>
    </w:p>
    <w:p w:rsidR="00FF46C5" w:rsidRPr="00FF46C5" w:rsidRDefault="00FF46C5" w:rsidP="0064212B">
      <w:pPr>
        <w:jc w:val="both"/>
      </w:pPr>
      <w:r>
        <w:rPr>
          <w:noProof/>
        </w:rPr>
        <w:drawing>
          <wp:inline distT="0" distB="0" distL="0" distR="0" wp14:anchorId="68A44E42" wp14:editId="025B316B">
            <wp:extent cx="5627918" cy="27514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0417" cy="2752694"/>
                    </a:xfrm>
                    <a:prstGeom prst="rect">
                      <a:avLst/>
                    </a:prstGeom>
                    <a:noFill/>
                  </pic:spPr>
                </pic:pic>
              </a:graphicData>
            </a:graphic>
          </wp:inline>
        </w:drawing>
      </w:r>
    </w:p>
    <w:p w:rsidR="00FF46C5" w:rsidRDefault="00FF46C5" w:rsidP="0064212B">
      <w:pPr>
        <w:jc w:val="both"/>
      </w:pPr>
      <w:r>
        <w:t xml:space="preserve">In the proposed taxonomy, broad considerations of privacy, provenance and systems health appear as recurring features. For instance, privacy of communications applies to governance of data at rest, access management, but it is also part of a security metadata model. </w:t>
      </w:r>
    </w:p>
    <w:p w:rsidR="00FF46C5" w:rsidRDefault="00FF46C5" w:rsidP="0064212B">
      <w:pPr>
        <w:jc w:val="both"/>
      </w:pPr>
      <w:r>
        <w:t xml:space="preserve">Ed Note: Consider following some schemes in the NIST Preliminary Critical Infrastructure </w:t>
      </w:r>
      <w:hyperlink r:id="rId16" w:history="1">
        <w:r>
          <w:rPr>
            <w:rStyle w:val="Hyperlink"/>
          </w:rPr>
          <w:t>Cybersecurity Framework</w:t>
        </w:r>
      </w:hyperlink>
      <w:r>
        <w:t xml:space="preserve"> (CIICF) of October2013. </w:t>
      </w:r>
      <w:proofErr w:type="gramStart"/>
      <w:r>
        <w:t>A taxonomy</w:t>
      </w:r>
      <w:proofErr w:type="gramEnd"/>
      <w:r>
        <w:t xml:space="preserve"> is implicit, though the framework contains a reference to the lack of taxonomies of big data (see Section C.5 p.41).   </w:t>
      </w:r>
    </w:p>
    <w:p w:rsidR="00FF46C5" w:rsidRDefault="00FF46C5" w:rsidP="0064212B">
      <w:pPr>
        <w:jc w:val="both"/>
      </w:pPr>
      <w:r>
        <w:t>The taxonomy will overlap with small data taxonomies while drawing attention to specific issues with Big Data.</w:t>
      </w:r>
    </w:p>
    <w:p w:rsidR="00FF46C5" w:rsidRDefault="00FF46C5" w:rsidP="0064212B">
      <w:pPr>
        <w:jc w:val="both"/>
      </w:pPr>
      <w:r>
        <w:t xml:space="preserve">Section References: SAML (2005), Security Token Service (WS-Trust STS), CERT Taxonomy of Operational Cybersecurity Risks (2010). </w:t>
      </w:r>
    </w:p>
    <w:p w:rsidR="00FF46C5" w:rsidRDefault="00FF46C5" w:rsidP="0064212B">
      <w:pPr>
        <w:pStyle w:val="Heading2"/>
        <w:jc w:val="both"/>
        <w:rPr>
          <w:rStyle w:val="Heading1Char"/>
        </w:rPr>
      </w:pPr>
      <w:bookmarkStart w:id="64" w:name="_Toc375566287"/>
      <w:r>
        <w:rPr>
          <w:rStyle w:val="Heading1Char"/>
        </w:rPr>
        <w:t>Registration, Security Model and Policy Enforcement</w:t>
      </w:r>
      <w:bookmarkEnd w:id="64"/>
    </w:p>
    <w:p w:rsidR="00FF46C5" w:rsidRPr="00BD52F8" w:rsidRDefault="00FF46C5" w:rsidP="0061450A">
      <w:pPr>
        <w:pStyle w:val="ListParagraph"/>
        <w:numPr>
          <w:ilvl w:val="0"/>
          <w:numId w:val="38"/>
        </w:numPr>
        <w:jc w:val="both"/>
        <w:rPr>
          <w:color w:val="4F81BD" w:themeColor="accent1"/>
          <w:shd w:val="clear" w:color="auto" w:fill="FFFFFF"/>
        </w:rPr>
      </w:pPr>
      <w:r w:rsidRPr="00BD52F8">
        <w:rPr>
          <w:shd w:val="clear" w:color="auto" w:fill="FFFFFF"/>
        </w:rPr>
        <w:t>Device, User, Asset, Services, Applications registration</w:t>
      </w:r>
    </w:p>
    <w:p w:rsidR="00FF46C5" w:rsidRPr="00BD52F8" w:rsidRDefault="00FF46C5" w:rsidP="0061450A">
      <w:pPr>
        <w:pStyle w:val="ListParagraph"/>
        <w:numPr>
          <w:ilvl w:val="1"/>
          <w:numId w:val="38"/>
        </w:numPr>
        <w:jc w:val="both"/>
        <w:rPr>
          <w:shd w:val="clear" w:color="auto" w:fill="FFFFFF"/>
        </w:rPr>
      </w:pPr>
      <w:r w:rsidRPr="00BD52F8">
        <w:rPr>
          <w:shd w:val="clear" w:color="auto" w:fill="FFFFFF"/>
        </w:rPr>
        <w:t>Includes registration of devices (M2M (Internet of Things), DRM-managed assets, services, applications, user roles</w:t>
      </w:r>
    </w:p>
    <w:p w:rsidR="00FF46C5" w:rsidRPr="00BD52F8" w:rsidRDefault="00FF46C5" w:rsidP="0061450A">
      <w:pPr>
        <w:pStyle w:val="ListParagraph"/>
        <w:numPr>
          <w:ilvl w:val="0"/>
          <w:numId w:val="38"/>
        </w:numPr>
        <w:jc w:val="both"/>
        <w:rPr>
          <w:shd w:val="clear" w:color="auto" w:fill="FFFFFF"/>
        </w:rPr>
      </w:pPr>
      <w:r w:rsidRPr="00BD52F8">
        <w:rPr>
          <w:shd w:val="clear" w:color="auto" w:fill="FFFFFF"/>
        </w:rPr>
        <w:t>Security Metadata Model</w:t>
      </w:r>
    </w:p>
    <w:p w:rsidR="00FF46C5" w:rsidRPr="00BD52F8" w:rsidRDefault="00FF46C5" w:rsidP="0061450A">
      <w:pPr>
        <w:pStyle w:val="ListParagraph"/>
        <w:numPr>
          <w:ilvl w:val="1"/>
          <w:numId w:val="38"/>
        </w:numPr>
        <w:jc w:val="both"/>
        <w:rPr>
          <w:shd w:val="clear" w:color="auto" w:fill="FFFFFF"/>
        </w:rPr>
      </w:pPr>
      <w:r w:rsidRPr="00BD52F8">
        <w:rPr>
          <w:shd w:val="clear" w:color="auto" w:fill="FFFFFF"/>
        </w:rPr>
        <w:t>The metadata model maintains relationships across all elements of a secured system. It maintains linkages across all underlying repositories. Big data often needs this added complexity due to its longer lifecycle, broader user community or other aspects.</w:t>
      </w:r>
    </w:p>
    <w:p w:rsidR="00FF46C5" w:rsidRPr="00BD52F8" w:rsidRDefault="00FF46C5" w:rsidP="0061450A">
      <w:pPr>
        <w:pStyle w:val="ListParagraph"/>
        <w:numPr>
          <w:ilvl w:val="1"/>
          <w:numId w:val="38"/>
        </w:numPr>
        <w:jc w:val="both"/>
        <w:rPr>
          <w:shd w:val="clear" w:color="auto" w:fill="FFFFFF"/>
        </w:rPr>
      </w:pPr>
      <w:r w:rsidRPr="00BD52F8">
        <w:rPr>
          <w:shd w:val="clear" w:color="auto" w:fill="FFFFFF"/>
        </w:rPr>
        <w:t xml:space="preserve">A Big Data model must address aspects such as data velocity, and temporal aspects of both data and the life cycle of components in the security model. </w:t>
      </w:r>
    </w:p>
    <w:p w:rsidR="00FF46C5" w:rsidRPr="00BD52F8" w:rsidRDefault="00FF46C5" w:rsidP="0061450A">
      <w:pPr>
        <w:pStyle w:val="ListParagraph"/>
        <w:numPr>
          <w:ilvl w:val="0"/>
          <w:numId w:val="38"/>
        </w:numPr>
        <w:jc w:val="both"/>
        <w:rPr>
          <w:shd w:val="clear" w:color="auto" w:fill="FFFFFF"/>
        </w:rPr>
      </w:pPr>
      <w:r w:rsidRPr="00BD52F8">
        <w:rPr>
          <w:shd w:val="clear" w:color="auto" w:fill="FFFFFF"/>
        </w:rPr>
        <w:t>Policy Enforcement</w:t>
      </w:r>
    </w:p>
    <w:p w:rsidR="00FF46C5" w:rsidRPr="00BD52F8" w:rsidRDefault="00FF46C5" w:rsidP="0061450A">
      <w:pPr>
        <w:pStyle w:val="ListParagraph"/>
        <w:numPr>
          <w:ilvl w:val="1"/>
          <w:numId w:val="38"/>
        </w:numPr>
        <w:jc w:val="both"/>
        <w:rPr>
          <w:shd w:val="clear" w:color="auto" w:fill="FFFFFF"/>
        </w:rPr>
      </w:pPr>
      <w:r w:rsidRPr="00BD52F8">
        <w:rPr>
          <w:shd w:val="clear" w:color="auto" w:fill="FFFFFF"/>
        </w:rPr>
        <w:t>Environment build</w:t>
      </w:r>
    </w:p>
    <w:p w:rsidR="00FF46C5" w:rsidRPr="00BD52F8" w:rsidRDefault="00FF46C5" w:rsidP="0061450A">
      <w:pPr>
        <w:pStyle w:val="ListParagraph"/>
        <w:numPr>
          <w:ilvl w:val="1"/>
          <w:numId w:val="38"/>
        </w:numPr>
        <w:jc w:val="both"/>
        <w:rPr>
          <w:shd w:val="clear" w:color="auto" w:fill="FFFFFF"/>
        </w:rPr>
      </w:pPr>
      <w:r w:rsidRPr="00BD52F8">
        <w:rPr>
          <w:shd w:val="clear" w:color="auto" w:fill="FFFFFF"/>
        </w:rPr>
        <w:lastRenderedPageBreak/>
        <w:t>Deployment policy enforcement</w:t>
      </w:r>
    </w:p>
    <w:p w:rsidR="00FF46C5" w:rsidRPr="00BD52F8" w:rsidRDefault="00FF46C5" w:rsidP="0061450A">
      <w:pPr>
        <w:pStyle w:val="ListParagraph"/>
        <w:numPr>
          <w:ilvl w:val="1"/>
          <w:numId w:val="38"/>
        </w:numPr>
        <w:jc w:val="both"/>
        <w:rPr>
          <w:shd w:val="clear" w:color="auto" w:fill="FFFFFF"/>
        </w:rPr>
      </w:pPr>
      <w:r w:rsidRPr="00BD52F8">
        <w:rPr>
          <w:shd w:val="clear" w:color="auto" w:fill="FFFFFF"/>
        </w:rPr>
        <w:t>Governance Model</w:t>
      </w:r>
    </w:p>
    <w:p w:rsidR="00FF46C5" w:rsidRPr="00BD52F8" w:rsidRDefault="00FF46C5" w:rsidP="0061450A">
      <w:pPr>
        <w:pStyle w:val="ListParagraph"/>
        <w:numPr>
          <w:ilvl w:val="1"/>
          <w:numId w:val="38"/>
        </w:numPr>
        <w:jc w:val="both"/>
        <w:rPr>
          <w:shd w:val="clear" w:color="auto" w:fill="FFFFFF"/>
        </w:rPr>
      </w:pPr>
      <w:r w:rsidRPr="00BD52F8">
        <w:rPr>
          <w:shd w:val="clear" w:color="auto" w:fill="FFFFFF"/>
        </w:rPr>
        <w:t xml:space="preserve">Granular policy audit </w:t>
      </w:r>
    </w:p>
    <w:p w:rsidR="00FF46C5" w:rsidRPr="00BD52F8" w:rsidRDefault="00FF46C5" w:rsidP="0061450A">
      <w:pPr>
        <w:pStyle w:val="ListParagraph"/>
        <w:numPr>
          <w:ilvl w:val="1"/>
          <w:numId w:val="38"/>
        </w:numPr>
        <w:jc w:val="both"/>
        <w:rPr>
          <w:shd w:val="clear" w:color="auto" w:fill="FFFFFF"/>
        </w:rPr>
      </w:pPr>
      <w:r w:rsidRPr="00BD52F8">
        <w:rPr>
          <w:shd w:val="clear" w:color="auto" w:fill="FFFFFF"/>
        </w:rPr>
        <w:t>Role-specific behavioral profiling</w:t>
      </w:r>
    </w:p>
    <w:p w:rsidR="00FF46C5" w:rsidRPr="00BD52F8" w:rsidRDefault="00FF46C5" w:rsidP="0064212B">
      <w:pPr>
        <w:jc w:val="both"/>
        <w:rPr>
          <w:rStyle w:val="Heading1Char"/>
          <w:rFonts w:eastAsia="Calibri"/>
        </w:rPr>
      </w:pPr>
      <w:bookmarkStart w:id="65" w:name="_Toc375566288"/>
      <w:r w:rsidRPr="00BD52F8">
        <w:rPr>
          <w:rStyle w:val="Heading1Char"/>
          <w:rFonts w:eastAsia="Calibri"/>
        </w:rPr>
        <w:t>Identity and Access Management</w:t>
      </w:r>
      <w:bookmarkEnd w:id="65"/>
    </w:p>
    <w:p w:rsidR="00FF46C5" w:rsidRPr="00BD52F8" w:rsidRDefault="00FF46C5" w:rsidP="0061450A">
      <w:pPr>
        <w:pStyle w:val="ListParagraph"/>
        <w:numPr>
          <w:ilvl w:val="0"/>
          <w:numId w:val="38"/>
        </w:numPr>
        <w:jc w:val="both"/>
        <w:rPr>
          <w:color w:val="4F81BD" w:themeColor="accent1"/>
          <w:shd w:val="clear" w:color="auto" w:fill="FFFFFF"/>
        </w:rPr>
      </w:pPr>
      <w:r w:rsidRPr="00BD52F8">
        <w:rPr>
          <w:shd w:val="clear" w:color="auto" w:fill="FFFFFF"/>
        </w:rPr>
        <w:t xml:space="preserve">Virtualization Layer Identity (e.g. Cloud Console, </w:t>
      </w:r>
      <w:proofErr w:type="spellStart"/>
      <w:r w:rsidRPr="00BD52F8">
        <w:rPr>
          <w:shd w:val="clear" w:color="auto" w:fill="FFFFFF"/>
        </w:rPr>
        <w:t>PaaS</w:t>
      </w:r>
      <w:proofErr w:type="spellEnd"/>
      <w:r w:rsidRPr="00BD52F8">
        <w:rPr>
          <w:shd w:val="clear" w:color="auto" w:fill="FFFFFF"/>
        </w:rPr>
        <w:t>)</w:t>
      </w:r>
    </w:p>
    <w:p w:rsidR="00FF46C5" w:rsidRPr="00BD52F8" w:rsidRDefault="00FF46C5" w:rsidP="0061450A">
      <w:pPr>
        <w:pStyle w:val="ListParagraph"/>
        <w:numPr>
          <w:ilvl w:val="1"/>
          <w:numId w:val="38"/>
        </w:numPr>
        <w:jc w:val="both"/>
        <w:rPr>
          <w:shd w:val="clear" w:color="auto" w:fill="FFFFFF"/>
        </w:rPr>
      </w:pPr>
      <w:r w:rsidRPr="00BD52F8">
        <w:rPr>
          <w:shd w:val="clear" w:color="auto" w:fill="FFFFFF"/>
        </w:rPr>
        <w:t>Trusted Platforms</w:t>
      </w:r>
    </w:p>
    <w:p w:rsidR="00FF46C5" w:rsidRPr="00BD52F8" w:rsidRDefault="00FF46C5" w:rsidP="0061450A">
      <w:pPr>
        <w:pStyle w:val="ListParagraph"/>
        <w:numPr>
          <w:ilvl w:val="0"/>
          <w:numId w:val="38"/>
        </w:numPr>
        <w:jc w:val="both"/>
        <w:rPr>
          <w:shd w:val="clear" w:color="auto" w:fill="FFFFFF"/>
        </w:rPr>
      </w:pPr>
      <w:r>
        <w:t>A</w:t>
      </w:r>
      <w:r w:rsidRPr="00BD52F8">
        <w:rPr>
          <w:shd w:val="clear" w:color="auto" w:fill="FFFFFF"/>
        </w:rPr>
        <w:t xml:space="preserve">pplication layer Identity </w:t>
      </w:r>
    </w:p>
    <w:p w:rsidR="00FF46C5" w:rsidRDefault="00FF46C5" w:rsidP="0061450A">
      <w:pPr>
        <w:pStyle w:val="ListParagraph"/>
        <w:numPr>
          <w:ilvl w:val="0"/>
          <w:numId w:val="38"/>
        </w:numPr>
        <w:jc w:val="both"/>
      </w:pPr>
      <w:r>
        <w:t>End user layer identity management</w:t>
      </w:r>
    </w:p>
    <w:p w:rsidR="00FF46C5" w:rsidRDefault="00FF46C5" w:rsidP="0061450A">
      <w:pPr>
        <w:pStyle w:val="ListParagraph"/>
        <w:numPr>
          <w:ilvl w:val="1"/>
          <w:numId w:val="38"/>
        </w:numPr>
        <w:jc w:val="both"/>
      </w:pPr>
      <w:r>
        <w:t>Roles</w:t>
      </w:r>
    </w:p>
    <w:p w:rsidR="00FF46C5" w:rsidRDefault="00FF46C5" w:rsidP="0061450A">
      <w:pPr>
        <w:pStyle w:val="ListParagraph"/>
        <w:numPr>
          <w:ilvl w:val="0"/>
          <w:numId w:val="38"/>
        </w:numPr>
        <w:jc w:val="both"/>
      </w:pPr>
      <w:r>
        <w:t>Identity Provider (</w:t>
      </w:r>
      <w:proofErr w:type="spellStart"/>
      <w:r>
        <w:t>IdP</w:t>
      </w:r>
      <w:proofErr w:type="spellEnd"/>
      <w:r>
        <w:t>)</w:t>
      </w:r>
    </w:p>
    <w:p w:rsidR="00FF46C5" w:rsidRPr="00BD52F8" w:rsidRDefault="00FF46C5" w:rsidP="0061450A">
      <w:pPr>
        <w:pStyle w:val="ListParagraph"/>
        <w:numPr>
          <w:ilvl w:val="1"/>
          <w:numId w:val="38"/>
        </w:numPr>
        <w:jc w:val="both"/>
        <w:rPr>
          <w:shd w:val="clear" w:color="auto" w:fill="FFFFFF"/>
        </w:rPr>
      </w:pPr>
      <w:r>
        <w:t xml:space="preserve">An identity provider is defined in SAML (2005).  </w:t>
      </w:r>
      <w:r w:rsidRPr="00BD52F8">
        <w:rPr>
          <w:shd w:val="clear" w:color="auto" w:fill="FFFFFF"/>
        </w:rPr>
        <w:t xml:space="preserve">In a Big Data ecosystem of Data Providers, Orchestrators, Resource Providers, Framework Providers and Data Consumers, a scheme such as the SAML / STS or XACML is seen as one helpful – but not proscriptive -- way to decompose the elements in the security taxonomy. </w:t>
      </w:r>
    </w:p>
    <w:p w:rsidR="00FF46C5" w:rsidRPr="00BD52F8" w:rsidRDefault="00FF46C5" w:rsidP="0061450A">
      <w:pPr>
        <w:pStyle w:val="ListParagraph"/>
        <w:numPr>
          <w:ilvl w:val="1"/>
          <w:numId w:val="38"/>
        </w:numPr>
        <w:jc w:val="both"/>
        <w:rPr>
          <w:shd w:val="clear" w:color="auto" w:fill="FFFFFF"/>
        </w:rPr>
      </w:pPr>
      <w:r w:rsidRPr="00BD52F8">
        <w:rPr>
          <w:shd w:val="clear" w:color="auto" w:fill="FFFFFF"/>
        </w:rPr>
        <w:t xml:space="preserve">Big Data may have </w:t>
      </w:r>
      <w:r w:rsidRPr="00BD52F8">
        <w:rPr>
          <w:i/>
          <w:shd w:val="clear" w:color="auto" w:fill="FFFFFF"/>
        </w:rPr>
        <w:t>multiple</w:t>
      </w:r>
      <w:r w:rsidRPr="00BD52F8">
        <w:rPr>
          <w:shd w:val="clear" w:color="auto" w:fill="FFFFFF"/>
        </w:rPr>
        <w:t xml:space="preserve"> identity providers (</w:t>
      </w:r>
      <w:proofErr w:type="spellStart"/>
      <w:proofErr w:type="gramStart"/>
      <w:r w:rsidRPr="00BD52F8">
        <w:rPr>
          <w:shd w:val="clear" w:color="auto" w:fill="FFFFFF"/>
        </w:rPr>
        <w:t>IdP’s</w:t>
      </w:r>
      <w:proofErr w:type="spellEnd"/>
      <w:proofErr w:type="gramEnd"/>
      <w:r w:rsidRPr="00BD52F8">
        <w:rPr>
          <w:shd w:val="clear" w:color="auto" w:fill="FFFFFF"/>
        </w:rPr>
        <w:t xml:space="preserve">). An </w:t>
      </w:r>
      <w:proofErr w:type="spellStart"/>
      <w:proofErr w:type="gramStart"/>
      <w:r w:rsidRPr="00BD52F8">
        <w:rPr>
          <w:shd w:val="clear" w:color="auto" w:fill="FFFFFF"/>
        </w:rPr>
        <w:t>IdP</w:t>
      </w:r>
      <w:proofErr w:type="spellEnd"/>
      <w:proofErr w:type="gramEnd"/>
      <w:r w:rsidRPr="00BD52F8">
        <w:rPr>
          <w:shd w:val="clear" w:color="auto" w:fill="FFFFFF"/>
        </w:rPr>
        <w:t xml:space="preserve"> may issue identities (and roles) to access data from a Resource Provider.  In the SAML framework, trust is shared via SAML/WS mechanisms at the registration phase. </w:t>
      </w:r>
    </w:p>
    <w:p w:rsidR="00FF46C5" w:rsidRDefault="00FF46C5" w:rsidP="0061450A">
      <w:pPr>
        <w:pStyle w:val="ListParagraph"/>
        <w:numPr>
          <w:ilvl w:val="1"/>
          <w:numId w:val="38"/>
        </w:numPr>
        <w:jc w:val="both"/>
      </w:pPr>
      <w:r>
        <w:t xml:space="preserve">In Big Data, due to the density of the data, the user “roams” to data (whereas in conventional VPN-style scenarios, users “roam” across trust boundaries). Hence the conventional </w:t>
      </w:r>
      <w:proofErr w:type="spellStart"/>
      <w:r>
        <w:t>Auth</w:t>
      </w:r>
      <w:proofErr w:type="spellEnd"/>
      <w:r>
        <w:t>/</w:t>
      </w:r>
      <w:proofErr w:type="spellStart"/>
      <w:r>
        <w:t>AuthZ</w:t>
      </w:r>
      <w:proofErr w:type="spellEnd"/>
      <w:r>
        <w:t xml:space="preserve"> model needs to be extended since the Relying Party is no longer fully trusted because they are custodians of somebody else¹s data. Data is potentially aggregated from multiple Resource Providers. </w:t>
      </w:r>
    </w:p>
    <w:p w:rsidR="00FF46C5" w:rsidRDefault="00FF46C5" w:rsidP="0061450A">
      <w:pPr>
        <w:pStyle w:val="ListParagraph"/>
        <w:numPr>
          <w:ilvl w:val="1"/>
          <w:numId w:val="38"/>
        </w:numPr>
        <w:jc w:val="both"/>
      </w:pPr>
      <w:r>
        <w:t>One approach is to extend the claims-based methods of SAML to add security and privacy guarantees.</w:t>
      </w:r>
    </w:p>
    <w:p w:rsidR="00FF46C5" w:rsidRDefault="00FF46C5" w:rsidP="0061450A">
      <w:pPr>
        <w:pStyle w:val="ListParagraph"/>
        <w:numPr>
          <w:ilvl w:val="0"/>
          <w:numId w:val="38"/>
        </w:numPr>
        <w:jc w:val="both"/>
      </w:pPr>
      <w:r>
        <w:t>Additional XACML Concepts</w:t>
      </w:r>
    </w:p>
    <w:p w:rsidR="00FF46C5" w:rsidRDefault="00FF46C5" w:rsidP="0061450A">
      <w:pPr>
        <w:pStyle w:val="ListParagraph"/>
        <w:numPr>
          <w:ilvl w:val="1"/>
          <w:numId w:val="38"/>
        </w:numPr>
        <w:jc w:val="both"/>
      </w:pPr>
      <w:r>
        <w:t>XACML introduces additional concepts, some version of which may be useful for Big Data security. In Big Data, parties are not just sharing claims, but also sharing policies about what is authorized. There is a Policy Access Point at every data ownership and authoring location, and a Policy Enforcement Point at the data access. A Policy Enforcement Point calls a designated Policy Decision Point for an auditable decision. The usual meaning of non-repudiation and trusted third parties is extended in XACML in this way. Big Data presumes an abundance of Policies, “points,” identity issuers as well as data.</w:t>
      </w:r>
    </w:p>
    <w:p w:rsidR="00FF46C5" w:rsidRDefault="00FF46C5" w:rsidP="0061450A">
      <w:pPr>
        <w:pStyle w:val="ListParagraph"/>
        <w:numPr>
          <w:ilvl w:val="2"/>
          <w:numId w:val="38"/>
        </w:numPr>
        <w:jc w:val="both"/>
      </w:pPr>
      <w:r>
        <w:t>Policy Authoring Points</w:t>
      </w:r>
    </w:p>
    <w:p w:rsidR="00FF46C5" w:rsidRDefault="00FF46C5" w:rsidP="0061450A">
      <w:pPr>
        <w:pStyle w:val="ListParagraph"/>
        <w:numPr>
          <w:ilvl w:val="2"/>
          <w:numId w:val="38"/>
        </w:numPr>
        <w:jc w:val="both"/>
      </w:pPr>
      <w:r>
        <w:t>Policy Decision Points</w:t>
      </w:r>
    </w:p>
    <w:p w:rsidR="00FF46C5" w:rsidRDefault="00FF46C5" w:rsidP="0061450A">
      <w:pPr>
        <w:pStyle w:val="ListParagraph"/>
        <w:numPr>
          <w:ilvl w:val="2"/>
          <w:numId w:val="38"/>
        </w:numPr>
        <w:jc w:val="both"/>
      </w:pPr>
      <w:r>
        <w:t>Policy Enforcement Point</w:t>
      </w:r>
    </w:p>
    <w:p w:rsidR="00FF46C5" w:rsidRDefault="00FF46C5" w:rsidP="0061450A">
      <w:pPr>
        <w:pStyle w:val="ListParagraph"/>
        <w:numPr>
          <w:ilvl w:val="2"/>
          <w:numId w:val="38"/>
        </w:numPr>
        <w:jc w:val="both"/>
      </w:pPr>
      <w:r>
        <w:t>Policy Access Points</w:t>
      </w:r>
    </w:p>
    <w:p w:rsidR="00FF46C5" w:rsidRDefault="00FF46C5" w:rsidP="0064212B">
      <w:pPr>
        <w:jc w:val="both"/>
      </w:pPr>
    </w:p>
    <w:p w:rsidR="00FF46C5" w:rsidRDefault="00FF46C5" w:rsidP="0064212B">
      <w:pPr>
        <w:pStyle w:val="Heading2"/>
        <w:jc w:val="both"/>
        <w:rPr>
          <w:rStyle w:val="Heading1Char"/>
        </w:rPr>
      </w:pPr>
      <w:bookmarkStart w:id="66" w:name="_Toc375566289"/>
      <w:r>
        <w:rPr>
          <w:rStyle w:val="Heading1Char"/>
        </w:rPr>
        <w:lastRenderedPageBreak/>
        <w:t>Data Governance</w:t>
      </w:r>
      <w:bookmarkEnd w:id="66"/>
    </w:p>
    <w:p w:rsidR="00FF46C5" w:rsidRPr="00BD52F8" w:rsidRDefault="00FF46C5" w:rsidP="0061450A">
      <w:pPr>
        <w:pStyle w:val="ListParagraph"/>
        <w:numPr>
          <w:ilvl w:val="0"/>
          <w:numId w:val="37"/>
        </w:numPr>
        <w:jc w:val="both"/>
        <w:rPr>
          <w:color w:val="4F81BD" w:themeColor="accent1"/>
          <w:shd w:val="clear" w:color="auto" w:fill="FFFFFF"/>
        </w:rPr>
      </w:pPr>
      <w:r w:rsidRPr="00BD52F8">
        <w:rPr>
          <w:shd w:val="clear" w:color="auto" w:fill="FFFFFF"/>
        </w:rPr>
        <w:t>Encryption and Key management (Including Multi Key)</w:t>
      </w:r>
    </w:p>
    <w:p w:rsidR="00FF46C5" w:rsidRPr="00BD52F8" w:rsidRDefault="00FF46C5" w:rsidP="0061450A">
      <w:pPr>
        <w:pStyle w:val="ListParagraph"/>
        <w:numPr>
          <w:ilvl w:val="1"/>
          <w:numId w:val="37"/>
        </w:numPr>
        <w:jc w:val="both"/>
        <w:rPr>
          <w:shd w:val="clear" w:color="auto" w:fill="FFFFFF"/>
        </w:rPr>
      </w:pPr>
      <w:r>
        <w:t>A</w:t>
      </w:r>
      <w:r w:rsidRPr="00BD52F8">
        <w:rPr>
          <w:shd w:val="clear" w:color="auto" w:fill="FFFFFF"/>
        </w:rPr>
        <w:t>t Rest</w:t>
      </w:r>
    </w:p>
    <w:p w:rsidR="00FF46C5" w:rsidRDefault="00FF46C5" w:rsidP="0061450A">
      <w:pPr>
        <w:pStyle w:val="ListParagraph"/>
        <w:numPr>
          <w:ilvl w:val="1"/>
          <w:numId w:val="37"/>
        </w:numPr>
        <w:jc w:val="both"/>
      </w:pPr>
      <w:r>
        <w:t>I</w:t>
      </w:r>
      <w:r w:rsidRPr="00BD52F8">
        <w:rPr>
          <w:shd w:val="clear" w:color="auto" w:fill="FFFFFF"/>
        </w:rPr>
        <w:t>n Memory</w:t>
      </w:r>
    </w:p>
    <w:p w:rsidR="00FF46C5" w:rsidRPr="00BD52F8" w:rsidRDefault="00FF46C5" w:rsidP="0061450A">
      <w:pPr>
        <w:pStyle w:val="ListParagraph"/>
        <w:numPr>
          <w:ilvl w:val="1"/>
          <w:numId w:val="37"/>
        </w:numPr>
        <w:jc w:val="both"/>
        <w:rPr>
          <w:shd w:val="clear" w:color="auto" w:fill="FFFFFF"/>
        </w:rPr>
      </w:pPr>
      <w:r w:rsidRPr="00BD52F8">
        <w:rPr>
          <w:shd w:val="clear" w:color="auto" w:fill="FFFFFF"/>
        </w:rPr>
        <w:t>In Transit</w:t>
      </w:r>
    </w:p>
    <w:p w:rsidR="00FF46C5" w:rsidRDefault="00FF46C5" w:rsidP="0061450A">
      <w:pPr>
        <w:pStyle w:val="ListParagraph"/>
        <w:numPr>
          <w:ilvl w:val="1"/>
          <w:numId w:val="37"/>
        </w:numPr>
        <w:jc w:val="both"/>
      </w:pPr>
      <w:r w:rsidRPr="00BD52F8">
        <w:rPr>
          <w:shd w:val="clear" w:color="auto" w:fill="FFFFFF"/>
        </w:rPr>
        <w:t>New: Use case of privacy</w:t>
      </w:r>
    </w:p>
    <w:p w:rsidR="00FF46C5" w:rsidRPr="00BD52F8" w:rsidRDefault="00FF46C5" w:rsidP="0061450A">
      <w:pPr>
        <w:pStyle w:val="ListParagraph"/>
        <w:numPr>
          <w:ilvl w:val="0"/>
          <w:numId w:val="37"/>
        </w:numPr>
        <w:jc w:val="both"/>
        <w:rPr>
          <w:shd w:val="clear" w:color="auto" w:fill="FFFFFF"/>
        </w:rPr>
      </w:pPr>
      <w:r w:rsidRPr="00BD52F8">
        <w:rPr>
          <w:shd w:val="clear" w:color="auto" w:fill="FFFFFF"/>
        </w:rPr>
        <w:t>Isolation/ Containerization</w:t>
      </w:r>
    </w:p>
    <w:p w:rsidR="00FF46C5" w:rsidRPr="00BD52F8" w:rsidRDefault="00FF46C5" w:rsidP="0061450A">
      <w:pPr>
        <w:pStyle w:val="ListParagraph"/>
        <w:numPr>
          <w:ilvl w:val="0"/>
          <w:numId w:val="37"/>
        </w:numPr>
        <w:jc w:val="both"/>
        <w:rPr>
          <w:shd w:val="clear" w:color="auto" w:fill="FFFFFF"/>
        </w:rPr>
      </w:pPr>
      <w:r w:rsidRPr="00BD52F8">
        <w:rPr>
          <w:shd w:val="clear" w:color="auto" w:fill="FFFFFF"/>
        </w:rPr>
        <w:t>Storage Security</w:t>
      </w:r>
    </w:p>
    <w:p w:rsidR="00FF46C5" w:rsidRDefault="00FF46C5" w:rsidP="0061450A">
      <w:pPr>
        <w:pStyle w:val="ListParagraph"/>
        <w:numPr>
          <w:ilvl w:val="0"/>
          <w:numId w:val="37"/>
        </w:numPr>
        <w:jc w:val="both"/>
      </w:pPr>
      <w:r w:rsidRPr="00BD52F8">
        <w:rPr>
          <w:shd w:val="clear" w:color="auto" w:fill="FFFFFF"/>
        </w:rPr>
        <w:t>Data Loss Prevention, Detection</w:t>
      </w:r>
    </w:p>
    <w:p w:rsidR="00FF46C5" w:rsidRPr="00BD52F8" w:rsidRDefault="00FF46C5" w:rsidP="0061450A">
      <w:pPr>
        <w:pStyle w:val="ListParagraph"/>
        <w:numPr>
          <w:ilvl w:val="0"/>
          <w:numId w:val="37"/>
        </w:numPr>
        <w:jc w:val="both"/>
        <w:rPr>
          <w:shd w:val="clear" w:color="auto" w:fill="FFFFFF"/>
        </w:rPr>
      </w:pPr>
      <w:r w:rsidRPr="00BD52F8">
        <w:rPr>
          <w:shd w:val="clear" w:color="auto" w:fill="FFFFFF"/>
        </w:rPr>
        <w:t>Web Services Gateway</w:t>
      </w:r>
    </w:p>
    <w:p w:rsidR="00FF46C5" w:rsidRPr="00BD52F8" w:rsidRDefault="00FF46C5" w:rsidP="0061450A">
      <w:pPr>
        <w:pStyle w:val="ListParagraph"/>
        <w:numPr>
          <w:ilvl w:val="0"/>
          <w:numId w:val="37"/>
        </w:numPr>
        <w:jc w:val="both"/>
        <w:rPr>
          <w:shd w:val="clear" w:color="auto" w:fill="FFFFFF"/>
        </w:rPr>
      </w:pPr>
      <w:r w:rsidRPr="00BD52F8">
        <w:rPr>
          <w:shd w:val="clear" w:color="auto" w:fill="FFFFFF"/>
        </w:rPr>
        <w:t>Data Transformation</w:t>
      </w:r>
    </w:p>
    <w:p w:rsidR="00FF46C5" w:rsidRPr="00BD52F8" w:rsidRDefault="00BD52F8" w:rsidP="0061450A">
      <w:pPr>
        <w:pStyle w:val="ListParagraph"/>
        <w:numPr>
          <w:ilvl w:val="1"/>
          <w:numId w:val="37"/>
        </w:numPr>
        <w:jc w:val="both"/>
        <w:rPr>
          <w:shd w:val="clear" w:color="auto" w:fill="FFFFFF"/>
        </w:rPr>
      </w:pPr>
      <w:r>
        <w:rPr>
          <w:shd w:val="clear" w:color="auto" w:fill="FFFFFF"/>
        </w:rPr>
        <w:t>Aggregated data m</w:t>
      </w:r>
      <w:r w:rsidR="00FF46C5" w:rsidRPr="00BD52F8">
        <w:rPr>
          <w:shd w:val="clear" w:color="auto" w:fill="FFFFFF"/>
        </w:rPr>
        <w:t>anagement</w:t>
      </w:r>
    </w:p>
    <w:p w:rsidR="00FF46C5" w:rsidRDefault="00FF46C5" w:rsidP="0061450A">
      <w:pPr>
        <w:pStyle w:val="ListParagraph"/>
        <w:numPr>
          <w:ilvl w:val="1"/>
          <w:numId w:val="37"/>
        </w:numPr>
        <w:jc w:val="both"/>
        <w:rPr>
          <w:shd w:val="clear" w:color="auto" w:fill="FFFFFF"/>
        </w:rPr>
      </w:pPr>
      <w:r w:rsidRPr="00BD52F8">
        <w:rPr>
          <w:shd w:val="clear" w:color="auto" w:fill="FFFFFF"/>
        </w:rPr>
        <w:t>Authenticated</w:t>
      </w:r>
      <w:r w:rsidR="00BD52F8">
        <w:rPr>
          <w:shd w:val="clear" w:color="auto" w:fill="FFFFFF"/>
        </w:rPr>
        <w:t xml:space="preserve"> computations</w:t>
      </w:r>
    </w:p>
    <w:p w:rsidR="00BD52F8" w:rsidRPr="00BD52F8" w:rsidRDefault="00BD52F8" w:rsidP="0061450A">
      <w:pPr>
        <w:pStyle w:val="ListParagraph"/>
        <w:numPr>
          <w:ilvl w:val="1"/>
          <w:numId w:val="37"/>
        </w:numPr>
        <w:jc w:val="both"/>
        <w:rPr>
          <w:shd w:val="clear" w:color="auto" w:fill="FFFFFF"/>
        </w:rPr>
      </w:pPr>
      <w:r>
        <w:rPr>
          <w:shd w:val="clear" w:color="auto" w:fill="FFFFFF"/>
        </w:rPr>
        <w:t>Computations on encrypted data</w:t>
      </w:r>
    </w:p>
    <w:p w:rsidR="00FF46C5" w:rsidRPr="00BD52F8" w:rsidRDefault="00FF46C5" w:rsidP="0061450A">
      <w:pPr>
        <w:pStyle w:val="ListParagraph"/>
        <w:numPr>
          <w:ilvl w:val="0"/>
          <w:numId w:val="37"/>
        </w:numPr>
        <w:jc w:val="both"/>
        <w:rPr>
          <w:shd w:val="clear" w:color="auto" w:fill="FFFFFF"/>
        </w:rPr>
      </w:pPr>
      <w:r w:rsidRPr="00BD52F8">
        <w:rPr>
          <w:shd w:val="clear" w:color="auto" w:fill="FFFFFF"/>
        </w:rPr>
        <w:t>Data Life Cycle Management</w:t>
      </w:r>
    </w:p>
    <w:p w:rsidR="00FF46C5" w:rsidRDefault="00FF46C5" w:rsidP="0061450A">
      <w:pPr>
        <w:pStyle w:val="ListParagraph"/>
        <w:numPr>
          <w:ilvl w:val="1"/>
          <w:numId w:val="37"/>
        </w:numPr>
        <w:jc w:val="both"/>
      </w:pPr>
      <w:r>
        <w:t>Disposition, migration, retention policies</w:t>
      </w:r>
    </w:p>
    <w:p w:rsidR="00FF46C5" w:rsidRDefault="00FF46C5" w:rsidP="0061450A">
      <w:pPr>
        <w:pStyle w:val="ListParagraph"/>
        <w:numPr>
          <w:ilvl w:val="1"/>
          <w:numId w:val="37"/>
        </w:numPr>
        <w:jc w:val="both"/>
      </w:pPr>
      <w:r>
        <w:t xml:space="preserve">PII </w:t>
      </w:r>
      <w:proofErr w:type="spellStart"/>
      <w:r>
        <w:t>microdata</w:t>
      </w:r>
      <w:proofErr w:type="spellEnd"/>
      <w:r>
        <w:t xml:space="preserve"> as “hazardous” (</w:t>
      </w:r>
      <w:proofErr w:type="spellStart"/>
      <w:r>
        <w:t>Kum</w:t>
      </w:r>
      <w:proofErr w:type="spellEnd"/>
      <w:r>
        <w:t xml:space="preserve"> et al. 2013)</w:t>
      </w:r>
    </w:p>
    <w:p w:rsidR="00FF46C5" w:rsidRDefault="00FF46C5" w:rsidP="0061450A">
      <w:pPr>
        <w:pStyle w:val="ListParagraph"/>
        <w:numPr>
          <w:ilvl w:val="1"/>
          <w:numId w:val="37"/>
        </w:numPr>
        <w:jc w:val="both"/>
      </w:pPr>
      <w:r>
        <w:t xml:space="preserve">De-identification and Anonymization </w:t>
      </w:r>
    </w:p>
    <w:p w:rsidR="00FF46C5" w:rsidRDefault="00FF46C5" w:rsidP="0061450A">
      <w:pPr>
        <w:pStyle w:val="ListParagraph"/>
        <w:numPr>
          <w:ilvl w:val="1"/>
          <w:numId w:val="37"/>
        </w:numPr>
        <w:jc w:val="both"/>
      </w:pPr>
      <w:r>
        <w:t>Re-identification risk management</w:t>
      </w:r>
    </w:p>
    <w:p w:rsidR="00FF46C5" w:rsidRDefault="00FF46C5" w:rsidP="0061450A">
      <w:pPr>
        <w:pStyle w:val="ListParagraph"/>
        <w:numPr>
          <w:ilvl w:val="0"/>
          <w:numId w:val="37"/>
        </w:numPr>
        <w:jc w:val="both"/>
      </w:pPr>
      <w:r>
        <w:t>End Point Validation</w:t>
      </w:r>
    </w:p>
    <w:p w:rsidR="00FF46C5" w:rsidRDefault="00FF46C5" w:rsidP="0061450A">
      <w:pPr>
        <w:pStyle w:val="ListParagraph"/>
        <w:numPr>
          <w:ilvl w:val="0"/>
          <w:numId w:val="37"/>
        </w:numPr>
        <w:jc w:val="both"/>
      </w:pPr>
      <w:r>
        <w:t>Digital Rights Management</w:t>
      </w:r>
    </w:p>
    <w:p w:rsidR="00FF46C5" w:rsidRDefault="00FF46C5" w:rsidP="0064212B">
      <w:pPr>
        <w:pStyle w:val="Heading2"/>
        <w:jc w:val="both"/>
        <w:rPr>
          <w:rStyle w:val="Heading1Char"/>
        </w:rPr>
      </w:pPr>
      <w:bookmarkStart w:id="67" w:name="_Toc375566290"/>
      <w:r>
        <w:rPr>
          <w:rStyle w:val="Heading1Char"/>
        </w:rPr>
        <w:t>Visibility and Infrastructure Management</w:t>
      </w:r>
      <w:bookmarkEnd w:id="67"/>
    </w:p>
    <w:p w:rsidR="00FF46C5" w:rsidRPr="00BD52F8" w:rsidRDefault="00FF46C5" w:rsidP="0061450A">
      <w:pPr>
        <w:pStyle w:val="ListParagraph"/>
        <w:numPr>
          <w:ilvl w:val="0"/>
          <w:numId w:val="39"/>
        </w:numPr>
        <w:jc w:val="both"/>
        <w:rPr>
          <w:color w:val="4F81BD" w:themeColor="accent1"/>
          <w:shd w:val="clear" w:color="auto" w:fill="FFFFFF"/>
        </w:rPr>
      </w:pPr>
      <w:r w:rsidRPr="00BD52F8">
        <w:rPr>
          <w:shd w:val="clear" w:color="auto" w:fill="FFFFFF"/>
        </w:rPr>
        <w:t>Threat and Vulnerability Management</w:t>
      </w:r>
    </w:p>
    <w:p w:rsidR="00FF46C5" w:rsidRPr="00BD52F8" w:rsidRDefault="00FF46C5" w:rsidP="0061450A">
      <w:pPr>
        <w:pStyle w:val="ListParagraph"/>
        <w:numPr>
          <w:ilvl w:val="1"/>
          <w:numId w:val="39"/>
        </w:numPr>
        <w:jc w:val="both"/>
        <w:rPr>
          <w:shd w:val="clear" w:color="auto" w:fill="FFFFFF"/>
        </w:rPr>
      </w:pPr>
      <w:proofErr w:type="spellStart"/>
      <w:r w:rsidRPr="00BD52F8">
        <w:rPr>
          <w:shd w:val="clear" w:color="auto" w:fill="FFFFFF"/>
        </w:rPr>
        <w:t>DoS</w:t>
      </w:r>
      <w:proofErr w:type="spellEnd"/>
      <w:r w:rsidRPr="00BD52F8">
        <w:rPr>
          <w:shd w:val="clear" w:color="auto" w:fill="FFFFFF"/>
        </w:rPr>
        <w:t>-resistant cryptographic protocols</w:t>
      </w:r>
    </w:p>
    <w:p w:rsidR="00FF46C5" w:rsidRPr="00BD52F8" w:rsidRDefault="00FF46C5" w:rsidP="0061450A">
      <w:pPr>
        <w:pStyle w:val="ListParagraph"/>
        <w:numPr>
          <w:ilvl w:val="0"/>
          <w:numId w:val="39"/>
        </w:numPr>
        <w:jc w:val="both"/>
        <w:rPr>
          <w:shd w:val="clear" w:color="auto" w:fill="FFFFFF"/>
        </w:rPr>
      </w:pPr>
      <w:r w:rsidRPr="00BD52F8">
        <w:rPr>
          <w:shd w:val="clear" w:color="auto" w:fill="FFFFFF"/>
        </w:rPr>
        <w:t>Monitoring, Alerting</w:t>
      </w:r>
    </w:p>
    <w:p w:rsidR="00FF46C5" w:rsidRDefault="00FF46C5" w:rsidP="0061450A">
      <w:pPr>
        <w:pStyle w:val="ListParagraph"/>
        <w:numPr>
          <w:ilvl w:val="1"/>
          <w:numId w:val="39"/>
        </w:numPr>
        <w:jc w:val="both"/>
      </w:pPr>
      <w:r>
        <w:t>As pointed out in the CIICF, Big Data affords new opportunities for large scale security intelligence, complex event fusion, analytics and monitoring.</w:t>
      </w:r>
    </w:p>
    <w:p w:rsidR="00FF46C5" w:rsidRDefault="00FF46C5" w:rsidP="0061450A">
      <w:pPr>
        <w:pStyle w:val="ListParagraph"/>
        <w:numPr>
          <w:ilvl w:val="0"/>
          <w:numId w:val="39"/>
        </w:numPr>
        <w:jc w:val="both"/>
      </w:pPr>
      <w:r>
        <w:t>Mitigation</w:t>
      </w:r>
    </w:p>
    <w:p w:rsidR="00FF46C5" w:rsidRDefault="00FF46C5" w:rsidP="0061450A">
      <w:pPr>
        <w:pStyle w:val="ListParagraph"/>
        <w:numPr>
          <w:ilvl w:val="1"/>
          <w:numId w:val="39"/>
        </w:numPr>
        <w:jc w:val="both"/>
      </w:pPr>
      <w:r>
        <w:t>Breach mitigation planning for Big Data may be qualitatively or quantitatively different.</w:t>
      </w:r>
    </w:p>
    <w:p w:rsidR="00FF46C5" w:rsidRPr="00BD52F8" w:rsidRDefault="00FF46C5" w:rsidP="0061450A">
      <w:pPr>
        <w:pStyle w:val="ListParagraph"/>
        <w:numPr>
          <w:ilvl w:val="0"/>
          <w:numId w:val="39"/>
        </w:numPr>
        <w:jc w:val="both"/>
        <w:rPr>
          <w:shd w:val="clear" w:color="auto" w:fill="FFFFFF"/>
        </w:rPr>
      </w:pPr>
      <w:r w:rsidRPr="00BD52F8">
        <w:rPr>
          <w:shd w:val="clear" w:color="auto" w:fill="FFFFFF"/>
        </w:rPr>
        <w:t xml:space="preserve">Configuration Management </w:t>
      </w:r>
    </w:p>
    <w:p w:rsidR="00FF46C5" w:rsidRPr="00BD52F8" w:rsidRDefault="00FF46C5" w:rsidP="0061450A">
      <w:pPr>
        <w:pStyle w:val="ListParagraph"/>
        <w:numPr>
          <w:ilvl w:val="1"/>
          <w:numId w:val="39"/>
        </w:numPr>
        <w:jc w:val="both"/>
        <w:rPr>
          <w:shd w:val="clear" w:color="auto" w:fill="FFFFFF"/>
        </w:rPr>
      </w:pPr>
      <w:r w:rsidRPr="00BD52F8">
        <w:rPr>
          <w:shd w:val="clear" w:color="auto" w:fill="FFFFFF"/>
        </w:rPr>
        <w:t>Configuration management is one aspect of preserving system and data integrity</w:t>
      </w:r>
    </w:p>
    <w:p w:rsidR="00FF46C5" w:rsidRPr="00BD52F8" w:rsidRDefault="00FF46C5" w:rsidP="0061450A">
      <w:pPr>
        <w:pStyle w:val="ListParagraph"/>
        <w:numPr>
          <w:ilvl w:val="1"/>
          <w:numId w:val="39"/>
        </w:numPr>
        <w:jc w:val="both"/>
        <w:rPr>
          <w:shd w:val="clear" w:color="auto" w:fill="FFFFFF"/>
        </w:rPr>
      </w:pPr>
      <w:r w:rsidRPr="00BD52F8">
        <w:rPr>
          <w:shd w:val="clear" w:color="auto" w:fill="FFFFFF"/>
        </w:rPr>
        <w:t xml:space="preserve">Patch Management </w:t>
      </w:r>
    </w:p>
    <w:p w:rsidR="00FF46C5" w:rsidRPr="00BD52F8" w:rsidRDefault="00FF46C5" w:rsidP="0061450A">
      <w:pPr>
        <w:pStyle w:val="ListParagraph"/>
        <w:numPr>
          <w:ilvl w:val="1"/>
          <w:numId w:val="39"/>
        </w:numPr>
        <w:jc w:val="both"/>
        <w:rPr>
          <w:shd w:val="clear" w:color="auto" w:fill="FFFFFF"/>
        </w:rPr>
      </w:pPr>
      <w:r w:rsidRPr="00BD52F8">
        <w:rPr>
          <w:shd w:val="clear" w:color="auto" w:fill="FFFFFF"/>
        </w:rPr>
        <w:t xml:space="preserve">Upgrades </w:t>
      </w:r>
    </w:p>
    <w:p w:rsidR="00FF46C5" w:rsidRPr="00BD52F8" w:rsidRDefault="00FF46C5" w:rsidP="0061450A">
      <w:pPr>
        <w:pStyle w:val="ListParagraph"/>
        <w:numPr>
          <w:ilvl w:val="0"/>
          <w:numId w:val="39"/>
        </w:numPr>
        <w:jc w:val="both"/>
        <w:rPr>
          <w:shd w:val="clear" w:color="auto" w:fill="FFFFFF"/>
        </w:rPr>
      </w:pPr>
      <w:r w:rsidRPr="00BD52F8">
        <w:rPr>
          <w:shd w:val="clear" w:color="auto" w:fill="FFFFFF"/>
        </w:rPr>
        <w:t>Logging</w:t>
      </w:r>
    </w:p>
    <w:p w:rsidR="00FF46C5" w:rsidRPr="00BD52F8" w:rsidRDefault="00FF46C5" w:rsidP="0061450A">
      <w:pPr>
        <w:pStyle w:val="ListParagraph"/>
        <w:numPr>
          <w:ilvl w:val="1"/>
          <w:numId w:val="39"/>
        </w:numPr>
        <w:jc w:val="both"/>
        <w:rPr>
          <w:shd w:val="clear" w:color="auto" w:fill="FFFFFF"/>
        </w:rPr>
      </w:pPr>
      <w:r w:rsidRPr="00BD52F8">
        <w:rPr>
          <w:shd w:val="clear" w:color="auto" w:fill="FFFFFF"/>
        </w:rPr>
        <w:t>Big Data must produce and manage more logs, of greater diversity and velocity. E.g., profiling and Statistical sampling on an ongoing basis may be required.</w:t>
      </w:r>
    </w:p>
    <w:p w:rsidR="00FF46C5" w:rsidRPr="00BD52F8" w:rsidRDefault="00FF46C5" w:rsidP="0061450A">
      <w:pPr>
        <w:pStyle w:val="ListParagraph"/>
        <w:numPr>
          <w:ilvl w:val="0"/>
          <w:numId w:val="39"/>
        </w:numPr>
        <w:jc w:val="both"/>
        <w:rPr>
          <w:shd w:val="clear" w:color="auto" w:fill="FFFFFF"/>
        </w:rPr>
      </w:pPr>
      <w:r>
        <w:t>M</w:t>
      </w:r>
      <w:r w:rsidRPr="00BD52F8">
        <w:rPr>
          <w:shd w:val="clear" w:color="auto" w:fill="FFFFFF"/>
        </w:rPr>
        <w:t>alware Surveillance and Remediation</w:t>
      </w:r>
    </w:p>
    <w:p w:rsidR="00FF46C5" w:rsidRPr="00BD52F8" w:rsidRDefault="00FF46C5" w:rsidP="0061450A">
      <w:pPr>
        <w:pStyle w:val="ListParagraph"/>
        <w:numPr>
          <w:ilvl w:val="1"/>
          <w:numId w:val="39"/>
        </w:numPr>
        <w:jc w:val="both"/>
        <w:rPr>
          <w:shd w:val="clear" w:color="auto" w:fill="FFFFFF"/>
        </w:rPr>
      </w:pPr>
      <w:r w:rsidRPr="00BD52F8">
        <w:rPr>
          <w:shd w:val="clear" w:color="auto" w:fill="FFFFFF"/>
        </w:rPr>
        <w:lastRenderedPageBreak/>
        <w:t>This is a well-understood domain, but Big Data can cross traditional system ownership boundaries. Review of Identify, Protect, Detect, Respond and Recover framework (NIST Oct 2013) may uncover planning unique to Big Data.</w:t>
      </w:r>
    </w:p>
    <w:p w:rsidR="00FF46C5" w:rsidRPr="00BD52F8" w:rsidRDefault="00FF46C5" w:rsidP="0061450A">
      <w:pPr>
        <w:pStyle w:val="ListParagraph"/>
        <w:numPr>
          <w:ilvl w:val="0"/>
          <w:numId w:val="39"/>
        </w:numPr>
        <w:jc w:val="both"/>
        <w:rPr>
          <w:shd w:val="clear" w:color="auto" w:fill="FFFFFF"/>
        </w:rPr>
      </w:pPr>
      <w:r w:rsidRPr="00BD52F8">
        <w:rPr>
          <w:shd w:val="clear" w:color="auto" w:fill="FFFFFF"/>
        </w:rPr>
        <w:t>Network Boundary control</w:t>
      </w:r>
    </w:p>
    <w:p w:rsidR="00FF46C5" w:rsidRPr="00BD52F8" w:rsidRDefault="00FF46C5" w:rsidP="0061450A">
      <w:pPr>
        <w:pStyle w:val="ListParagraph"/>
        <w:numPr>
          <w:ilvl w:val="1"/>
          <w:numId w:val="39"/>
        </w:numPr>
        <w:jc w:val="both"/>
        <w:rPr>
          <w:shd w:val="clear" w:color="auto" w:fill="FFFFFF"/>
        </w:rPr>
      </w:pPr>
      <w:r w:rsidRPr="00BD52F8">
        <w:rPr>
          <w:shd w:val="clear" w:color="auto" w:fill="FFFFFF"/>
        </w:rPr>
        <w:t>NEW: Establishes a data-agnostic connection for a secure channel.</w:t>
      </w:r>
    </w:p>
    <w:p w:rsidR="00FF46C5" w:rsidRPr="00BD52F8" w:rsidRDefault="00BD52F8" w:rsidP="0061450A">
      <w:pPr>
        <w:pStyle w:val="ListParagraph"/>
        <w:numPr>
          <w:ilvl w:val="2"/>
          <w:numId w:val="39"/>
        </w:numPr>
        <w:jc w:val="both"/>
        <w:rPr>
          <w:shd w:val="clear" w:color="auto" w:fill="FFFFFF"/>
        </w:rPr>
      </w:pPr>
      <w:r>
        <w:rPr>
          <w:shd w:val="clear" w:color="auto" w:fill="FFFFFF"/>
        </w:rPr>
        <w:t>S</w:t>
      </w:r>
      <w:r w:rsidR="00FF46C5" w:rsidRPr="00BD52F8">
        <w:rPr>
          <w:shd w:val="clear" w:color="auto" w:fill="FFFFFF"/>
        </w:rPr>
        <w:t>hared services network architecture</w:t>
      </w:r>
    </w:p>
    <w:p w:rsidR="00FF46C5" w:rsidRPr="00BD52F8" w:rsidRDefault="00FF46C5" w:rsidP="0061450A">
      <w:pPr>
        <w:pStyle w:val="ListParagraph"/>
        <w:numPr>
          <w:ilvl w:val="3"/>
          <w:numId w:val="39"/>
        </w:numPr>
        <w:jc w:val="both"/>
        <w:rPr>
          <w:shd w:val="clear" w:color="auto" w:fill="FFFFFF"/>
        </w:rPr>
      </w:pPr>
      <w:r w:rsidRPr="00BD52F8">
        <w:rPr>
          <w:highlight w:val="yellow"/>
          <w:shd w:val="clear" w:color="auto" w:fill="FFFFFF"/>
        </w:rPr>
        <w:t>Ed Note</w:t>
      </w:r>
      <w:r w:rsidRPr="00BD52F8">
        <w:rPr>
          <w:shd w:val="clear" w:color="auto" w:fill="FFFFFF"/>
        </w:rPr>
        <w:t>: Akhil to expound.</w:t>
      </w:r>
    </w:p>
    <w:p w:rsidR="00FF46C5" w:rsidRPr="00BD52F8" w:rsidRDefault="00FF46C5" w:rsidP="0061450A">
      <w:pPr>
        <w:pStyle w:val="ListParagraph"/>
        <w:numPr>
          <w:ilvl w:val="2"/>
          <w:numId w:val="39"/>
        </w:numPr>
        <w:jc w:val="both"/>
        <w:rPr>
          <w:shd w:val="clear" w:color="auto" w:fill="FFFFFF"/>
        </w:rPr>
      </w:pPr>
      <w:r w:rsidRPr="00BD52F8">
        <w:rPr>
          <w:shd w:val="clear" w:color="auto" w:fill="FFFFFF"/>
        </w:rPr>
        <w:t>Zones/ cloud network design (including connectivity)</w:t>
      </w:r>
    </w:p>
    <w:p w:rsidR="00FF46C5" w:rsidRPr="00BD52F8" w:rsidRDefault="00FF46C5" w:rsidP="0061450A">
      <w:pPr>
        <w:pStyle w:val="ListParagraph"/>
        <w:numPr>
          <w:ilvl w:val="0"/>
          <w:numId w:val="39"/>
        </w:numPr>
        <w:jc w:val="both"/>
        <w:rPr>
          <w:shd w:val="clear" w:color="auto" w:fill="FFFFFF"/>
        </w:rPr>
      </w:pPr>
      <w:r w:rsidRPr="00BD52F8">
        <w:rPr>
          <w:shd w:val="clear" w:color="auto" w:fill="FFFFFF"/>
        </w:rPr>
        <w:t>Resilience, Redundancy and Recovery</w:t>
      </w:r>
    </w:p>
    <w:p w:rsidR="00FF46C5" w:rsidRPr="00BD52F8" w:rsidRDefault="00FF46C5" w:rsidP="0061450A">
      <w:pPr>
        <w:pStyle w:val="ListParagraph"/>
        <w:numPr>
          <w:ilvl w:val="1"/>
          <w:numId w:val="39"/>
        </w:numPr>
        <w:jc w:val="both"/>
        <w:rPr>
          <w:shd w:val="clear" w:color="auto" w:fill="FFFFFF"/>
        </w:rPr>
      </w:pPr>
      <w:r w:rsidRPr="00BD52F8">
        <w:rPr>
          <w:shd w:val="clear" w:color="auto" w:fill="FFFFFF"/>
        </w:rPr>
        <w:t>Resilience</w:t>
      </w:r>
    </w:p>
    <w:p w:rsidR="00FF46C5" w:rsidRPr="00BD52F8" w:rsidRDefault="00FF46C5" w:rsidP="0061450A">
      <w:pPr>
        <w:pStyle w:val="ListParagraph"/>
        <w:numPr>
          <w:ilvl w:val="2"/>
          <w:numId w:val="39"/>
        </w:numPr>
        <w:jc w:val="both"/>
        <w:rPr>
          <w:shd w:val="clear" w:color="auto" w:fill="FFFFFF"/>
        </w:rPr>
      </w:pPr>
      <w:r w:rsidRPr="00BD52F8">
        <w:rPr>
          <w:shd w:val="clear" w:color="auto" w:fill="FFFFFF"/>
        </w:rPr>
        <w:t xml:space="preserve">The security apparatus for a Big Data system may be comparatively fragile in comparison to other systems. </w:t>
      </w:r>
    </w:p>
    <w:p w:rsidR="00FF46C5" w:rsidRPr="00BD52F8" w:rsidRDefault="00FF46C5" w:rsidP="0061450A">
      <w:pPr>
        <w:pStyle w:val="ListParagraph"/>
        <w:numPr>
          <w:ilvl w:val="1"/>
          <w:numId w:val="39"/>
        </w:numPr>
        <w:jc w:val="both"/>
        <w:rPr>
          <w:shd w:val="clear" w:color="auto" w:fill="FFFFFF"/>
        </w:rPr>
      </w:pPr>
      <w:r w:rsidRPr="00BD52F8">
        <w:rPr>
          <w:shd w:val="clear" w:color="auto" w:fill="FFFFFF"/>
        </w:rPr>
        <w:t>Recovery</w:t>
      </w:r>
    </w:p>
    <w:p w:rsidR="00FF46C5" w:rsidRPr="00BD52F8" w:rsidRDefault="00FF46C5" w:rsidP="0061450A">
      <w:pPr>
        <w:pStyle w:val="ListParagraph"/>
        <w:numPr>
          <w:ilvl w:val="2"/>
          <w:numId w:val="39"/>
        </w:numPr>
        <w:jc w:val="both"/>
        <w:rPr>
          <w:shd w:val="clear" w:color="auto" w:fill="FFFFFF"/>
        </w:rPr>
      </w:pPr>
      <w:r w:rsidRPr="00BD52F8">
        <w:rPr>
          <w:shd w:val="clear" w:color="auto" w:fill="FFFFFF"/>
        </w:rPr>
        <w:t>Recovery for Big Data security failures may require considerable advance provisioning beyond that required for small data. Response planning and communications with users and may be on a similarly big scale.</w:t>
      </w:r>
    </w:p>
    <w:p w:rsidR="00FF46C5" w:rsidRDefault="00FF46C5" w:rsidP="0061450A">
      <w:pPr>
        <w:pStyle w:val="ListParagraph"/>
        <w:numPr>
          <w:ilvl w:val="0"/>
          <w:numId w:val="39"/>
        </w:numPr>
        <w:jc w:val="both"/>
      </w:pPr>
      <w:r>
        <w:t xml:space="preserve">Risk and Accountability </w:t>
      </w:r>
    </w:p>
    <w:p w:rsidR="00FF46C5" w:rsidRDefault="00FF46C5" w:rsidP="0061450A">
      <w:pPr>
        <w:pStyle w:val="ListParagraph"/>
        <w:numPr>
          <w:ilvl w:val="1"/>
          <w:numId w:val="39"/>
        </w:numPr>
        <w:jc w:val="both"/>
      </w:pPr>
      <w:r>
        <w:t>Accountability</w:t>
      </w:r>
    </w:p>
    <w:p w:rsidR="00FF46C5" w:rsidRDefault="00FF46C5" w:rsidP="0061450A">
      <w:pPr>
        <w:pStyle w:val="ListParagraph"/>
        <w:numPr>
          <w:ilvl w:val="2"/>
          <w:numId w:val="39"/>
        </w:numPr>
        <w:jc w:val="both"/>
      </w:pPr>
      <w:r>
        <w:t>Information, process and role behavior accountability can be achieved through various means.</w:t>
      </w:r>
    </w:p>
    <w:p w:rsidR="00FF46C5" w:rsidRDefault="00FF46C5" w:rsidP="0061450A">
      <w:pPr>
        <w:pStyle w:val="ListParagraph"/>
        <w:numPr>
          <w:ilvl w:val="3"/>
          <w:numId w:val="39"/>
        </w:numPr>
        <w:jc w:val="both"/>
      </w:pPr>
      <w:r>
        <w:t xml:space="preserve">Transparency Portals and Inspection Points </w:t>
      </w:r>
    </w:p>
    <w:p w:rsidR="00FF46C5" w:rsidRDefault="00FF46C5" w:rsidP="0061450A">
      <w:pPr>
        <w:pStyle w:val="ListParagraph"/>
        <w:numPr>
          <w:ilvl w:val="3"/>
          <w:numId w:val="39"/>
        </w:numPr>
        <w:jc w:val="both"/>
      </w:pPr>
      <w:r>
        <w:t>Forward- and reverse-provenance inspection</w:t>
      </w:r>
    </w:p>
    <w:p w:rsidR="00FF46C5" w:rsidRDefault="00FF46C5" w:rsidP="0061450A">
      <w:pPr>
        <w:pStyle w:val="ListParagraph"/>
        <w:numPr>
          <w:ilvl w:val="0"/>
          <w:numId w:val="39"/>
        </w:numPr>
        <w:jc w:val="both"/>
      </w:pPr>
      <w:r>
        <w:t xml:space="preserve">Compliance </w:t>
      </w:r>
    </w:p>
    <w:p w:rsidR="00FF46C5" w:rsidRDefault="00FF46C5" w:rsidP="0061450A">
      <w:pPr>
        <w:pStyle w:val="ListParagraph"/>
        <w:numPr>
          <w:ilvl w:val="1"/>
          <w:numId w:val="39"/>
        </w:numPr>
        <w:jc w:val="both"/>
      </w:pPr>
      <w:r>
        <w:t xml:space="preserve">Big Data compliance can span multiple aspects of the security and privacy taxonomy including privacy, reporting, </w:t>
      </w:r>
      <w:proofErr w:type="gramStart"/>
      <w:r>
        <w:t>nation</w:t>
      </w:r>
      <w:proofErr w:type="gramEnd"/>
      <w:r>
        <w:t xml:space="preserve">-specific law. </w:t>
      </w:r>
    </w:p>
    <w:p w:rsidR="00FF46C5" w:rsidRPr="00BD52F8" w:rsidRDefault="00FF46C5" w:rsidP="0061450A">
      <w:pPr>
        <w:pStyle w:val="ListParagraph"/>
        <w:numPr>
          <w:ilvl w:val="0"/>
          <w:numId w:val="39"/>
        </w:numPr>
        <w:jc w:val="both"/>
        <w:rPr>
          <w:shd w:val="clear" w:color="auto" w:fill="FFFFFF"/>
        </w:rPr>
      </w:pPr>
      <w:r>
        <w:t>F</w:t>
      </w:r>
      <w:r w:rsidRPr="00BD52F8">
        <w:rPr>
          <w:shd w:val="clear" w:color="auto" w:fill="FFFFFF"/>
        </w:rPr>
        <w:t>orensics</w:t>
      </w:r>
    </w:p>
    <w:p w:rsidR="00FF46C5" w:rsidRPr="00BD52F8" w:rsidRDefault="00FF46C5" w:rsidP="0061450A">
      <w:pPr>
        <w:pStyle w:val="ListParagraph"/>
        <w:numPr>
          <w:ilvl w:val="1"/>
          <w:numId w:val="39"/>
        </w:numPr>
        <w:jc w:val="both"/>
        <w:rPr>
          <w:shd w:val="clear" w:color="auto" w:fill="FFFFFF"/>
        </w:rPr>
      </w:pPr>
      <w:r w:rsidRPr="00BD52F8">
        <w:rPr>
          <w:shd w:val="clear" w:color="auto" w:fill="FFFFFF"/>
        </w:rPr>
        <w:t>Forensics techniques enabled by Big Data</w:t>
      </w:r>
    </w:p>
    <w:p w:rsidR="00FF46C5" w:rsidRPr="00BD52F8" w:rsidRDefault="00FF46C5" w:rsidP="0061450A">
      <w:pPr>
        <w:pStyle w:val="ListParagraph"/>
        <w:numPr>
          <w:ilvl w:val="1"/>
          <w:numId w:val="39"/>
        </w:numPr>
        <w:jc w:val="both"/>
        <w:rPr>
          <w:shd w:val="clear" w:color="auto" w:fill="FFFFFF"/>
        </w:rPr>
      </w:pPr>
      <w:r w:rsidRPr="00BD52F8">
        <w:rPr>
          <w:shd w:val="clear" w:color="auto" w:fill="FFFFFF"/>
        </w:rPr>
        <w:t>Forensics used in Big Data security failure scenarios</w:t>
      </w:r>
    </w:p>
    <w:p w:rsidR="00FF46C5" w:rsidRDefault="00FF46C5" w:rsidP="0061450A">
      <w:pPr>
        <w:pStyle w:val="ListParagraph"/>
        <w:numPr>
          <w:ilvl w:val="0"/>
          <w:numId w:val="39"/>
        </w:numPr>
        <w:jc w:val="both"/>
      </w:pPr>
      <w:r>
        <w:t xml:space="preserve">Business Risk Level </w:t>
      </w:r>
    </w:p>
    <w:p w:rsidR="00FF46C5" w:rsidRDefault="00FF46C5" w:rsidP="0061450A">
      <w:pPr>
        <w:pStyle w:val="ListParagraph"/>
        <w:numPr>
          <w:ilvl w:val="1"/>
          <w:numId w:val="39"/>
        </w:numPr>
        <w:jc w:val="both"/>
      </w:pPr>
      <w:r>
        <w:t>Big Data risk assessments should be mapped to each element of the taxonomy. (For an example, see Appendix B of CERT “Taxonomy of Operational Cyber Security Risks, December 2010). Business risk models can incorporate privacy considerations.</w:t>
      </w:r>
    </w:p>
    <w:p w:rsidR="00FF46C5" w:rsidRPr="00BD52F8" w:rsidRDefault="00FF46C5" w:rsidP="0061450A">
      <w:pPr>
        <w:pStyle w:val="ListParagraph"/>
        <w:numPr>
          <w:ilvl w:val="0"/>
          <w:numId w:val="39"/>
        </w:numPr>
        <w:jc w:val="both"/>
        <w:rPr>
          <w:rFonts w:asciiTheme="majorHAnsi" w:eastAsiaTheme="majorEastAsia" w:hAnsiTheme="majorHAnsi" w:cstheme="majorBidi"/>
          <w:b/>
          <w:bCs/>
          <w:color w:val="365F91" w:themeColor="accent1" w:themeShade="BF"/>
          <w:sz w:val="28"/>
          <w:szCs w:val="28"/>
        </w:rPr>
      </w:pPr>
      <w:r>
        <w:br w:type="page"/>
      </w:r>
    </w:p>
    <w:p w:rsidR="00FF46C5" w:rsidRDefault="000E2D22" w:rsidP="0064212B">
      <w:pPr>
        <w:pStyle w:val="Heading2"/>
        <w:jc w:val="both"/>
        <w:rPr>
          <w:rFonts w:asciiTheme="majorHAnsi" w:eastAsiaTheme="majorEastAsia" w:hAnsiTheme="majorHAnsi" w:cstheme="majorBidi"/>
          <w:color w:val="365F91" w:themeColor="accent1" w:themeShade="BF"/>
          <w:sz w:val="28"/>
          <w:szCs w:val="28"/>
        </w:rPr>
      </w:pPr>
      <w:bookmarkStart w:id="68" w:name="_Toc375566291"/>
      <w:r>
        <w:lastRenderedPageBreak/>
        <w:t>Taxonomy – Roles Axis - IT, GRC and IW</w:t>
      </w:r>
      <w:bookmarkEnd w:id="68"/>
    </w:p>
    <w:p w:rsidR="00FF46C5" w:rsidRDefault="00FF46C5" w:rsidP="0064212B">
      <w:pPr>
        <w:pStyle w:val="Heading3"/>
        <w:jc w:val="both"/>
      </w:pPr>
      <w:bookmarkStart w:id="69" w:name="_Toc375566292"/>
      <w:r>
        <w:t>Overview</w:t>
      </w:r>
      <w:bookmarkEnd w:id="69"/>
    </w:p>
    <w:p w:rsidR="00FF46C5" w:rsidRDefault="00FF46C5" w:rsidP="0064212B">
      <w:pPr>
        <w:jc w:val="both"/>
      </w:pPr>
      <w:r>
        <w:t xml:space="preserve">Documents for review on Big Data Security need to be accessible to a diverse audience that could include individuals that specialize in cryptography, security, compliance, and information technology. In addition, there are domain experts and corporate decision makers that need to understand the costs and impact of these controls. </w:t>
      </w:r>
    </w:p>
    <w:p w:rsidR="00FF46C5" w:rsidRDefault="00FF46C5" w:rsidP="0064212B">
      <w:pPr>
        <w:jc w:val="both"/>
      </w:pPr>
      <w:r>
        <w:t xml:space="preserve">Ideally these documents would be prefaced by information that would help any specialist to chart their own path through content that they need to read to obtain context that they can subsequently use to provide feedback on sections that they are specialized in. </w:t>
      </w:r>
    </w:p>
    <w:p w:rsidR="00FF46C5" w:rsidRDefault="00FF46C5" w:rsidP="0064212B">
      <w:pPr>
        <w:jc w:val="both"/>
      </w:pPr>
      <w:r>
        <w:t>Organizations live up to their names and are typically organic compositions of hierarchies and relationships, and contain diverse roles and workflows for participating in a Big Data ecosystem. Hence this document proposes a pattern to help identify the ‘axis’ of an individual’s roles and responsibilities, and then classify the security controls in a similar manner to make these more accessible to each class.</w:t>
      </w:r>
    </w:p>
    <w:p w:rsidR="00FF46C5" w:rsidRDefault="00FF46C5" w:rsidP="0064212B">
      <w:pPr>
        <w:pStyle w:val="Heading3"/>
        <w:jc w:val="both"/>
      </w:pPr>
      <w:bookmarkStart w:id="70" w:name="_Toc375566293"/>
      <w:r>
        <w:t>Infrastructure Technology (IT)</w:t>
      </w:r>
      <w:bookmarkEnd w:id="70"/>
    </w:p>
    <w:p w:rsidR="00FF46C5" w:rsidRDefault="00FF46C5" w:rsidP="0064212B">
      <w:pPr>
        <w:jc w:val="both"/>
      </w:pPr>
      <w:r>
        <w:t xml:space="preserve">Typically this axis contains individuals and groups within participatory organizations that are responsible for technical reviews before organizations are on-boarded in that data ecosystem, after which they are responsible for the care and feed that includes addressing defects and security issues. </w:t>
      </w:r>
    </w:p>
    <w:p w:rsidR="00FF46C5" w:rsidRDefault="00FF46C5" w:rsidP="0064212B">
      <w:pPr>
        <w:jc w:val="both"/>
      </w:pPr>
      <w:r>
        <w:t xml:space="preserve">When IT personnel work across organizational boundaries they have to accommodate diverse technologies, infrastructures and workflows that need to be integrated. For Big Data Security these include identity, authorization, access control, and log aggregation. </w:t>
      </w:r>
    </w:p>
    <w:p w:rsidR="00FF46C5" w:rsidRDefault="00FF46C5" w:rsidP="0064212B">
      <w:pPr>
        <w:jc w:val="both"/>
      </w:pPr>
      <w:r>
        <w:t xml:space="preserve">Their backgrounds, practices and the terminologies that they use tend to be uniform, and they face similar pressures within their organizations to constantly do more with less. “Save Money” is the underlying theme, and IT is usually on the hot seat when things go wrong. </w:t>
      </w:r>
    </w:p>
    <w:p w:rsidR="00FF46C5" w:rsidRDefault="00FF46C5" w:rsidP="0064212B">
      <w:pPr>
        <w:pStyle w:val="Heading3"/>
        <w:jc w:val="both"/>
      </w:pPr>
      <w:bookmarkStart w:id="71" w:name="_Toc375566294"/>
      <w:r>
        <w:t>Governance, Risk Management and Compliance (GRC)</w:t>
      </w:r>
      <w:bookmarkEnd w:id="71"/>
    </w:p>
    <w:p w:rsidR="00FF46C5" w:rsidRDefault="00FF46C5" w:rsidP="0064212B">
      <w:pPr>
        <w:jc w:val="both"/>
      </w:pPr>
      <w:r>
        <w:t xml:space="preserve">Typically this is a function that draws participation from multiple functions within organizations such as Legal, HR, IT and Compliance. But increasingly these are departments with their own heads. There tends to be a strong focus on Compliance, often in isolation from technologies. </w:t>
      </w:r>
    </w:p>
    <w:p w:rsidR="00FF46C5" w:rsidRDefault="00FF46C5" w:rsidP="0064212B">
      <w:pPr>
        <w:jc w:val="both"/>
      </w:pPr>
      <w:r>
        <w:t xml:space="preserve">Similar to IT, GRC tend to have uniform backgrounds and leverage a common terminology, and they tend to have similar processes and workflows within a vertical, which typically has marquees that influence other organizations within that vertical or sector. </w:t>
      </w:r>
    </w:p>
    <w:p w:rsidR="00FF46C5" w:rsidRDefault="00FF46C5" w:rsidP="0064212B">
      <w:pPr>
        <w:jc w:val="both"/>
      </w:pPr>
      <w:r>
        <w:t xml:space="preserve">GRC within an organization is on the hot seat to protect the company from risks that might arise from loss of intellectual property, legal risks due to actions by individuals within that organization, and compliance risks specific to their vertical. “Stay out of Jail” is a quaint but reasonable way to describe their underlying theme, and GRC is also on the hot seat to prevent, then preserve and protect. </w:t>
      </w:r>
    </w:p>
    <w:p w:rsidR="00FF46C5" w:rsidRDefault="00FF46C5" w:rsidP="0064212B">
      <w:pPr>
        <w:pStyle w:val="Heading3"/>
        <w:jc w:val="both"/>
      </w:pPr>
      <w:bookmarkStart w:id="72" w:name="_Toc375566295"/>
      <w:r>
        <w:lastRenderedPageBreak/>
        <w:t>Information Worker (IW)</w:t>
      </w:r>
      <w:bookmarkEnd w:id="72"/>
    </w:p>
    <w:p w:rsidR="00FF46C5" w:rsidRDefault="00FF46C5" w:rsidP="0064212B">
      <w:pPr>
        <w:jc w:val="both"/>
      </w:pPr>
      <w:r>
        <w:t xml:space="preserve">These are the individuals and groups that are actually operating on the content that spans generation, transformation and consumption. Due to the nascent nature of the technologies and related businesses, they tend to use common terms at the technical level, but their roles, responsibilities and the related workflows do not always align across organizational boundaries. </w:t>
      </w:r>
    </w:p>
    <w:p w:rsidR="00FF46C5" w:rsidRDefault="00FF46C5" w:rsidP="0064212B">
      <w:pPr>
        <w:jc w:val="both"/>
      </w:pPr>
      <w:r>
        <w:t>For instance, a Data Scientist has deep specialization in the content and its transformation, but typically will care about security and cryptography when it adds friction to their ability to transfer, or access relevant information.</w:t>
      </w:r>
    </w:p>
    <w:p w:rsidR="00FF46C5" w:rsidRDefault="00FF46C5" w:rsidP="0064212B">
      <w:pPr>
        <w:jc w:val="both"/>
      </w:pPr>
      <w:r>
        <w:t xml:space="preserve">IWs are being assaulted by an avalanche of products and services, and under pressure from their organizations to deliver concrete business value from these new Big Data Analytics capabilities, by either monetizing available data, or monetizing the capability to transform through becoming a service provider, or optimizing and enhancing business by consuming third party data. </w:t>
      </w:r>
    </w:p>
    <w:p w:rsidR="00FF46C5" w:rsidRDefault="00FF46C5" w:rsidP="0064212B">
      <w:pPr>
        <w:pStyle w:val="Heading3"/>
        <w:jc w:val="both"/>
      </w:pPr>
      <w:bookmarkStart w:id="73" w:name="_Toc375566296"/>
      <w:r>
        <w:t>Enhancing the Taxonomy of Security and Privacy Topics</w:t>
      </w:r>
      <w:bookmarkEnd w:id="73"/>
    </w:p>
    <w:p w:rsidR="00FF46C5" w:rsidRDefault="00FF46C5" w:rsidP="0064212B">
      <w:pPr>
        <w:jc w:val="both"/>
      </w:pPr>
      <w:r>
        <w:t xml:space="preserve">To leverage these three axes to facilitate collaboration and education, a Stake Holder would be defined to be some individual or group within an organization that would be directly impacted by the selection and deployment of a Big Data solution, and a </w:t>
      </w:r>
      <w:proofErr w:type="spellStart"/>
      <w:r>
        <w:t>Ratifier</w:t>
      </w:r>
      <w:proofErr w:type="spellEnd"/>
      <w:r>
        <w:t xml:space="preserve"> would be some individual or group within an organization that is tasked with assessing the candidate solution before it is selected and deployed. </w:t>
      </w:r>
    </w:p>
    <w:p w:rsidR="00FF46C5" w:rsidRDefault="00FF46C5" w:rsidP="0064212B">
      <w:pPr>
        <w:jc w:val="both"/>
      </w:pPr>
      <w:r>
        <w:t xml:space="preserve">For example, a third party security consultant may be deployed by an organization as a </w:t>
      </w:r>
      <w:proofErr w:type="spellStart"/>
      <w:r>
        <w:t>Ratifier</w:t>
      </w:r>
      <w:proofErr w:type="spellEnd"/>
      <w:r>
        <w:t xml:space="preserve">, and an internal security specialist with an organization’s IT might serve as both a </w:t>
      </w:r>
      <w:proofErr w:type="spellStart"/>
      <w:r>
        <w:t>Ratifier</w:t>
      </w:r>
      <w:proofErr w:type="spellEnd"/>
      <w:r>
        <w:t xml:space="preserve"> and a Stake Holder if they are tasked with ongoing monitoring, maintenance and audits of the security. </w:t>
      </w:r>
    </w:p>
    <w:p w:rsidR="00FF46C5" w:rsidRDefault="00FF46C5" w:rsidP="0064212B">
      <w:pPr>
        <w:jc w:val="both"/>
      </w:pPr>
      <w:r>
        <w:t xml:space="preserve">The next sections cover the three current components of the taxonomy, which are Privacy, Provenance and System Health. We also explore potential gaps that would be of interest to our anticipated Stake Holders and </w:t>
      </w:r>
      <w:proofErr w:type="spellStart"/>
      <w:r>
        <w:t>Ratifiers</w:t>
      </w:r>
      <w:proofErr w:type="spellEnd"/>
      <w:r>
        <w:t xml:space="preserve"> that reside on these three new conceptual axes.</w:t>
      </w:r>
    </w:p>
    <w:p w:rsidR="00FF46C5" w:rsidRDefault="00FF46C5" w:rsidP="0064212B">
      <w:pPr>
        <w:pStyle w:val="Heading3"/>
        <w:jc w:val="both"/>
      </w:pPr>
      <w:bookmarkStart w:id="74" w:name="_Toc375566297"/>
      <w:r>
        <w:t>Data Privacy</w:t>
      </w:r>
      <w:bookmarkEnd w:id="74"/>
    </w:p>
    <w:p w:rsidR="00FF46C5" w:rsidRDefault="00FF46C5" w:rsidP="0064212B">
      <w:pPr>
        <w:jc w:val="both"/>
      </w:pPr>
      <w:r>
        <w:t xml:space="preserve">IT specialists that address cryptography need a deep understanding of the definitions, the threat models, the assumptions, the security guarantees, and the core algorithms and protocols. It is likely that they will be mostly </w:t>
      </w:r>
      <w:proofErr w:type="spellStart"/>
      <w:r>
        <w:t>Ratifiers</w:t>
      </w:r>
      <w:proofErr w:type="spellEnd"/>
      <w:r>
        <w:t>, and not Stake Holders.</w:t>
      </w:r>
    </w:p>
    <w:p w:rsidR="00FF46C5" w:rsidRDefault="00FF46C5" w:rsidP="0064212B">
      <w:pPr>
        <w:jc w:val="both"/>
      </w:pPr>
      <w:r>
        <w:t xml:space="preserve">IT specialists that address end-to-end security need to get an abbreviated view of the cryptography, and in addition they need to obtain a deep understanding of how this would integrate with their existing security infrastructures and controls. </w:t>
      </w:r>
    </w:p>
    <w:p w:rsidR="00FF46C5" w:rsidRDefault="00FF46C5" w:rsidP="0064212B">
      <w:pPr>
        <w:jc w:val="both"/>
      </w:pPr>
      <w:r>
        <w:t xml:space="preserve">GRC would need to reconcile the vertical requirements, such as perhaps HIPAA requirements related to electronic health records, and the assessments by the </w:t>
      </w:r>
      <w:proofErr w:type="spellStart"/>
      <w:r>
        <w:t>Ratifiers</w:t>
      </w:r>
      <w:proofErr w:type="spellEnd"/>
      <w:r>
        <w:t xml:space="preserve"> that address cryptography and security, and would in turn be </w:t>
      </w:r>
      <w:proofErr w:type="spellStart"/>
      <w:r>
        <w:t>Ratifiers</w:t>
      </w:r>
      <w:proofErr w:type="spellEnd"/>
      <w:r>
        <w:t xml:space="preserve"> to communicate their interpretation of the needs of their vertical. They would also be Stake Holders due to their participation in internal and external audits and other workflows.</w:t>
      </w:r>
    </w:p>
    <w:p w:rsidR="00FF46C5" w:rsidRDefault="00FF46C5" w:rsidP="0064212B">
      <w:pPr>
        <w:pStyle w:val="Heading3"/>
        <w:jc w:val="both"/>
      </w:pPr>
      <w:bookmarkStart w:id="75" w:name="_Toc375566298"/>
      <w:r>
        <w:lastRenderedPageBreak/>
        <w:t>Data Provenance</w:t>
      </w:r>
      <w:bookmarkEnd w:id="75"/>
    </w:p>
    <w:p w:rsidR="00FF46C5" w:rsidRDefault="00FF46C5" w:rsidP="0064212B">
      <w:pPr>
        <w:jc w:val="both"/>
      </w:pPr>
      <w:r>
        <w:t xml:space="preserve">This is similar to the previous one, but might introduce IWs as </w:t>
      </w:r>
      <w:proofErr w:type="spellStart"/>
      <w:r>
        <w:t>Ratifiers</w:t>
      </w:r>
      <w:proofErr w:type="spellEnd"/>
      <w:r>
        <w:t xml:space="preserve"> since there might be a business need to ensure that the organization’s intellectual property is suitably protected from direct leakage, or indirectly exposed during subsequent big data analytics. They would need to work with the </w:t>
      </w:r>
      <w:proofErr w:type="spellStart"/>
      <w:r>
        <w:t>Ratifiers</w:t>
      </w:r>
      <w:proofErr w:type="spellEnd"/>
      <w:r>
        <w:t xml:space="preserve"> from cryptography and security to convey the business need, and understand how the available controls may apply. </w:t>
      </w:r>
    </w:p>
    <w:p w:rsidR="00FF46C5" w:rsidRDefault="00FF46C5" w:rsidP="0064212B">
      <w:pPr>
        <w:jc w:val="both"/>
      </w:pPr>
      <w:r>
        <w:t>Similarly when an organization is obtaining and consuming data, the IWs may have a need to articulate their business need to ensure they can maximize the value and reduce their risk by ensuring that the data provenance guarantees some degree of information integrity that addresses data that is incorrect, fabricated, or cloned before presented to this organization.</w:t>
      </w:r>
    </w:p>
    <w:p w:rsidR="00FF46C5" w:rsidRDefault="00FF46C5" w:rsidP="0064212B">
      <w:pPr>
        <w:jc w:val="both"/>
      </w:pPr>
      <w:r>
        <w:t>There could also be GRC risks to that organization if the supplier of that data hasn’t implemented the appropriate degree of care in filtering or labeling that data. For example, the organization may not have a signed Business Associate Agreement in place, and the organization’s GRCs interpretation of the HIPAA Omnibus Rule might indicate that they could be at risk if the supplier has access to EHRs and presumably has signed a BAA.</w:t>
      </w:r>
    </w:p>
    <w:p w:rsidR="00FF46C5" w:rsidRDefault="00FF46C5" w:rsidP="0064212B">
      <w:pPr>
        <w:pStyle w:val="Heading3"/>
        <w:jc w:val="both"/>
      </w:pPr>
      <w:bookmarkStart w:id="76" w:name="_Toc375566299"/>
      <w:r>
        <w:t>System Health</w:t>
      </w:r>
      <w:bookmarkEnd w:id="76"/>
    </w:p>
    <w:p w:rsidR="00FF46C5" w:rsidRDefault="00FF46C5" w:rsidP="0064212B">
      <w:pPr>
        <w:jc w:val="both"/>
      </w:pPr>
      <w:r>
        <w:t xml:space="preserve">This is typically the domain of IT, and they will be </w:t>
      </w:r>
      <w:proofErr w:type="spellStart"/>
      <w:r>
        <w:t>Ratifiers</w:t>
      </w:r>
      <w:proofErr w:type="spellEnd"/>
      <w:r>
        <w:t xml:space="preserve"> and Stake Holders of technologies, protocols and products that are used for system </w:t>
      </w:r>
      <w:proofErr w:type="gramStart"/>
      <w:r>
        <w:t>health,</w:t>
      </w:r>
      <w:proofErr w:type="gramEnd"/>
      <w:r>
        <w:t xml:space="preserve"> and designing how the responsibilities would be shared across the partners, an area that is commonly known as OSS in the Telecom Industry, which has significant experience in syndication of services. </w:t>
      </w:r>
    </w:p>
    <w:p w:rsidR="00FF46C5" w:rsidRDefault="00FF46C5" w:rsidP="0064212B">
      <w:pPr>
        <w:jc w:val="both"/>
      </w:pPr>
      <w:r>
        <w:t xml:space="preserve">There are aspects of system health that would need to be scrutinized by Security and Cryptography specialists to ensure that there are no gaps in the operational architectures that may have been stitched together from diverse technologies and products, as ecosystem participants integrate their system infrastructures. </w:t>
      </w:r>
    </w:p>
    <w:p w:rsidR="00FF46C5" w:rsidRDefault="00FF46C5" w:rsidP="0064212B">
      <w:pPr>
        <w:pStyle w:val="Heading3"/>
        <w:jc w:val="both"/>
      </w:pPr>
      <w:bookmarkStart w:id="77" w:name="_Toc375566300"/>
      <w:r>
        <w:t>White Spaces</w:t>
      </w:r>
      <w:bookmarkEnd w:id="77"/>
    </w:p>
    <w:p w:rsidR="00FF46C5" w:rsidRDefault="00FF46C5" w:rsidP="0064212B">
      <w:pPr>
        <w:jc w:val="both"/>
      </w:pPr>
      <w:r>
        <w:t>There are additional areas that have not been carefully scrutinized, and it is not clear that these would fold into the existing categories, or if we would need to identify and showcase new ones. Here are a few candidates.</w:t>
      </w:r>
    </w:p>
    <w:p w:rsidR="00FF46C5" w:rsidRDefault="00FF46C5" w:rsidP="0064212B">
      <w:pPr>
        <w:pStyle w:val="Heading4"/>
        <w:jc w:val="both"/>
      </w:pPr>
      <w:r>
        <w:t>Provisioning, Metering and Billing</w:t>
      </w:r>
    </w:p>
    <w:p w:rsidR="00FF46C5" w:rsidRDefault="00FF46C5" w:rsidP="0064212B">
      <w:pPr>
        <w:jc w:val="both"/>
      </w:pPr>
      <w:r>
        <w:t xml:space="preserve">The degree to which commercial pipelines for Big Data can be constructed and monetized will be limited by the ability to be agile in offering services, metering access suitably, and integrating with billing systems. While this can be manual for a small number of participants, this gets complex very quickly when there are many suppliers, consumers and service providers. IWs and IT that are involved with existing business process would be candidate </w:t>
      </w:r>
      <w:proofErr w:type="spellStart"/>
      <w:r>
        <w:t>Ratifiers</w:t>
      </w:r>
      <w:proofErr w:type="spellEnd"/>
      <w:r>
        <w:t xml:space="preserve"> and Stake Holders. </w:t>
      </w:r>
    </w:p>
    <w:p w:rsidR="00FF46C5" w:rsidRDefault="00FF46C5" w:rsidP="0064212B">
      <w:pPr>
        <w:pStyle w:val="Heading4"/>
        <w:jc w:val="both"/>
      </w:pPr>
      <w:r>
        <w:t>Data Syndication</w:t>
      </w:r>
    </w:p>
    <w:p w:rsidR="00FF46C5" w:rsidRDefault="00FF46C5" w:rsidP="0064212B">
      <w:pPr>
        <w:jc w:val="both"/>
      </w:pPr>
      <w:r>
        <w:t xml:space="preserve">Similar to Service Syndication, any data ecosystem is most effective and valuable if any participant can have multiple roles that might include supplying, transforming and consuming Big Data. Therefore there </w:t>
      </w:r>
      <w:r>
        <w:lastRenderedPageBreak/>
        <w:t xml:space="preserve">is a need to think through the Data Syndication models that would need to be </w:t>
      </w:r>
      <w:proofErr w:type="gramStart"/>
      <w:r>
        <w:t>enabled,</w:t>
      </w:r>
      <w:proofErr w:type="gramEnd"/>
      <w:r>
        <w:t xml:space="preserve"> and IWs and IT would once again be candidate </w:t>
      </w:r>
      <w:proofErr w:type="spellStart"/>
      <w:r>
        <w:t>Ratifiers</w:t>
      </w:r>
      <w:proofErr w:type="spellEnd"/>
      <w:r>
        <w:t xml:space="preserve"> and Stake Holders.</w:t>
      </w:r>
    </w:p>
    <w:p w:rsidR="00DF540E" w:rsidRPr="00DF540E" w:rsidRDefault="00DF540E" w:rsidP="0064212B">
      <w:pPr>
        <w:jc w:val="both"/>
      </w:pPr>
    </w:p>
    <w:p w:rsidR="00FF46C5" w:rsidRDefault="00FF46C5" w:rsidP="0064212B">
      <w:pPr>
        <w:jc w:val="both"/>
        <w:rPr>
          <w:rFonts w:ascii="Cambria" w:eastAsia="Times New Roman" w:hAnsi="Cambria"/>
          <w:b/>
          <w:bCs/>
          <w:color w:val="365F91"/>
          <w:sz w:val="28"/>
          <w:szCs w:val="28"/>
        </w:rPr>
      </w:pPr>
      <w:r>
        <w:br w:type="page"/>
      </w:r>
    </w:p>
    <w:p w:rsidR="00D371DA" w:rsidRDefault="00D371DA" w:rsidP="0064212B">
      <w:pPr>
        <w:pStyle w:val="Heading1"/>
        <w:spacing w:after="240"/>
        <w:jc w:val="both"/>
      </w:pPr>
      <w:bookmarkStart w:id="78" w:name="_Toc375566301"/>
      <w:r>
        <w:lastRenderedPageBreak/>
        <w:t>Security Reference Architecture</w:t>
      </w:r>
      <w:bookmarkEnd w:id="78"/>
    </w:p>
    <w:p w:rsidR="00A361E4" w:rsidRDefault="00A361E4" w:rsidP="0064212B">
      <w:pPr>
        <w:jc w:val="both"/>
      </w:pPr>
      <w:r>
        <w:t xml:space="preserve">Security and Privacy considerations form a fundamental aspect of the Big Data Reference Architecture. This is geometrically depicted in </w:t>
      </w:r>
      <w:r>
        <w:fldChar w:fldCharType="begin"/>
      </w:r>
      <w:r>
        <w:instrText xml:space="preserve"> REF _Ref367979882 \h </w:instrText>
      </w:r>
      <w:r w:rsidR="0064212B">
        <w:instrText xml:space="preserve"> \* MERGEFORMAT </w:instrText>
      </w:r>
      <w:r>
        <w:fldChar w:fldCharType="separate"/>
      </w:r>
      <w:r>
        <w:t xml:space="preserve">Figure </w:t>
      </w:r>
      <w:r>
        <w:rPr>
          <w:noProof/>
        </w:rPr>
        <w:t>1</w:t>
      </w:r>
      <w:r>
        <w:fldChar w:fldCharType="end"/>
      </w:r>
      <w:r>
        <w:t xml:space="preserve"> by having a Security and Privacy fabric around the General Big Data Reference Architecture components, since it touches all of the components. This way the role of S&amp;P is depicted in the right relation to the components and at the same time does not explode into finer details. In addition to the Application and Framework Providers, we also decided to include the Data Provider and Data Consumer into the fabric since at the least they have to agree on the security protocols and mechanisms in place. </w:t>
      </w:r>
    </w:p>
    <w:p w:rsidR="00A361E4" w:rsidRDefault="00A361E4" w:rsidP="0064212B">
      <w:pPr>
        <w:jc w:val="both"/>
      </w:pPr>
    </w:p>
    <w:p w:rsidR="00A361E4" w:rsidRDefault="00A361E4" w:rsidP="0064212B">
      <w:pPr>
        <w:keepNext/>
        <w:jc w:val="both"/>
      </w:pPr>
      <w:r>
        <w:object w:dxaOrig="7968" w:dyaOrig="6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4pt;height:304.8pt" o:ole="" o:bordertopcolor="this" o:borderleftcolor="this" o:borderbottomcolor="this" o:borderrightcolor="this">
            <v:imagedata r:id="rId17" o:title=""/>
            <w10:bordertop type="single" width="12"/>
            <w10:borderleft type="single" width="12"/>
            <w10:borderbottom type="single" width="12"/>
            <w10:borderright type="single" width="12"/>
          </v:shape>
          <o:OLEObject Type="Embed" ProgID="PowerPoint.Show.12" ShapeID="_x0000_i1025" DrawAspect="Content" ObjectID="_1449308125" r:id="rId18"/>
        </w:object>
      </w:r>
    </w:p>
    <w:p w:rsidR="00A361E4" w:rsidRDefault="00A361E4" w:rsidP="0064212B">
      <w:pPr>
        <w:pStyle w:val="Caption"/>
        <w:jc w:val="both"/>
      </w:pPr>
      <w:bookmarkStart w:id="79" w:name="_Ref367979882"/>
      <w:proofErr w:type="gramStart"/>
      <w:r>
        <w:t xml:space="preserve">Figure </w:t>
      </w:r>
      <w:r w:rsidR="006A7F3A">
        <w:fldChar w:fldCharType="begin"/>
      </w:r>
      <w:r w:rsidR="006A7F3A">
        <w:instrText xml:space="preserve"> SEQ Figure \* ARABIC </w:instrText>
      </w:r>
      <w:r w:rsidR="006A7F3A">
        <w:fldChar w:fldCharType="separate"/>
      </w:r>
      <w:r w:rsidR="00F1282B">
        <w:rPr>
          <w:noProof/>
        </w:rPr>
        <w:t>1</w:t>
      </w:r>
      <w:r w:rsidR="006A7F3A">
        <w:rPr>
          <w:noProof/>
        </w:rPr>
        <w:fldChar w:fldCharType="end"/>
      </w:r>
      <w:bookmarkEnd w:id="79"/>
      <w:r>
        <w:t>.</w:t>
      </w:r>
      <w:proofErr w:type="gramEnd"/>
      <w:r>
        <w:t xml:space="preserve"> The General Big Data Reference Architecture</w:t>
      </w:r>
    </w:p>
    <w:p w:rsidR="00A361E4" w:rsidRDefault="00A361E4" w:rsidP="0064212B">
      <w:pPr>
        <w:jc w:val="both"/>
      </w:pPr>
    </w:p>
    <w:p w:rsidR="00A361E4" w:rsidRDefault="00A361E4" w:rsidP="0064212B">
      <w:pPr>
        <w:jc w:val="both"/>
      </w:pPr>
      <w:r>
        <w:t xml:space="preserve">In this section, we propose the Security Reference Architecture </w:t>
      </w:r>
      <w:r w:rsidR="00F1282B">
        <w:t>(</w:t>
      </w:r>
      <w:r w:rsidR="00F1282B">
        <w:fldChar w:fldCharType="begin"/>
      </w:r>
      <w:r w:rsidR="00F1282B">
        <w:instrText xml:space="preserve"> REF _Ref367982157 \h </w:instrText>
      </w:r>
      <w:r w:rsidR="0064212B">
        <w:instrText xml:space="preserve"> \* MERGEFORMAT </w:instrText>
      </w:r>
      <w:r w:rsidR="00F1282B">
        <w:fldChar w:fldCharType="separate"/>
      </w:r>
      <w:r w:rsidR="00F1282B">
        <w:t xml:space="preserve">Figure </w:t>
      </w:r>
      <w:r w:rsidR="00F1282B">
        <w:rPr>
          <w:noProof/>
        </w:rPr>
        <w:t>2</w:t>
      </w:r>
      <w:r w:rsidR="00F1282B">
        <w:fldChar w:fldCharType="end"/>
      </w:r>
      <w:r w:rsidR="00F1282B">
        <w:t xml:space="preserve">) </w:t>
      </w:r>
      <w:r>
        <w:t>where we provide details on the Security and Privacy considerations at the interface of and internal to the General Reference Architecture components.</w:t>
      </w:r>
    </w:p>
    <w:p w:rsidR="00F1282B" w:rsidRDefault="00C92E5B" w:rsidP="0064212B">
      <w:pPr>
        <w:keepNext/>
        <w:jc w:val="both"/>
      </w:pPr>
      <w:r>
        <w:rPr>
          <w:noProof/>
        </w:rPr>
        <w:lastRenderedPageBreak/>
        <w:drawing>
          <wp:inline distT="0" distB="0" distL="0" distR="0" wp14:anchorId="7F837783" wp14:editId="718CCBC8">
            <wp:extent cx="5534319" cy="4168140"/>
            <wp:effectExtent l="0" t="0" r="952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5370" cy="4168931"/>
                    </a:xfrm>
                    <a:prstGeom prst="rect">
                      <a:avLst/>
                    </a:prstGeom>
                    <a:noFill/>
                  </pic:spPr>
                </pic:pic>
              </a:graphicData>
            </a:graphic>
          </wp:inline>
        </w:drawing>
      </w:r>
    </w:p>
    <w:p w:rsidR="00A361E4" w:rsidRDefault="00F1282B" w:rsidP="0064212B">
      <w:pPr>
        <w:pStyle w:val="Caption"/>
        <w:jc w:val="both"/>
        <w:rPr>
          <w:noProof/>
        </w:rPr>
      </w:pPr>
      <w:bookmarkStart w:id="80" w:name="_Ref367982157"/>
      <w:proofErr w:type="gramStart"/>
      <w:r>
        <w:t xml:space="preserve">Figure </w:t>
      </w:r>
      <w:r w:rsidR="006A7F3A">
        <w:fldChar w:fldCharType="begin"/>
      </w:r>
      <w:r w:rsidR="006A7F3A">
        <w:instrText xml:space="preserve"> SEQ Figure \* ARABIC </w:instrText>
      </w:r>
      <w:r w:rsidR="006A7F3A">
        <w:fldChar w:fldCharType="separate"/>
      </w:r>
      <w:r>
        <w:rPr>
          <w:noProof/>
        </w:rPr>
        <w:t>2</w:t>
      </w:r>
      <w:r w:rsidR="006A7F3A">
        <w:rPr>
          <w:noProof/>
        </w:rPr>
        <w:fldChar w:fldCharType="end"/>
      </w:r>
      <w:bookmarkEnd w:id="80"/>
      <w:r>
        <w:t>.</w:t>
      </w:r>
      <w:proofErr w:type="gramEnd"/>
      <w:r>
        <w:t xml:space="preserve"> Big Data Security</w:t>
      </w:r>
      <w:r>
        <w:rPr>
          <w:noProof/>
        </w:rPr>
        <w:t xml:space="preserve"> Reference Architecture</w:t>
      </w:r>
    </w:p>
    <w:p w:rsidR="00F1282B" w:rsidRDefault="00F1282B" w:rsidP="0064212B">
      <w:pPr>
        <w:jc w:val="both"/>
      </w:pPr>
    </w:p>
    <w:p w:rsidR="00F1282B" w:rsidRPr="00F1282B" w:rsidRDefault="005F5993" w:rsidP="0064212B">
      <w:pPr>
        <w:jc w:val="both"/>
      </w:pPr>
      <w:r>
        <w:t>We now describe the Security Reference Architecture in detail.</w:t>
      </w:r>
    </w:p>
    <w:p w:rsidR="00D371DA" w:rsidRDefault="00D371DA" w:rsidP="0064212B">
      <w:pPr>
        <w:pStyle w:val="Heading2"/>
        <w:jc w:val="both"/>
      </w:pPr>
      <w:bookmarkStart w:id="81" w:name="_Toc375566302"/>
      <w:r>
        <w:t xml:space="preserve">Architectural Component: Interface of </w:t>
      </w:r>
      <w:r w:rsidR="009F17DC">
        <w:t>Data Providers</w:t>
      </w:r>
      <w:r>
        <w:t xml:space="preserve"> </w:t>
      </w:r>
      <m:oMath>
        <m:r>
          <m:rPr>
            <m:sty m:val="bi"/>
          </m:rPr>
          <w:rPr>
            <w:rFonts w:ascii="Cambria Math" w:hAnsi="Cambria Math"/>
          </w:rPr>
          <m:t>→</m:t>
        </m:r>
      </m:oMath>
      <w:r>
        <w:t xml:space="preserve"> </w:t>
      </w:r>
      <w:r w:rsidR="00D9517D">
        <w:t xml:space="preserve">Big Data </w:t>
      </w:r>
      <w:r w:rsidR="009F17DC">
        <w:t>Application Provider</w:t>
      </w:r>
      <w:bookmarkEnd w:id="81"/>
    </w:p>
    <w:p w:rsidR="00EC3B6A" w:rsidRPr="00EC3B6A" w:rsidRDefault="009F17DC" w:rsidP="0064212B">
      <w:pPr>
        <w:spacing w:before="240"/>
        <w:jc w:val="both"/>
      </w:pPr>
      <w:r>
        <w:t>Data coming in from Data Providers</w:t>
      </w:r>
      <w:r w:rsidR="00EC3B6A">
        <w:t xml:space="preserve"> may have to be validated for integrity and authenticity. </w:t>
      </w:r>
      <w:r w:rsidR="00B27E9E">
        <w:t>Incoming traffic may</w:t>
      </w:r>
      <w:r w:rsidR="00EC3B6A">
        <w:t xml:space="preserve"> be maliciously used for launching </w:t>
      </w:r>
      <w:proofErr w:type="spellStart"/>
      <w:r w:rsidR="00EC3B6A">
        <w:t>DoS</w:t>
      </w:r>
      <w:proofErr w:type="spellEnd"/>
      <w:r w:rsidR="00EC3B6A">
        <w:t xml:space="preserve"> attacks or for exploiting software vulnerabilities </w:t>
      </w:r>
      <w:r w:rsidR="00B27E9E">
        <w:t>on premise</w:t>
      </w:r>
      <w:r w:rsidR="00EC3B6A">
        <w:t>. Hence real time security monitoring is useful.</w:t>
      </w:r>
      <w:r w:rsidR="00B27E9E">
        <w:t xml:space="preserve"> Data discovery and classification has to be performed in a privacy respecting manner.</w:t>
      </w:r>
    </w:p>
    <w:p w:rsidR="00D371DA" w:rsidRDefault="00D371DA" w:rsidP="0064212B">
      <w:pPr>
        <w:pStyle w:val="Heading2"/>
        <w:jc w:val="both"/>
      </w:pPr>
      <w:bookmarkStart w:id="82" w:name="_Toc375566303"/>
      <w:r>
        <w:t xml:space="preserve">Architectural Component: Interface of </w:t>
      </w:r>
      <w:r w:rsidR="00D9517D">
        <w:t xml:space="preserve">Big Data </w:t>
      </w:r>
      <w:r w:rsidR="009F17DC">
        <w:t>Application Provider</w:t>
      </w:r>
      <w:r>
        <w:t xml:space="preserve"> </w:t>
      </w:r>
      <m:oMath>
        <m:r>
          <m:rPr>
            <m:sty m:val="bi"/>
          </m:rPr>
          <w:rPr>
            <w:rFonts w:ascii="Cambria Math" w:hAnsi="Cambria Math"/>
          </w:rPr>
          <m:t>→</m:t>
        </m:r>
      </m:oMath>
      <w:r w:rsidR="00913A72">
        <w:t xml:space="preserve"> </w:t>
      </w:r>
      <w:r w:rsidR="009F17DC">
        <w:t>Data Consumer</w:t>
      </w:r>
      <w:bookmarkEnd w:id="82"/>
    </w:p>
    <w:p w:rsidR="00B27E9E" w:rsidRPr="00B27E9E" w:rsidRDefault="00353E09" w:rsidP="0064212B">
      <w:pPr>
        <w:spacing w:before="240"/>
        <w:jc w:val="both"/>
      </w:pPr>
      <w:r>
        <w:t>It has to be ensured that d</w:t>
      </w:r>
      <w:r w:rsidR="00B27E9E">
        <w:t xml:space="preserve">ata </w:t>
      </w:r>
      <w:r>
        <w:t xml:space="preserve">or aggregate results </w:t>
      </w:r>
      <w:r w:rsidR="00B27E9E">
        <w:t xml:space="preserve">going out to </w:t>
      </w:r>
      <w:r w:rsidR="00C45D0B">
        <w:t>Data C</w:t>
      </w:r>
      <w:r w:rsidR="00B27E9E">
        <w:t xml:space="preserve">onsumers </w:t>
      </w:r>
      <w:r>
        <w:t>are privacy preserving</w:t>
      </w:r>
      <w:r w:rsidR="00B27E9E">
        <w:t>. Data being accessed by third parties or other entities has to confirm to legal regulations like HIPAA.</w:t>
      </w:r>
      <w:r w:rsidR="00E31081">
        <w:t xml:space="preserve"> Access to sensitive data by the government and potential undermining of </w:t>
      </w:r>
      <w:r w:rsidR="00187B2F">
        <w:t>freedom of expression is a</w:t>
      </w:r>
      <w:r w:rsidR="00E31081">
        <w:t xml:space="preserve"> concern.</w:t>
      </w:r>
    </w:p>
    <w:p w:rsidR="00913A72" w:rsidRDefault="00913A72" w:rsidP="0064212B">
      <w:pPr>
        <w:pStyle w:val="Heading2"/>
        <w:spacing w:after="240"/>
        <w:jc w:val="both"/>
      </w:pPr>
      <w:bookmarkStart w:id="83" w:name="_Toc375566304"/>
      <w:r>
        <w:lastRenderedPageBreak/>
        <w:t xml:space="preserve">Architectural Component: Interface of </w:t>
      </w:r>
      <w:r w:rsidR="009F17DC">
        <w:t>Application Provider</w:t>
      </w:r>
      <w:r>
        <w:t xml:space="preserve"> </w:t>
      </w:r>
      <m:oMath>
        <m:r>
          <m:rPr>
            <m:sty m:val="bi"/>
          </m:rPr>
          <w:rPr>
            <w:rFonts w:ascii="Cambria Math" w:hAnsi="Cambria Math"/>
          </w:rPr>
          <m:t>↔</m:t>
        </m:r>
      </m:oMath>
      <w:r>
        <w:t xml:space="preserve"> </w:t>
      </w:r>
      <w:r w:rsidR="00D9517D">
        <w:t>Big Data IT</w:t>
      </w:r>
      <w:r w:rsidR="009F17DC">
        <w:t xml:space="preserve"> Provider</w:t>
      </w:r>
      <w:bookmarkEnd w:id="83"/>
    </w:p>
    <w:p w:rsidR="00B023FC" w:rsidRPr="00187B2F" w:rsidRDefault="00B023FC" w:rsidP="0064212B">
      <w:pPr>
        <w:jc w:val="both"/>
      </w:pPr>
      <w:r>
        <w:t>Data can be stored and retrieved under encrypt</w:t>
      </w:r>
      <w:r w:rsidR="0003251D">
        <w:t>ion. Access control policies must</w:t>
      </w:r>
      <w:r>
        <w:t xml:space="preserve"> be in place</w:t>
      </w:r>
      <w:r w:rsidR="0003251D">
        <w:t xml:space="preserve"> to ensure that data is only accessed </w:t>
      </w:r>
      <w:r w:rsidR="009E602D">
        <w:t xml:space="preserve">at the requisite granularity </w:t>
      </w:r>
      <w:r w:rsidR="0003251D">
        <w:t>with proper credentials</w:t>
      </w:r>
      <w:r>
        <w:t>.</w:t>
      </w:r>
      <w:r w:rsidR="0003251D">
        <w:t xml:space="preserve"> Sophisticated encryption techniques can allow</w:t>
      </w:r>
      <w:r w:rsidR="00C45204">
        <w:t xml:space="preserve"> </w:t>
      </w:r>
      <w:r w:rsidR="00AF17FD">
        <w:t xml:space="preserve">applications to have </w:t>
      </w:r>
      <w:r w:rsidR="00C45204">
        <w:t>rich policy-based access to the data as well as enable searching, filtering on the encrypted data and computations on the underlying plaintext.</w:t>
      </w:r>
      <w:r>
        <w:t xml:space="preserve"> </w:t>
      </w:r>
    </w:p>
    <w:p w:rsidR="00913A72" w:rsidRDefault="00913A72" w:rsidP="0064212B">
      <w:pPr>
        <w:pStyle w:val="Heading2"/>
        <w:jc w:val="both"/>
      </w:pPr>
      <w:bookmarkStart w:id="84" w:name="_Toc375566305"/>
      <w:r>
        <w:t xml:space="preserve">Architectural Component: Internal to </w:t>
      </w:r>
      <w:r w:rsidR="00D9517D">
        <w:t>Big Data IT</w:t>
      </w:r>
      <w:r w:rsidR="009F17DC">
        <w:t xml:space="preserve"> Provider</w:t>
      </w:r>
      <w:bookmarkEnd w:id="84"/>
    </w:p>
    <w:p w:rsidR="0031189E" w:rsidRPr="00C45D0B" w:rsidRDefault="0031189E" w:rsidP="0064212B">
      <w:pPr>
        <w:spacing w:before="240"/>
        <w:jc w:val="both"/>
      </w:pPr>
      <w:r>
        <w:t xml:space="preserve">Data at rest and transaction logs must be kept secured. Key management is essential to control access and keep track of keys. Non-relational databases need to have a layer of security measures. Data provenance is essential to have proper context for security and function of the data at every stage. </w:t>
      </w:r>
      <w:proofErr w:type="spellStart"/>
      <w:r>
        <w:t>DoS</w:t>
      </w:r>
      <w:proofErr w:type="spellEnd"/>
      <w:r>
        <w:t xml:space="preserve"> attacks must be mitigated to ensure availability of the data. </w:t>
      </w:r>
    </w:p>
    <w:p w:rsidR="00913A72" w:rsidRDefault="00913A72" w:rsidP="0064212B">
      <w:pPr>
        <w:pStyle w:val="Heading2"/>
        <w:spacing w:after="240"/>
        <w:jc w:val="both"/>
      </w:pPr>
      <w:bookmarkStart w:id="85" w:name="_Toc375566306"/>
      <w:r>
        <w:t>Architectural Component: General</w:t>
      </w:r>
      <w:bookmarkEnd w:id="85"/>
    </w:p>
    <w:p w:rsidR="00913A72" w:rsidRPr="00913A72" w:rsidRDefault="0031189E" w:rsidP="0064212B">
      <w:pPr>
        <w:jc w:val="both"/>
      </w:pPr>
      <w:r>
        <w:t xml:space="preserve">Big data frameworks can also be used for </w:t>
      </w:r>
      <w:r w:rsidR="002A7EE7">
        <w:t xml:space="preserve">strengthening security. Big data analytics can be used for </w:t>
      </w:r>
      <w:r w:rsidR="00C45D0B">
        <w:t>securit</w:t>
      </w:r>
      <w:r w:rsidR="002A7EE7">
        <w:t>y intelligence, event detection and f</w:t>
      </w:r>
      <w:r w:rsidR="00C45D0B">
        <w:t>orensics.</w:t>
      </w:r>
    </w:p>
    <w:p w:rsidR="00913A72" w:rsidRPr="00913A72" w:rsidRDefault="00913A72" w:rsidP="0064212B">
      <w:pPr>
        <w:jc w:val="both"/>
      </w:pPr>
    </w:p>
    <w:p w:rsidR="00D371DA" w:rsidRDefault="00D371DA" w:rsidP="0064212B">
      <w:pPr>
        <w:pStyle w:val="Heading2"/>
        <w:jc w:val="both"/>
      </w:pPr>
      <w:r>
        <w:br w:type="page"/>
      </w:r>
    </w:p>
    <w:p w:rsidR="007E6A6F" w:rsidRDefault="007E6A6F" w:rsidP="0064212B">
      <w:pPr>
        <w:pStyle w:val="Heading1"/>
        <w:jc w:val="both"/>
      </w:pPr>
      <w:bookmarkStart w:id="86" w:name="_Toc375566307"/>
      <w:r>
        <w:lastRenderedPageBreak/>
        <w:t>Mapping Use Cases to Reference Architecture</w:t>
      </w:r>
      <w:bookmarkEnd w:id="86"/>
    </w:p>
    <w:p w:rsidR="007E6A6F" w:rsidRDefault="007E6A6F" w:rsidP="0064212B">
      <w:pPr>
        <w:pStyle w:val="Heading2"/>
        <w:jc w:val="both"/>
      </w:pPr>
      <w:bookmarkStart w:id="87" w:name="_Toc375566308"/>
      <w:r>
        <w:t>Cargo Shipping</w:t>
      </w:r>
      <w:bookmarkEnd w:id="87"/>
    </w:p>
    <w:p w:rsidR="00264CCA" w:rsidRDefault="00264CCA" w:rsidP="0064212B">
      <w:pPr>
        <w:pStyle w:val="NoSpacing"/>
        <w:jc w:val="both"/>
        <w:rPr>
          <w:highlight w:val="yellow"/>
        </w:rPr>
      </w:pPr>
    </w:p>
    <w:p w:rsidR="00CC1736" w:rsidRDefault="00CC1736" w:rsidP="0064212B">
      <w:pPr>
        <w:jc w:val="both"/>
      </w:pPr>
      <w:r w:rsidRPr="00CC1736">
        <w:t>The following use case defines the overview of a Big Data application related to the shipping industry (i.e. FedEx, UPS, DHL, etc.).  The shipping industry represents possibl</w:t>
      </w:r>
      <w:r w:rsidR="00486866">
        <w:t>y</w:t>
      </w:r>
      <w:r w:rsidRPr="00CC1736">
        <w:t xml:space="preserve"> the largest potential use case of Big Data that is in common use today.  It relates to the identification, transport, and handling of item (Things) in the supply chain.  The identification of an item begins with the sender to the recipients and for all those in between with a need to know the location and time of arrive of the items while in transport.  A new aspect will be status condition of the items which will include sensor information, GPS coordinates, and a unique identification schema based upon a new ISO 29161 standards under development within ISO JTC1 SC31 WG2.  The data is in near real-time being updated when a truck arrives at a depot or upon delivery of the item to the recipient.  Intermediate conditions are not currently know, the location is not updated in real-time, items lost in a warehouse or while in shipment represent a problem potentially for homeland security.  The records are retained in an archive and can be accessed for xx days.</w:t>
      </w:r>
    </w:p>
    <w:p w:rsidR="004209EA" w:rsidRPr="004209EA" w:rsidRDefault="004209EA" w:rsidP="0064212B">
      <w:pPr>
        <w:jc w:val="both"/>
      </w:pPr>
      <w:r>
        <w:rPr>
          <w:noProof/>
        </w:rPr>
        <w:drawing>
          <wp:inline distT="0" distB="0" distL="0" distR="0" wp14:anchorId="4172BDB4" wp14:editId="69E47A94">
            <wp:extent cx="5943600" cy="4036695"/>
            <wp:effectExtent l="0" t="0" r="0" b="1905"/>
            <wp:docPr id="3" name="Picture 3" descr="C:\Users\Geoffrey Fox\Desktop\NISTBigData\CargoShipping.png"/>
            <wp:cNvGraphicFramePr/>
            <a:graphic xmlns:a="http://schemas.openxmlformats.org/drawingml/2006/main">
              <a:graphicData uri="http://schemas.openxmlformats.org/drawingml/2006/picture">
                <pic:pic xmlns:pic="http://schemas.openxmlformats.org/drawingml/2006/picture">
                  <pic:nvPicPr>
                    <pic:cNvPr id="3" name="Picture 3" descr="C:\Users\Geoffrey Fox\Desktop\NISTBigData\CargoShipping.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36695"/>
                    </a:xfrm>
                    <a:prstGeom prst="rect">
                      <a:avLst/>
                    </a:prstGeom>
                    <a:noFill/>
                    <a:ln>
                      <a:noFill/>
                    </a:ln>
                  </pic:spPr>
                </pic:pic>
              </a:graphicData>
            </a:graphic>
          </wp:inline>
        </w:drawing>
      </w:r>
    </w:p>
    <w:p w:rsidR="00486866" w:rsidRDefault="00486866" w:rsidP="0064212B">
      <w:pPr>
        <w:pStyle w:val="NoSpacing"/>
        <w:jc w:val="both"/>
        <w:rPr>
          <w:b/>
        </w:rPr>
      </w:pPr>
    </w:p>
    <w:p w:rsidR="00486866" w:rsidRDefault="00486866" w:rsidP="0064212B">
      <w:pPr>
        <w:pStyle w:val="NoSpacing"/>
        <w:jc w:val="both"/>
        <w:rPr>
          <w:b/>
        </w:rPr>
      </w:pPr>
    </w:p>
    <w:p w:rsidR="00486866" w:rsidRDefault="00486866" w:rsidP="0064212B">
      <w:pPr>
        <w:pStyle w:val="NoSpacing"/>
        <w:jc w:val="both"/>
        <w:rPr>
          <w:b/>
        </w:rPr>
      </w:pPr>
    </w:p>
    <w:p w:rsidR="00486866" w:rsidRDefault="00486866" w:rsidP="0064212B">
      <w:pPr>
        <w:pStyle w:val="NoSpacing"/>
        <w:jc w:val="both"/>
        <w:rPr>
          <w:b/>
        </w:rPr>
      </w:pPr>
    </w:p>
    <w:p w:rsidR="006A6F20" w:rsidRPr="00264CCA" w:rsidRDefault="006A6F20" w:rsidP="0064212B">
      <w:pPr>
        <w:pStyle w:val="NoSpacing"/>
        <w:jc w:val="both"/>
        <w:rPr>
          <w:b/>
        </w:rPr>
      </w:pPr>
      <w:r w:rsidRPr="00264CCA">
        <w:rPr>
          <w:b/>
        </w:rPr>
        <w:lastRenderedPageBreak/>
        <w:t>Mapping to the Security Reference Architecture</w:t>
      </w:r>
    </w:p>
    <w:p w:rsidR="00264CCA" w:rsidRDefault="00264CCA" w:rsidP="0064212B">
      <w:pPr>
        <w:jc w:val="both"/>
      </w:pPr>
    </w:p>
    <w:tbl>
      <w:tblPr>
        <w:tblStyle w:val="LightList-Accent2"/>
        <w:tblW w:w="0" w:type="auto"/>
        <w:tblLook w:val="04A0" w:firstRow="1" w:lastRow="0" w:firstColumn="1" w:lastColumn="0" w:noHBand="0" w:noVBand="1"/>
      </w:tblPr>
      <w:tblGrid>
        <w:gridCol w:w="1925"/>
        <w:gridCol w:w="4195"/>
        <w:gridCol w:w="3456"/>
      </w:tblGrid>
      <w:tr w:rsidR="006A6F20" w:rsidTr="00112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C0504D" w:themeColor="accent2"/>
              <w:left w:val="single" w:sz="8" w:space="0" w:color="C0504D" w:themeColor="accent2"/>
              <w:bottom w:val="nil"/>
              <w:right w:val="nil"/>
            </w:tcBorders>
            <w:hideMark/>
          </w:tcPr>
          <w:p w:rsidR="006A6F20" w:rsidRDefault="006A6F20" w:rsidP="0064212B">
            <w:pPr>
              <w:jc w:val="both"/>
            </w:pPr>
            <w:r>
              <w:t>RA Component</w:t>
            </w:r>
          </w:p>
        </w:tc>
        <w:tc>
          <w:tcPr>
            <w:tcW w:w="0" w:type="auto"/>
            <w:tcBorders>
              <w:top w:val="single" w:sz="8" w:space="0" w:color="C0504D" w:themeColor="accent2"/>
              <w:left w:val="nil"/>
              <w:bottom w:val="nil"/>
              <w:right w:val="nil"/>
            </w:tcBorders>
            <w:hideMark/>
          </w:tcPr>
          <w:p w:rsidR="006A6F20" w:rsidRDefault="006A6F20" w:rsidP="0064212B">
            <w:pPr>
              <w:jc w:val="both"/>
              <w:cnfStyle w:val="100000000000" w:firstRow="1" w:lastRow="0" w:firstColumn="0" w:lastColumn="0" w:oddVBand="0" w:evenVBand="0" w:oddHBand="0" w:evenHBand="0" w:firstRowFirstColumn="0" w:firstRowLastColumn="0" w:lastRowFirstColumn="0" w:lastRowLastColumn="0"/>
            </w:pPr>
            <w:r>
              <w:t>Security &amp; Privacy Topic</w:t>
            </w:r>
          </w:p>
        </w:tc>
        <w:tc>
          <w:tcPr>
            <w:tcW w:w="3456" w:type="dxa"/>
            <w:tcBorders>
              <w:top w:val="single" w:sz="8" w:space="0" w:color="C0504D" w:themeColor="accent2"/>
              <w:left w:val="nil"/>
              <w:bottom w:val="nil"/>
              <w:right w:val="single" w:sz="8" w:space="0" w:color="C0504D" w:themeColor="accent2"/>
            </w:tcBorders>
            <w:hideMark/>
          </w:tcPr>
          <w:p w:rsidR="006A6F20" w:rsidRDefault="006A6F20" w:rsidP="0064212B">
            <w:pPr>
              <w:jc w:val="both"/>
              <w:cnfStyle w:val="100000000000" w:firstRow="1" w:lastRow="0" w:firstColumn="0" w:lastColumn="0" w:oddVBand="0" w:evenVBand="0" w:oddHBand="0" w:evenHBand="0" w:firstRowFirstColumn="0" w:firstRowLastColumn="0" w:lastRowFirstColumn="0" w:lastRowLastColumn="0"/>
            </w:pPr>
            <w:r>
              <w:t>Use Case Mapping</w:t>
            </w:r>
          </w:p>
        </w:tc>
      </w:tr>
      <w:tr w:rsidR="006A6F20" w:rsidTr="0011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bottom w:val="nil"/>
              <w:right w:val="nil"/>
            </w:tcBorders>
            <w:hideMark/>
          </w:tcPr>
          <w:p w:rsidR="006A6F20" w:rsidRDefault="006A6F20" w:rsidP="0064212B">
            <w:pPr>
              <w:jc w:val="both"/>
            </w:pPr>
            <w:r>
              <w:t>Sources →  Transformation</w:t>
            </w:r>
          </w:p>
        </w:tc>
        <w:tc>
          <w:tcPr>
            <w:tcW w:w="0" w:type="auto"/>
            <w:tcBorders>
              <w:left w:val="nil"/>
              <w:right w:val="nil"/>
            </w:tcBorders>
            <w:hideMark/>
          </w:tcPr>
          <w:p w:rsidR="006A6F20" w:rsidRDefault="006A6F20" w:rsidP="0064212B">
            <w:pPr>
              <w:jc w:val="both"/>
              <w:cnfStyle w:val="000000100000" w:firstRow="0" w:lastRow="0" w:firstColumn="0" w:lastColumn="0" w:oddVBand="0" w:evenVBand="0" w:oddHBand="1" w:evenHBand="0" w:firstRowFirstColumn="0" w:firstRowLastColumn="0" w:lastRowFirstColumn="0" w:lastRowLastColumn="0"/>
            </w:pPr>
            <w:r>
              <w:t>End-Point Input Validation</w:t>
            </w:r>
          </w:p>
        </w:tc>
        <w:tc>
          <w:tcPr>
            <w:tcW w:w="3456" w:type="dxa"/>
            <w:tcBorders>
              <w:left w:val="nil"/>
            </w:tcBorders>
            <w:hideMark/>
          </w:tcPr>
          <w:p w:rsidR="006A6F20" w:rsidRPr="00F038A7" w:rsidRDefault="006A6F20" w:rsidP="0064212B">
            <w:pPr>
              <w:spacing w:line="288" w:lineRule="atLeast"/>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rPr>
                <w:rFonts w:eastAsia="Times New Roman" w:cs="Arial"/>
                <w:color w:val="000000" w:themeColor="dark1"/>
                <w:kern w:val="24"/>
              </w:rPr>
              <w:t>Ensuring integrity of data collected from sensors</w:t>
            </w:r>
          </w:p>
        </w:tc>
      </w:tr>
      <w:tr w:rsidR="006A6F20" w:rsidTr="00112AD7">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6A6F20" w:rsidRDefault="006A6F20" w:rsidP="0064212B">
            <w:pPr>
              <w:jc w:val="both"/>
            </w:pPr>
          </w:p>
        </w:tc>
        <w:tc>
          <w:tcPr>
            <w:tcW w:w="0" w:type="auto"/>
            <w:tcBorders>
              <w:top w:val="nil"/>
              <w:left w:val="nil"/>
              <w:bottom w:val="nil"/>
              <w:right w:val="nil"/>
            </w:tcBorders>
            <w:hideMark/>
          </w:tcPr>
          <w:p w:rsidR="006A6F20" w:rsidRDefault="006A6F20" w:rsidP="0064212B">
            <w:pPr>
              <w:jc w:val="both"/>
              <w:cnfStyle w:val="000000000000" w:firstRow="0" w:lastRow="0" w:firstColumn="0" w:lastColumn="0" w:oddVBand="0" w:evenVBand="0" w:oddHBand="0" w:evenHBand="0" w:firstRowFirstColumn="0" w:firstRowLastColumn="0" w:lastRowFirstColumn="0" w:lastRowLastColumn="0"/>
            </w:pPr>
            <w:r>
              <w:t>Real Time Security Monitoring</w:t>
            </w:r>
          </w:p>
        </w:tc>
        <w:tc>
          <w:tcPr>
            <w:tcW w:w="3456" w:type="dxa"/>
            <w:tcBorders>
              <w:top w:val="nil"/>
              <w:left w:val="nil"/>
              <w:bottom w:val="nil"/>
              <w:right w:val="single" w:sz="8" w:space="0" w:color="C0504D" w:themeColor="accent2"/>
            </w:tcBorders>
            <w:hideMark/>
          </w:tcPr>
          <w:p w:rsidR="006A6F20" w:rsidRPr="00F038A7" w:rsidRDefault="006A6F20" w:rsidP="0064212B">
            <w:pPr>
              <w:spacing w:line="288" w:lineRule="atLeast"/>
              <w:jc w:val="both"/>
              <w:textAlignment w:val="bottom"/>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dark1"/>
                <w:kern w:val="24"/>
              </w:rPr>
            </w:pPr>
            <w:r>
              <w:rPr>
                <w:rFonts w:eastAsia="Times New Roman" w:cs="Arial"/>
                <w:color w:val="000000" w:themeColor="dark1"/>
                <w:kern w:val="24"/>
              </w:rPr>
              <w:t>Sensors can detect abnormal temperature/environmental conditions for packages with special requirements. They can also detect leaks/radiation.</w:t>
            </w:r>
          </w:p>
        </w:tc>
      </w:tr>
      <w:tr w:rsidR="006A6F20" w:rsidTr="0011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nil"/>
              <w:right w:val="nil"/>
            </w:tcBorders>
            <w:vAlign w:val="center"/>
            <w:hideMark/>
          </w:tcPr>
          <w:p w:rsidR="006A6F20" w:rsidRDefault="006A6F20" w:rsidP="0064212B">
            <w:pPr>
              <w:jc w:val="both"/>
            </w:pPr>
          </w:p>
        </w:tc>
        <w:tc>
          <w:tcPr>
            <w:tcW w:w="0" w:type="auto"/>
            <w:tcBorders>
              <w:left w:val="nil"/>
              <w:right w:val="nil"/>
            </w:tcBorders>
            <w:hideMark/>
          </w:tcPr>
          <w:p w:rsidR="006A6F20" w:rsidRDefault="006A6F20" w:rsidP="0064212B">
            <w:pPr>
              <w:jc w:val="both"/>
              <w:cnfStyle w:val="000000100000" w:firstRow="0" w:lastRow="0" w:firstColumn="0" w:lastColumn="0" w:oddVBand="0" w:evenVBand="0" w:oddHBand="1" w:evenHBand="0" w:firstRowFirstColumn="0" w:firstRowLastColumn="0" w:lastRowFirstColumn="0" w:lastRowLastColumn="0"/>
            </w:pPr>
            <w:r>
              <w:t>Data Discovery and Classification</w:t>
            </w:r>
          </w:p>
        </w:tc>
        <w:tc>
          <w:tcPr>
            <w:tcW w:w="3456" w:type="dxa"/>
            <w:tcBorders>
              <w:left w:val="nil"/>
            </w:tcBorders>
            <w:hideMark/>
          </w:tcPr>
          <w:p w:rsidR="006A6F20" w:rsidRPr="00F038A7" w:rsidRDefault="006A6F20" w:rsidP="0064212B">
            <w:pPr>
              <w:spacing w:line="288" w:lineRule="atLeast"/>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p>
        </w:tc>
      </w:tr>
      <w:tr w:rsidR="006A6F20" w:rsidTr="00112AD7">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6A6F20" w:rsidRDefault="006A6F20" w:rsidP="0064212B">
            <w:pPr>
              <w:jc w:val="both"/>
            </w:pPr>
          </w:p>
        </w:tc>
        <w:tc>
          <w:tcPr>
            <w:tcW w:w="0" w:type="auto"/>
            <w:tcBorders>
              <w:top w:val="nil"/>
              <w:left w:val="nil"/>
              <w:bottom w:val="nil"/>
              <w:right w:val="nil"/>
            </w:tcBorders>
            <w:hideMark/>
          </w:tcPr>
          <w:p w:rsidR="006A6F20" w:rsidRDefault="006A6F20" w:rsidP="0064212B">
            <w:pPr>
              <w:jc w:val="both"/>
              <w:cnfStyle w:val="000000000000" w:firstRow="0" w:lastRow="0" w:firstColumn="0" w:lastColumn="0" w:oddVBand="0" w:evenVBand="0" w:oddHBand="0" w:evenHBand="0" w:firstRowFirstColumn="0" w:firstRowLastColumn="0" w:lastRowFirstColumn="0" w:lastRowLastColumn="0"/>
            </w:pPr>
            <w:r>
              <w:t>Secure Data Aggregation</w:t>
            </w:r>
          </w:p>
        </w:tc>
        <w:tc>
          <w:tcPr>
            <w:tcW w:w="3456" w:type="dxa"/>
            <w:tcBorders>
              <w:top w:val="nil"/>
              <w:left w:val="nil"/>
              <w:bottom w:val="nil"/>
              <w:right w:val="single" w:sz="8" w:space="0" w:color="C0504D" w:themeColor="accent2"/>
            </w:tcBorders>
            <w:hideMark/>
          </w:tcPr>
          <w:p w:rsidR="006A6F20" w:rsidRPr="00F038A7" w:rsidRDefault="006A6F20" w:rsidP="0064212B">
            <w:pPr>
              <w:spacing w:line="288" w:lineRule="atLeast"/>
              <w:jc w:val="both"/>
              <w:textAlignment w:val="bottom"/>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dark1"/>
                <w:kern w:val="24"/>
              </w:rPr>
            </w:pPr>
            <w:r>
              <w:rPr>
                <w:rFonts w:eastAsia="Times New Roman" w:cs="Arial"/>
                <w:color w:val="000000" w:themeColor="dark1"/>
                <w:kern w:val="24"/>
              </w:rPr>
              <w:t>Aggregating data from sensors securely</w:t>
            </w:r>
          </w:p>
        </w:tc>
      </w:tr>
      <w:tr w:rsidR="006A6F20" w:rsidTr="0011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6A6F20" w:rsidRDefault="006A6F20" w:rsidP="0064212B">
            <w:pPr>
              <w:jc w:val="both"/>
            </w:pPr>
          </w:p>
        </w:tc>
        <w:tc>
          <w:tcPr>
            <w:tcW w:w="0" w:type="auto"/>
            <w:tcBorders>
              <w:left w:val="nil"/>
              <w:right w:val="nil"/>
            </w:tcBorders>
          </w:tcPr>
          <w:p w:rsidR="006A6F20" w:rsidRDefault="006A6F20" w:rsidP="0064212B">
            <w:pPr>
              <w:jc w:val="both"/>
              <w:cnfStyle w:val="000000100000" w:firstRow="0" w:lastRow="0" w:firstColumn="0" w:lastColumn="0" w:oddVBand="0" w:evenVBand="0" w:oddHBand="1" w:evenHBand="0" w:firstRowFirstColumn="0" w:firstRowLastColumn="0" w:lastRowFirstColumn="0" w:lastRowLastColumn="0"/>
            </w:pPr>
          </w:p>
        </w:tc>
        <w:tc>
          <w:tcPr>
            <w:tcW w:w="3456" w:type="dxa"/>
            <w:tcBorders>
              <w:left w:val="nil"/>
            </w:tcBorders>
          </w:tcPr>
          <w:p w:rsidR="006A6F20" w:rsidRDefault="006A6F20" w:rsidP="0064212B">
            <w:pPr>
              <w:jc w:val="both"/>
              <w:cnfStyle w:val="000000100000" w:firstRow="0" w:lastRow="0" w:firstColumn="0" w:lastColumn="0" w:oddVBand="0" w:evenVBand="0" w:oddHBand="1" w:evenHBand="0" w:firstRowFirstColumn="0" w:firstRowLastColumn="0" w:lastRowFirstColumn="0" w:lastRowLastColumn="0"/>
            </w:pPr>
          </w:p>
        </w:tc>
      </w:tr>
      <w:tr w:rsidR="006A6F20" w:rsidTr="00112AD7">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nil"/>
              <w:right w:val="nil"/>
            </w:tcBorders>
            <w:hideMark/>
          </w:tcPr>
          <w:p w:rsidR="006A6F20" w:rsidRDefault="006A6F20" w:rsidP="0064212B">
            <w:pPr>
              <w:jc w:val="both"/>
            </w:pPr>
            <w:r>
              <w:t>Transformation → Uses</w:t>
            </w:r>
          </w:p>
        </w:tc>
        <w:tc>
          <w:tcPr>
            <w:tcW w:w="0" w:type="auto"/>
            <w:tcBorders>
              <w:top w:val="nil"/>
              <w:left w:val="nil"/>
              <w:bottom w:val="nil"/>
              <w:right w:val="nil"/>
            </w:tcBorders>
            <w:hideMark/>
          </w:tcPr>
          <w:p w:rsidR="006A6F20" w:rsidRDefault="006A6F20" w:rsidP="0064212B">
            <w:pPr>
              <w:jc w:val="both"/>
              <w:cnfStyle w:val="000000000000" w:firstRow="0" w:lastRow="0" w:firstColumn="0" w:lastColumn="0" w:oddVBand="0" w:evenVBand="0" w:oddHBand="0" w:evenHBand="0" w:firstRowFirstColumn="0" w:firstRowLastColumn="0" w:lastRowFirstColumn="0" w:lastRowLastColumn="0"/>
            </w:pPr>
            <w:r>
              <w:t>Privacy-preserving Data Analytics</w:t>
            </w:r>
          </w:p>
        </w:tc>
        <w:tc>
          <w:tcPr>
            <w:tcW w:w="3456" w:type="dxa"/>
            <w:tcBorders>
              <w:top w:val="nil"/>
              <w:left w:val="nil"/>
              <w:bottom w:val="nil"/>
              <w:right w:val="single" w:sz="8" w:space="0" w:color="C0504D" w:themeColor="accent2"/>
            </w:tcBorders>
            <w:hideMark/>
          </w:tcPr>
          <w:p w:rsidR="006A6F20" w:rsidRPr="00F038A7" w:rsidRDefault="006A6F20" w:rsidP="0064212B">
            <w:pPr>
              <w:jc w:val="both"/>
              <w:textAlignment w:val="bottom"/>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dark1"/>
                <w:kern w:val="24"/>
              </w:rPr>
            </w:pPr>
            <w:r>
              <w:rPr>
                <w:rFonts w:eastAsia="Times New Roman" w:cs="Arial"/>
                <w:color w:val="000000" w:themeColor="dark1"/>
                <w:kern w:val="24"/>
              </w:rPr>
              <w:t>Sensor collected data can be private and can reveal information about the package and geo-information. Revealing such information needs to be privacy preserving.</w:t>
            </w:r>
          </w:p>
        </w:tc>
      </w:tr>
      <w:tr w:rsidR="006A6F20" w:rsidTr="0011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nil"/>
              <w:right w:val="nil"/>
            </w:tcBorders>
            <w:vAlign w:val="center"/>
            <w:hideMark/>
          </w:tcPr>
          <w:p w:rsidR="006A6F20" w:rsidRDefault="006A6F20" w:rsidP="0064212B">
            <w:pPr>
              <w:jc w:val="both"/>
            </w:pPr>
          </w:p>
        </w:tc>
        <w:tc>
          <w:tcPr>
            <w:tcW w:w="0" w:type="auto"/>
            <w:tcBorders>
              <w:left w:val="nil"/>
              <w:right w:val="nil"/>
            </w:tcBorders>
            <w:hideMark/>
          </w:tcPr>
          <w:p w:rsidR="006A6F20" w:rsidRDefault="006A6F20" w:rsidP="0064212B">
            <w:pPr>
              <w:jc w:val="both"/>
              <w:cnfStyle w:val="000000100000" w:firstRow="0" w:lastRow="0" w:firstColumn="0" w:lastColumn="0" w:oddVBand="0" w:evenVBand="0" w:oddHBand="1" w:evenHBand="0" w:firstRowFirstColumn="0" w:firstRowLastColumn="0" w:lastRowFirstColumn="0" w:lastRowLastColumn="0"/>
            </w:pPr>
            <w:r>
              <w:t>Compliance with Regulations</w:t>
            </w:r>
          </w:p>
        </w:tc>
        <w:tc>
          <w:tcPr>
            <w:tcW w:w="3456" w:type="dxa"/>
            <w:tcBorders>
              <w:left w:val="nil"/>
            </w:tcBorders>
            <w:hideMark/>
          </w:tcPr>
          <w:p w:rsidR="006A6F20" w:rsidRPr="00F038A7" w:rsidRDefault="006A6F20"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p>
        </w:tc>
      </w:tr>
      <w:tr w:rsidR="006A6F20" w:rsidTr="00112AD7">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nil"/>
              <w:right w:val="nil"/>
            </w:tcBorders>
            <w:vAlign w:val="center"/>
            <w:hideMark/>
          </w:tcPr>
          <w:p w:rsidR="006A6F20" w:rsidRDefault="006A6F20" w:rsidP="0064212B">
            <w:pPr>
              <w:jc w:val="both"/>
            </w:pPr>
          </w:p>
        </w:tc>
        <w:tc>
          <w:tcPr>
            <w:tcW w:w="0" w:type="auto"/>
            <w:tcBorders>
              <w:top w:val="nil"/>
              <w:left w:val="nil"/>
              <w:bottom w:val="nil"/>
              <w:right w:val="nil"/>
            </w:tcBorders>
            <w:hideMark/>
          </w:tcPr>
          <w:p w:rsidR="006A6F20" w:rsidRDefault="006A6F20" w:rsidP="0064212B">
            <w:pPr>
              <w:jc w:val="both"/>
              <w:textAlignment w:val="bottom"/>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proofErr w:type="spellStart"/>
            <w:r>
              <w:rPr>
                <w:rFonts w:eastAsia="Times New Roman" w:cs="Arial"/>
                <w:color w:val="000000" w:themeColor="dark1"/>
                <w:kern w:val="24"/>
              </w:rPr>
              <w:t>Govt</w:t>
            </w:r>
            <w:proofErr w:type="spellEnd"/>
            <w:r>
              <w:rPr>
                <w:rFonts w:eastAsia="Times New Roman" w:cs="Arial"/>
                <w:color w:val="000000" w:themeColor="dark1"/>
                <w:kern w:val="24"/>
              </w:rPr>
              <w:t xml:space="preserve"> access to data and freedom of expression concerns</w:t>
            </w:r>
          </w:p>
        </w:tc>
        <w:tc>
          <w:tcPr>
            <w:tcW w:w="3456" w:type="dxa"/>
            <w:tcBorders>
              <w:top w:val="nil"/>
              <w:left w:val="nil"/>
              <w:bottom w:val="nil"/>
              <w:right w:val="single" w:sz="8" w:space="0" w:color="C0504D" w:themeColor="accent2"/>
            </w:tcBorders>
            <w:hideMark/>
          </w:tcPr>
          <w:p w:rsidR="006A6F20" w:rsidRPr="00F038A7" w:rsidRDefault="006A6F20" w:rsidP="0064212B">
            <w:pPr>
              <w:jc w:val="both"/>
              <w:textAlignment w:val="bottom"/>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dark1"/>
                <w:kern w:val="24"/>
              </w:rPr>
            </w:pPr>
            <w:r>
              <w:rPr>
                <w:rFonts w:eastAsia="Times New Roman" w:cs="Arial"/>
                <w:color w:val="000000" w:themeColor="dark1"/>
                <w:kern w:val="24"/>
              </w:rPr>
              <w:t>Department of Homeland Security may monitor suspicious packages moving into/out of the country.</w:t>
            </w:r>
          </w:p>
        </w:tc>
      </w:tr>
      <w:tr w:rsidR="006A6F20" w:rsidTr="0011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6A6F20" w:rsidRDefault="006A6F20" w:rsidP="0064212B">
            <w:pPr>
              <w:jc w:val="both"/>
            </w:pPr>
          </w:p>
        </w:tc>
        <w:tc>
          <w:tcPr>
            <w:tcW w:w="0" w:type="auto"/>
            <w:tcBorders>
              <w:left w:val="nil"/>
              <w:right w:val="nil"/>
            </w:tcBorders>
          </w:tcPr>
          <w:p w:rsidR="006A6F20" w:rsidRDefault="006A6F20"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p>
        </w:tc>
        <w:tc>
          <w:tcPr>
            <w:tcW w:w="3456" w:type="dxa"/>
            <w:tcBorders>
              <w:left w:val="nil"/>
            </w:tcBorders>
          </w:tcPr>
          <w:p w:rsidR="006A6F20" w:rsidRDefault="006A6F20" w:rsidP="0064212B">
            <w:pPr>
              <w:jc w:val="both"/>
              <w:cnfStyle w:val="000000100000" w:firstRow="0" w:lastRow="0" w:firstColumn="0" w:lastColumn="0" w:oddVBand="0" w:evenVBand="0" w:oddHBand="1" w:evenHBand="0" w:firstRowFirstColumn="0" w:firstRowLastColumn="0" w:lastRowFirstColumn="0" w:lastRowLastColumn="0"/>
            </w:pPr>
          </w:p>
        </w:tc>
      </w:tr>
      <w:tr w:rsidR="006A6F20" w:rsidTr="00112AD7">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single" w:sz="8" w:space="0" w:color="C0504D" w:themeColor="accent2"/>
              <w:right w:val="nil"/>
            </w:tcBorders>
            <w:hideMark/>
          </w:tcPr>
          <w:p w:rsidR="006A6F20" w:rsidRDefault="006A6F20" w:rsidP="0064212B">
            <w:pPr>
              <w:jc w:val="both"/>
            </w:pPr>
            <w:r>
              <w:t>Transformation ↔ Data Infrastructure</w:t>
            </w:r>
          </w:p>
        </w:tc>
        <w:tc>
          <w:tcPr>
            <w:tcW w:w="0" w:type="auto"/>
            <w:tcBorders>
              <w:top w:val="nil"/>
              <w:left w:val="nil"/>
              <w:bottom w:val="nil"/>
              <w:right w:val="nil"/>
            </w:tcBorders>
            <w:hideMark/>
          </w:tcPr>
          <w:p w:rsidR="006A6F20" w:rsidRDefault="006A6F20" w:rsidP="0064212B">
            <w:pPr>
              <w:jc w:val="both"/>
              <w:cnfStyle w:val="000000000000" w:firstRow="0" w:lastRow="0" w:firstColumn="0" w:lastColumn="0" w:oddVBand="0" w:evenVBand="0" w:oddHBand="0" w:evenHBand="0" w:firstRowFirstColumn="0" w:firstRowLastColumn="0" w:lastRowFirstColumn="0" w:lastRowLastColumn="0"/>
            </w:pPr>
            <w:r>
              <w:t>Data Centric Security such as identity/policy-based encryption</w:t>
            </w:r>
          </w:p>
        </w:tc>
        <w:tc>
          <w:tcPr>
            <w:tcW w:w="3456" w:type="dxa"/>
            <w:tcBorders>
              <w:top w:val="nil"/>
              <w:left w:val="nil"/>
              <w:bottom w:val="nil"/>
              <w:right w:val="single" w:sz="8" w:space="0" w:color="C0504D" w:themeColor="accent2"/>
            </w:tcBorders>
            <w:hideMark/>
          </w:tcPr>
          <w:p w:rsidR="006A6F20" w:rsidRPr="004209EA" w:rsidRDefault="006A6F20" w:rsidP="0064212B">
            <w:pPr>
              <w:jc w:val="both"/>
              <w:cnfStyle w:val="000000000000" w:firstRow="0" w:lastRow="0" w:firstColumn="0" w:lastColumn="0" w:oddVBand="0" w:evenVBand="0" w:oddHBand="0" w:evenHBand="0" w:firstRowFirstColumn="0" w:firstRowLastColumn="0" w:lastRowFirstColumn="0" w:lastRowLastColumn="0"/>
            </w:pPr>
          </w:p>
        </w:tc>
      </w:tr>
      <w:tr w:rsidR="006A6F20" w:rsidTr="0011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6A6F20" w:rsidRDefault="006A6F20" w:rsidP="0064212B">
            <w:pPr>
              <w:jc w:val="both"/>
            </w:pPr>
          </w:p>
        </w:tc>
        <w:tc>
          <w:tcPr>
            <w:tcW w:w="0" w:type="auto"/>
            <w:tcBorders>
              <w:left w:val="nil"/>
              <w:right w:val="nil"/>
            </w:tcBorders>
            <w:hideMark/>
          </w:tcPr>
          <w:p w:rsidR="006A6F20" w:rsidRDefault="006A6F20" w:rsidP="0064212B">
            <w:pPr>
              <w:jc w:val="both"/>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3456" w:type="dxa"/>
            <w:tcBorders>
              <w:left w:val="nil"/>
            </w:tcBorders>
            <w:hideMark/>
          </w:tcPr>
          <w:p w:rsidR="006A6F20" w:rsidRPr="004209EA" w:rsidRDefault="006A6F20" w:rsidP="0064212B">
            <w:pPr>
              <w:jc w:val="both"/>
              <w:cnfStyle w:val="000000100000" w:firstRow="0" w:lastRow="0" w:firstColumn="0" w:lastColumn="0" w:oddVBand="0" w:evenVBand="0" w:oddHBand="1" w:evenHBand="0" w:firstRowFirstColumn="0" w:firstRowLastColumn="0" w:lastRowFirstColumn="0" w:lastRowLastColumn="0"/>
            </w:pPr>
            <w:r>
              <w:t xml:space="preserve">Private, sensitive sensor data, package data should only be available to authorized individuals. Third party companies like </w:t>
            </w:r>
            <w:proofErr w:type="spellStart"/>
            <w:r>
              <w:t>LoJack</w:t>
            </w:r>
            <w:proofErr w:type="spellEnd"/>
            <w:r>
              <w:t xml:space="preserve"> have low level access to the data.</w:t>
            </w:r>
          </w:p>
        </w:tc>
      </w:tr>
      <w:tr w:rsidR="006A6F20" w:rsidTr="00112AD7">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single" w:sz="8" w:space="0" w:color="C0504D" w:themeColor="accent2"/>
              <w:right w:val="nil"/>
            </w:tcBorders>
            <w:vAlign w:val="center"/>
            <w:hideMark/>
          </w:tcPr>
          <w:p w:rsidR="006A6F20" w:rsidRDefault="006A6F20" w:rsidP="0064212B">
            <w:pPr>
              <w:jc w:val="both"/>
            </w:pPr>
          </w:p>
        </w:tc>
        <w:tc>
          <w:tcPr>
            <w:tcW w:w="0" w:type="auto"/>
            <w:tcBorders>
              <w:top w:val="nil"/>
              <w:left w:val="nil"/>
              <w:bottom w:val="nil"/>
              <w:right w:val="nil"/>
            </w:tcBorders>
            <w:hideMark/>
          </w:tcPr>
          <w:p w:rsidR="006A6F20" w:rsidRDefault="006A6F20" w:rsidP="0064212B">
            <w:pPr>
              <w:jc w:val="both"/>
              <w:cnfStyle w:val="000000000000" w:firstRow="0" w:lastRow="0" w:firstColumn="0" w:lastColumn="0" w:oddVBand="0" w:evenVBand="0" w:oddHBand="0" w:evenHBand="0" w:firstRowFirstColumn="0" w:firstRowLastColumn="0" w:lastRowFirstColumn="0" w:lastRowLastColumn="0"/>
            </w:pPr>
            <w:r>
              <w:t>Computing on the encrypted data: searching/filtering/</w:t>
            </w:r>
            <w:proofErr w:type="spellStart"/>
            <w:r>
              <w:t>deduplicate</w:t>
            </w:r>
            <w:proofErr w:type="spellEnd"/>
            <w:r>
              <w:t>/fully homomorphic encryption</w:t>
            </w:r>
          </w:p>
        </w:tc>
        <w:tc>
          <w:tcPr>
            <w:tcW w:w="3456" w:type="dxa"/>
            <w:tcBorders>
              <w:top w:val="nil"/>
              <w:left w:val="nil"/>
              <w:bottom w:val="nil"/>
              <w:right w:val="single" w:sz="8" w:space="0" w:color="C0504D" w:themeColor="accent2"/>
            </w:tcBorders>
            <w:hideMark/>
          </w:tcPr>
          <w:p w:rsidR="006A6F20" w:rsidRPr="004209EA" w:rsidRDefault="006A6F20" w:rsidP="0064212B">
            <w:pPr>
              <w:jc w:val="both"/>
              <w:cnfStyle w:val="000000000000" w:firstRow="0" w:lastRow="0" w:firstColumn="0" w:lastColumn="0" w:oddVBand="0" w:evenVBand="0" w:oddHBand="0" w:evenHBand="0" w:firstRowFirstColumn="0" w:firstRowLastColumn="0" w:lastRowFirstColumn="0" w:lastRowLastColumn="0"/>
            </w:pPr>
          </w:p>
        </w:tc>
      </w:tr>
      <w:tr w:rsidR="006A6F20" w:rsidTr="0011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6A6F20" w:rsidRDefault="006A6F20" w:rsidP="0064212B">
            <w:pPr>
              <w:jc w:val="both"/>
            </w:pPr>
          </w:p>
        </w:tc>
        <w:tc>
          <w:tcPr>
            <w:tcW w:w="0" w:type="auto"/>
            <w:tcBorders>
              <w:left w:val="nil"/>
              <w:right w:val="nil"/>
            </w:tcBorders>
            <w:hideMark/>
          </w:tcPr>
          <w:p w:rsidR="006A6F20" w:rsidRDefault="006A6F20"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3456" w:type="dxa"/>
            <w:tcBorders>
              <w:left w:val="nil"/>
            </w:tcBorders>
            <w:hideMark/>
          </w:tcPr>
          <w:p w:rsidR="006A6F20" w:rsidRPr="004209EA" w:rsidRDefault="006A6F20" w:rsidP="0064212B">
            <w:pPr>
              <w:jc w:val="both"/>
              <w:cnfStyle w:val="000000100000" w:firstRow="0" w:lastRow="0" w:firstColumn="0" w:lastColumn="0" w:oddVBand="0" w:evenVBand="0" w:oddHBand="1" w:evenHBand="0" w:firstRowFirstColumn="0" w:firstRowLastColumn="0" w:lastRowFirstColumn="0" w:lastRowLastColumn="0"/>
            </w:pPr>
          </w:p>
        </w:tc>
      </w:tr>
      <w:tr w:rsidR="006A6F20" w:rsidTr="00112AD7">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6A6F20" w:rsidRDefault="006A6F20" w:rsidP="0064212B">
            <w:pPr>
              <w:jc w:val="both"/>
            </w:pPr>
          </w:p>
        </w:tc>
        <w:tc>
          <w:tcPr>
            <w:tcW w:w="0" w:type="auto"/>
            <w:tcBorders>
              <w:top w:val="nil"/>
              <w:left w:val="nil"/>
              <w:bottom w:val="nil"/>
              <w:right w:val="nil"/>
            </w:tcBorders>
          </w:tcPr>
          <w:p w:rsidR="006A6F20" w:rsidRDefault="006A6F20" w:rsidP="0064212B">
            <w:pPr>
              <w:jc w:val="both"/>
              <w:cnfStyle w:val="000000000000" w:firstRow="0" w:lastRow="0" w:firstColumn="0" w:lastColumn="0" w:oddVBand="0" w:evenVBand="0" w:oddHBand="0" w:evenHBand="0" w:firstRowFirstColumn="0" w:firstRowLastColumn="0" w:lastRowFirstColumn="0" w:lastRowLastColumn="0"/>
            </w:pPr>
          </w:p>
        </w:tc>
        <w:tc>
          <w:tcPr>
            <w:tcW w:w="3456" w:type="dxa"/>
            <w:tcBorders>
              <w:top w:val="nil"/>
              <w:left w:val="nil"/>
              <w:bottom w:val="nil"/>
              <w:right w:val="single" w:sz="8" w:space="0" w:color="C0504D" w:themeColor="accent2"/>
            </w:tcBorders>
          </w:tcPr>
          <w:p w:rsidR="006A6F20" w:rsidRDefault="006A6F20" w:rsidP="0064212B">
            <w:pPr>
              <w:jc w:val="both"/>
              <w:cnfStyle w:val="000000000000" w:firstRow="0" w:lastRow="0" w:firstColumn="0" w:lastColumn="0" w:oddVBand="0" w:evenVBand="0" w:oddHBand="0" w:evenHBand="0" w:firstRowFirstColumn="0" w:firstRowLastColumn="0" w:lastRowFirstColumn="0" w:lastRowLastColumn="0"/>
            </w:pPr>
          </w:p>
        </w:tc>
      </w:tr>
      <w:tr w:rsidR="006A6F20" w:rsidTr="0011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6A6F20" w:rsidRDefault="006A6F20" w:rsidP="0064212B">
            <w:pPr>
              <w:jc w:val="both"/>
            </w:pPr>
            <w:r>
              <w:t>Data Infrastructure</w:t>
            </w:r>
          </w:p>
        </w:tc>
        <w:tc>
          <w:tcPr>
            <w:tcW w:w="0" w:type="auto"/>
            <w:tcBorders>
              <w:left w:val="nil"/>
              <w:right w:val="nil"/>
            </w:tcBorders>
            <w:hideMark/>
          </w:tcPr>
          <w:p w:rsidR="006A6F20" w:rsidRDefault="006A6F20" w:rsidP="0064212B">
            <w:pPr>
              <w:jc w:val="both"/>
              <w:cnfStyle w:val="000000100000" w:firstRow="0" w:lastRow="0" w:firstColumn="0" w:lastColumn="0" w:oddVBand="0" w:evenVBand="0" w:oddHBand="1" w:evenHBand="0" w:firstRowFirstColumn="0" w:firstRowLastColumn="0" w:lastRowFirstColumn="0" w:lastRowLastColumn="0"/>
            </w:pPr>
            <w:r>
              <w:t>Securing Data Storage and Transaction logs</w:t>
            </w:r>
          </w:p>
        </w:tc>
        <w:tc>
          <w:tcPr>
            <w:tcW w:w="3456" w:type="dxa"/>
            <w:tcBorders>
              <w:left w:val="nil"/>
            </w:tcBorders>
            <w:hideMark/>
          </w:tcPr>
          <w:p w:rsidR="006A6F20" w:rsidRPr="004209EA" w:rsidRDefault="006A6F20" w:rsidP="0064212B">
            <w:pPr>
              <w:jc w:val="both"/>
              <w:cnfStyle w:val="000000100000" w:firstRow="0" w:lastRow="0" w:firstColumn="0" w:lastColumn="0" w:oddVBand="0" w:evenVBand="0" w:oddHBand="1" w:evenHBand="0" w:firstRowFirstColumn="0" w:firstRowLastColumn="0" w:lastRowFirstColumn="0" w:lastRowLastColumn="0"/>
            </w:pPr>
            <w:r>
              <w:t>Logging sensor data is essential for tracking packages. They should be kept in secure data stores.</w:t>
            </w:r>
          </w:p>
        </w:tc>
      </w:tr>
      <w:tr w:rsidR="006A6F20" w:rsidTr="00112AD7">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6A6F20" w:rsidRDefault="006A6F20" w:rsidP="0064212B">
            <w:pPr>
              <w:jc w:val="both"/>
            </w:pPr>
          </w:p>
        </w:tc>
        <w:tc>
          <w:tcPr>
            <w:tcW w:w="0" w:type="auto"/>
            <w:tcBorders>
              <w:top w:val="nil"/>
              <w:left w:val="nil"/>
              <w:bottom w:val="nil"/>
              <w:right w:val="nil"/>
            </w:tcBorders>
            <w:hideMark/>
          </w:tcPr>
          <w:p w:rsidR="006A6F20" w:rsidRDefault="006A6F20" w:rsidP="0064212B">
            <w:pPr>
              <w:jc w:val="both"/>
              <w:cnfStyle w:val="000000000000" w:firstRow="0" w:lastRow="0" w:firstColumn="0" w:lastColumn="0" w:oddVBand="0" w:evenVBand="0" w:oddHBand="0" w:evenHBand="0" w:firstRowFirstColumn="0" w:firstRowLastColumn="0" w:lastRowFirstColumn="0" w:lastRowLastColumn="0"/>
            </w:pPr>
            <w:r>
              <w:t>Key Management</w:t>
            </w:r>
          </w:p>
        </w:tc>
        <w:tc>
          <w:tcPr>
            <w:tcW w:w="3456" w:type="dxa"/>
            <w:tcBorders>
              <w:top w:val="nil"/>
              <w:left w:val="nil"/>
              <w:bottom w:val="nil"/>
              <w:right w:val="single" w:sz="8" w:space="0" w:color="C0504D" w:themeColor="accent2"/>
            </w:tcBorders>
            <w:hideMark/>
          </w:tcPr>
          <w:p w:rsidR="006A6F20" w:rsidRPr="004209EA" w:rsidRDefault="006A6F20" w:rsidP="0064212B">
            <w:pPr>
              <w:jc w:val="both"/>
              <w:cnfStyle w:val="000000000000" w:firstRow="0" w:lastRow="0" w:firstColumn="0" w:lastColumn="0" w:oddVBand="0" w:evenVBand="0" w:oddHBand="0" w:evenHBand="0" w:firstRowFirstColumn="0" w:firstRowLastColumn="0" w:lastRowFirstColumn="0" w:lastRowLastColumn="0"/>
            </w:pPr>
            <w:r>
              <w:t>For encrypted data.</w:t>
            </w:r>
          </w:p>
        </w:tc>
      </w:tr>
      <w:tr w:rsidR="006A6F20" w:rsidTr="0011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6A6F20" w:rsidRDefault="006A6F20" w:rsidP="0064212B">
            <w:pPr>
              <w:jc w:val="both"/>
            </w:pPr>
          </w:p>
        </w:tc>
        <w:tc>
          <w:tcPr>
            <w:tcW w:w="0" w:type="auto"/>
            <w:tcBorders>
              <w:left w:val="nil"/>
              <w:right w:val="nil"/>
            </w:tcBorders>
            <w:hideMark/>
          </w:tcPr>
          <w:p w:rsidR="006A6F20" w:rsidRDefault="006A6F20" w:rsidP="0064212B">
            <w:pPr>
              <w:jc w:val="both"/>
              <w:cnfStyle w:val="000000100000" w:firstRow="0" w:lastRow="0" w:firstColumn="0" w:lastColumn="0" w:oddVBand="0" w:evenVBand="0" w:oddHBand="1" w:evenHBand="0" w:firstRowFirstColumn="0" w:firstRowLastColumn="0" w:lastRowFirstColumn="0" w:lastRowLastColumn="0"/>
            </w:pPr>
            <w:r>
              <w:t>Security Best Practices for non-relational data stores</w:t>
            </w:r>
          </w:p>
        </w:tc>
        <w:tc>
          <w:tcPr>
            <w:tcW w:w="3456" w:type="dxa"/>
            <w:tcBorders>
              <w:left w:val="nil"/>
            </w:tcBorders>
            <w:hideMark/>
          </w:tcPr>
          <w:p w:rsidR="006A6F20" w:rsidRPr="004209EA" w:rsidRDefault="006A6F20" w:rsidP="0064212B">
            <w:pPr>
              <w:jc w:val="both"/>
              <w:cnfStyle w:val="000000100000" w:firstRow="0" w:lastRow="0" w:firstColumn="0" w:lastColumn="0" w:oddVBand="0" w:evenVBand="0" w:oddHBand="1" w:evenHBand="0" w:firstRowFirstColumn="0" w:firstRowLastColumn="0" w:lastRowFirstColumn="0" w:lastRowLastColumn="0"/>
            </w:pPr>
            <w:r>
              <w:t>Diversity of sensor types and data types may necessitate use of non-relational data stores.</w:t>
            </w:r>
          </w:p>
        </w:tc>
      </w:tr>
      <w:tr w:rsidR="006A6F20" w:rsidTr="00112AD7">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6A6F20" w:rsidRDefault="006A6F20" w:rsidP="0064212B">
            <w:pPr>
              <w:jc w:val="both"/>
            </w:pPr>
          </w:p>
        </w:tc>
        <w:tc>
          <w:tcPr>
            <w:tcW w:w="0" w:type="auto"/>
            <w:tcBorders>
              <w:top w:val="nil"/>
              <w:left w:val="nil"/>
              <w:bottom w:val="nil"/>
              <w:right w:val="nil"/>
            </w:tcBorders>
            <w:hideMark/>
          </w:tcPr>
          <w:p w:rsidR="006A6F20" w:rsidRDefault="006A6F20" w:rsidP="0064212B">
            <w:pPr>
              <w:jc w:val="both"/>
              <w:cnfStyle w:val="000000000000" w:firstRow="0" w:lastRow="0" w:firstColumn="0" w:lastColumn="0" w:oddVBand="0" w:evenVBand="0" w:oddHBand="0" w:evenHBand="0" w:firstRowFirstColumn="0" w:firstRowLastColumn="0" w:lastRowFirstColumn="0" w:lastRowLastColumn="0"/>
            </w:pPr>
            <w:r>
              <w:t xml:space="preserve">Security against </w:t>
            </w:r>
            <w:proofErr w:type="spellStart"/>
            <w:r>
              <w:t>DoS</w:t>
            </w:r>
            <w:proofErr w:type="spellEnd"/>
            <w:r>
              <w:t xml:space="preserve"> attacks</w:t>
            </w:r>
          </w:p>
        </w:tc>
        <w:tc>
          <w:tcPr>
            <w:tcW w:w="3456" w:type="dxa"/>
            <w:tcBorders>
              <w:top w:val="nil"/>
              <w:left w:val="nil"/>
              <w:bottom w:val="nil"/>
              <w:right w:val="single" w:sz="8" w:space="0" w:color="C0504D" w:themeColor="accent2"/>
            </w:tcBorders>
            <w:hideMark/>
          </w:tcPr>
          <w:p w:rsidR="006A6F20" w:rsidRPr="004209EA" w:rsidRDefault="006A6F20" w:rsidP="0064212B">
            <w:pPr>
              <w:jc w:val="both"/>
              <w:cnfStyle w:val="000000000000" w:firstRow="0" w:lastRow="0" w:firstColumn="0" w:lastColumn="0" w:oddVBand="0" w:evenVBand="0" w:oddHBand="0" w:evenHBand="0" w:firstRowFirstColumn="0" w:firstRowLastColumn="0" w:lastRowFirstColumn="0" w:lastRowLastColumn="0"/>
            </w:pPr>
          </w:p>
        </w:tc>
      </w:tr>
      <w:tr w:rsidR="006A6F20" w:rsidTr="0011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6A6F20" w:rsidRDefault="006A6F20" w:rsidP="0064212B">
            <w:pPr>
              <w:jc w:val="both"/>
            </w:pPr>
          </w:p>
        </w:tc>
        <w:tc>
          <w:tcPr>
            <w:tcW w:w="0" w:type="auto"/>
            <w:tcBorders>
              <w:left w:val="nil"/>
              <w:right w:val="nil"/>
            </w:tcBorders>
            <w:hideMark/>
          </w:tcPr>
          <w:p w:rsidR="006A6F20" w:rsidRDefault="006A6F20" w:rsidP="0064212B">
            <w:pPr>
              <w:jc w:val="both"/>
              <w:cnfStyle w:val="000000100000" w:firstRow="0" w:lastRow="0" w:firstColumn="0" w:lastColumn="0" w:oddVBand="0" w:evenVBand="0" w:oddHBand="1" w:evenHBand="0" w:firstRowFirstColumn="0" w:firstRowLastColumn="0" w:lastRowFirstColumn="0" w:lastRowLastColumn="0"/>
            </w:pPr>
            <w:r>
              <w:t>Data Provenance</w:t>
            </w:r>
          </w:p>
        </w:tc>
        <w:tc>
          <w:tcPr>
            <w:tcW w:w="3456" w:type="dxa"/>
            <w:tcBorders>
              <w:left w:val="nil"/>
            </w:tcBorders>
            <w:hideMark/>
          </w:tcPr>
          <w:p w:rsidR="006A6F20" w:rsidRPr="004209EA" w:rsidRDefault="006A6F20" w:rsidP="0064212B">
            <w:pPr>
              <w:jc w:val="both"/>
              <w:cnfStyle w:val="000000100000" w:firstRow="0" w:lastRow="0" w:firstColumn="0" w:lastColumn="0" w:oddVBand="0" w:evenVBand="0" w:oddHBand="1" w:evenHBand="0" w:firstRowFirstColumn="0" w:firstRowLastColumn="0" w:lastRowFirstColumn="0" w:lastRowLastColumn="0"/>
            </w:pPr>
            <w:r>
              <w:t>Meta-data should be cryptographically attached to the collected data, so that the integrity of origin and progress can be ensured.</w:t>
            </w:r>
          </w:p>
        </w:tc>
      </w:tr>
      <w:tr w:rsidR="006A6F20" w:rsidTr="00112AD7">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6A6F20" w:rsidRDefault="006A6F20" w:rsidP="0064212B">
            <w:pPr>
              <w:jc w:val="both"/>
            </w:pPr>
          </w:p>
        </w:tc>
        <w:tc>
          <w:tcPr>
            <w:tcW w:w="0" w:type="auto"/>
            <w:tcBorders>
              <w:top w:val="nil"/>
              <w:left w:val="nil"/>
              <w:bottom w:val="nil"/>
              <w:right w:val="nil"/>
            </w:tcBorders>
          </w:tcPr>
          <w:p w:rsidR="006A6F20" w:rsidRDefault="006A6F20" w:rsidP="0064212B">
            <w:pPr>
              <w:jc w:val="both"/>
              <w:textAlignment w:val="bottom"/>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dark1"/>
                <w:kern w:val="24"/>
              </w:rPr>
            </w:pPr>
          </w:p>
        </w:tc>
        <w:tc>
          <w:tcPr>
            <w:tcW w:w="3456" w:type="dxa"/>
            <w:tcBorders>
              <w:top w:val="nil"/>
              <w:left w:val="nil"/>
              <w:bottom w:val="nil"/>
              <w:right w:val="single" w:sz="8" w:space="0" w:color="C0504D" w:themeColor="accent2"/>
            </w:tcBorders>
          </w:tcPr>
          <w:p w:rsidR="006A6F20" w:rsidRDefault="006A6F20" w:rsidP="0064212B">
            <w:pPr>
              <w:jc w:val="both"/>
              <w:cnfStyle w:val="000000000000" w:firstRow="0" w:lastRow="0" w:firstColumn="0" w:lastColumn="0" w:oddVBand="0" w:evenVBand="0" w:oddHBand="0" w:evenHBand="0" w:firstRowFirstColumn="0" w:firstRowLastColumn="0" w:lastRowFirstColumn="0" w:lastRowLastColumn="0"/>
            </w:pPr>
          </w:p>
        </w:tc>
      </w:tr>
      <w:tr w:rsidR="006A6F20" w:rsidTr="0011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6A6F20" w:rsidRDefault="006A6F20" w:rsidP="0064212B">
            <w:pPr>
              <w:jc w:val="both"/>
            </w:pPr>
            <w:r>
              <w:t>General</w:t>
            </w:r>
          </w:p>
        </w:tc>
        <w:tc>
          <w:tcPr>
            <w:tcW w:w="0" w:type="auto"/>
            <w:tcBorders>
              <w:left w:val="nil"/>
              <w:right w:val="nil"/>
            </w:tcBorders>
            <w:hideMark/>
          </w:tcPr>
          <w:p w:rsidR="006A6F20" w:rsidRDefault="006A6F20" w:rsidP="0064212B">
            <w:pPr>
              <w:jc w:val="both"/>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3456" w:type="dxa"/>
            <w:tcBorders>
              <w:left w:val="nil"/>
            </w:tcBorders>
            <w:hideMark/>
          </w:tcPr>
          <w:p w:rsidR="006A6F20" w:rsidRPr="004209EA" w:rsidRDefault="006A6F20" w:rsidP="0064212B">
            <w:pPr>
              <w:jc w:val="both"/>
              <w:cnfStyle w:val="000000100000" w:firstRow="0" w:lastRow="0" w:firstColumn="0" w:lastColumn="0" w:oddVBand="0" w:evenVBand="0" w:oddHBand="1" w:evenHBand="0" w:firstRowFirstColumn="0" w:firstRowLastColumn="0" w:lastRowFirstColumn="0" w:lastRowLastColumn="0"/>
            </w:pPr>
            <w:r>
              <w:t>Anomalies in sensor data can indicate tampering/fraudulent insertion of data traffic.</w:t>
            </w:r>
          </w:p>
        </w:tc>
      </w:tr>
      <w:tr w:rsidR="006A6F20" w:rsidTr="00112AD7">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6A6F20" w:rsidRDefault="006A6F20" w:rsidP="0064212B">
            <w:pPr>
              <w:jc w:val="both"/>
            </w:pPr>
          </w:p>
        </w:tc>
        <w:tc>
          <w:tcPr>
            <w:tcW w:w="0" w:type="auto"/>
            <w:tcBorders>
              <w:top w:val="nil"/>
              <w:left w:val="nil"/>
              <w:bottom w:val="nil"/>
              <w:right w:val="nil"/>
            </w:tcBorders>
            <w:hideMark/>
          </w:tcPr>
          <w:p w:rsidR="006A6F20" w:rsidRDefault="006A6F20" w:rsidP="0064212B">
            <w:pPr>
              <w:jc w:val="both"/>
              <w:cnfStyle w:val="000000000000" w:firstRow="0" w:lastRow="0" w:firstColumn="0" w:lastColumn="0" w:oddVBand="0" w:evenVBand="0" w:oddHBand="0" w:evenHBand="0" w:firstRowFirstColumn="0" w:firstRowLastColumn="0" w:lastRowFirstColumn="0" w:lastRowLastColumn="0"/>
            </w:pPr>
            <w:r>
              <w:t>Event detection</w:t>
            </w:r>
          </w:p>
        </w:tc>
        <w:tc>
          <w:tcPr>
            <w:tcW w:w="3456" w:type="dxa"/>
            <w:tcBorders>
              <w:top w:val="nil"/>
              <w:left w:val="nil"/>
              <w:bottom w:val="nil"/>
              <w:right w:val="single" w:sz="8" w:space="0" w:color="C0504D" w:themeColor="accent2"/>
            </w:tcBorders>
            <w:hideMark/>
          </w:tcPr>
          <w:p w:rsidR="006A6F20" w:rsidRPr="004209EA" w:rsidRDefault="006A6F20" w:rsidP="0064212B">
            <w:pPr>
              <w:jc w:val="both"/>
              <w:cnfStyle w:val="000000000000" w:firstRow="0" w:lastRow="0" w:firstColumn="0" w:lastColumn="0" w:oddVBand="0" w:evenVBand="0" w:oddHBand="0" w:evenHBand="0" w:firstRowFirstColumn="0" w:firstRowLastColumn="0" w:lastRowFirstColumn="0" w:lastRowLastColumn="0"/>
            </w:pPr>
            <w:r>
              <w:t>Abnormal events like cargo moving out of the way or being stationary for unwarranted periods can be detected.</w:t>
            </w:r>
          </w:p>
        </w:tc>
      </w:tr>
      <w:tr w:rsidR="006A6F20" w:rsidTr="0011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6A6F20" w:rsidRDefault="006A6F20" w:rsidP="0064212B">
            <w:pPr>
              <w:jc w:val="both"/>
            </w:pPr>
          </w:p>
        </w:tc>
        <w:tc>
          <w:tcPr>
            <w:tcW w:w="0" w:type="auto"/>
            <w:tcBorders>
              <w:left w:val="nil"/>
              <w:right w:val="nil"/>
            </w:tcBorders>
            <w:hideMark/>
          </w:tcPr>
          <w:p w:rsidR="006A6F20" w:rsidRDefault="006A6F20" w:rsidP="0064212B">
            <w:pPr>
              <w:jc w:val="both"/>
              <w:cnfStyle w:val="000000100000" w:firstRow="0" w:lastRow="0" w:firstColumn="0" w:lastColumn="0" w:oddVBand="0" w:evenVBand="0" w:oddHBand="1" w:evenHBand="0" w:firstRowFirstColumn="0" w:firstRowLastColumn="0" w:lastRowFirstColumn="0" w:lastRowLastColumn="0"/>
            </w:pPr>
            <w:r>
              <w:t>Forensics</w:t>
            </w:r>
          </w:p>
        </w:tc>
        <w:tc>
          <w:tcPr>
            <w:tcW w:w="3456" w:type="dxa"/>
            <w:tcBorders>
              <w:left w:val="nil"/>
            </w:tcBorders>
            <w:hideMark/>
          </w:tcPr>
          <w:p w:rsidR="006A6F20" w:rsidRPr="004209EA" w:rsidRDefault="006A6F20" w:rsidP="0064212B">
            <w:pPr>
              <w:jc w:val="both"/>
              <w:cnfStyle w:val="000000100000" w:firstRow="0" w:lastRow="0" w:firstColumn="0" w:lastColumn="0" w:oddVBand="0" w:evenVBand="0" w:oddHBand="1" w:evenHBand="0" w:firstRowFirstColumn="0" w:firstRowLastColumn="0" w:lastRowFirstColumn="0" w:lastRowLastColumn="0"/>
            </w:pPr>
            <w:r>
              <w:t>Analysis of logged data can reveal details of incidents post facto.</w:t>
            </w:r>
          </w:p>
        </w:tc>
      </w:tr>
    </w:tbl>
    <w:p w:rsidR="0032575A" w:rsidRDefault="0032575A" w:rsidP="0064212B">
      <w:pPr>
        <w:pStyle w:val="Heading2"/>
        <w:ind w:left="576"/>
        <w:jc w:val="both"/>
      </w:pPr>
    </w:p>
    <w:p w:rsidR="009452A3" w:rsidRDefault="009452A3" w:rsidP="0064212B">
      <w:pPr>
        <w:pStyle w:val="Heading2"/>
        <w:jc w:val="both"/>
      </w:pPr>
      <w:bookmarkStart w:id="88" w:name="_Toc375566309"/>
      <w:r>
        <w:t xml:space="preserve">Nielsen </w:t>
      </w:r>
      <w:proofErr w:type="spellStart"/>
      <w:r>
        <w:t>Homescan</w:t>
      </w:r>
      <w:bookmarkEnd w:id="88"/>
      <w:proofErr w:type="spellEnd"/>
    </w:p>
    <w:p w:rsidR="00264CCA" w:rsidRDefault="00264CCA" w:rsidP="0064212B">
      <w:pPr>
        <w:pStyle w:val="NoSpacing"/>
        <w:jc w:val="both"/>
      </w:pPr>
    </w:p>
    <w:p w:rsidR="009452A3" w:rsidRDefault="009452A3" w:rsidP="0064212B">
      <w:pPr>
        <w:jc w:val="both"/>
      </w:pPr>
      <w:r>
        <w:t xml:space="preserve">Family level retail transactions and associated media exposure utilizing a statistically valid national sample. A </w:t>
      </w:r>
      <w:r w:rsidR="00212D40">
        <w:t>general description [8]</w:t>
      </w:r>
      <w:r>
        <w:t xml:space="preserve"> is provided by the vendor. This project description </w:t>
      </w:r>
      <w:r w:rsidR="008022CA">
        <w:t xml:space="preserve">is </w:t>
      </w:r>
      <w:r>
        <w:t xml:space="preserve">based on the 2006 architecture.  </w:t>
      </w:r>
    </w:p>
    <w:p w:rsidR="009452A3" w:rsidRPr="00D92F5B" w:rsidRDefault="009452A3" w:rsidP="0064212B">
      <w:pPr>
        <w:pStyle w:val="NoSpacing"/>
        <w:jc w:val="both"/>
        <w:rPr>
          <w:b/>
        </w:rPr>
      </w:pPr>
      <w:r w:rsidRPr="00D92F5B">
        <w:rPr>
          <w:b/>
        </w:rPr>
        <w:t>Mapping to the Security Reference Architecture</w:t>
      </w:r>
    </w:p>
    <w:p w:rsidR="009452A3" w:rsidRDefault="009452A3" w:rsidP="0064212B">
      <w:pPr>
        <w:jc w:val="both"/>
      </w:pPr>
    </w:p>
    <w:tbl>
      <w:tblPr>
        <w:tblStyle w:val="LightList-Accent2"/>
        <w:tblW w:w="0" w:type="auto"/>
        <w:tblLook w:val="04A0" w:firstRow="1" w:lastRow="0" w:firstColumn="1" w:lastColumn="0" w:noHBand="0" w:noVBand="1"/>
      </w:tblPr>
      <w:tblGrid>
        <w:gridCol w:w="1925"/>
        <w:gridCol w:w="4195"/>
        <w:gridCol w:w="3456"/>
      </w:tblGrid>
      <w:tr w:rsidR="009452A3" w:rsidTr="0094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C0504D" w:themeColor="accent2"/>
              <w:left w:val="single" w:sz="8" w:space="0" w:color="C0504D" w:themeColor="accent2"/>
              <w:bottom w:val="nil"/>
              <w:right w:val="nil"/>
            </w:tcBorders>
            <w:hideMark/>
          </w:tcPr>
          <w:p w:rsidR="009452A3" w:rsidRDefault="009452A3" w:rsidP="0064212B">
            <w:pPr>
              <w:jc w:val="both"/>
            </w:pPr>
            <w:r>
              <w:t>RA Component</w:t>
            </w:r>
          </w:p>
        </w:tc>
        <w:tc>
          <w:tcPr>
            <w:tcW w:w="0" w:type="auto"/>
            <w:tcBorders>
              <w:top w:val="single" w:sz="8" w:space="0" w:color="C0504D" w:themeColor="accent2"/>
              <w:left w:val="nil"/>
              <w:bottom w:val="nil"/>
              <w:right w:val="nil"/>
            </w:tcBorders>
            <w:hideMark/>
          </w:tcPr>
          <w:p w:rsidR="009452A3" w:rsidRDefault="009452A3" w:rsidP="0064212B">
            <w:pPr>
              <w:jc w:val="both"/>
              <w:cnfStyle w:val="100000000000" w:firstRow="1" w:lastRow="0" w:firstColumn="0" w:lastColumn="0" w:oddVBand="0" w:evenVBand="0" w:oddHBand="0" w:evenHBand="0" w:firstRowFirstColumn="0" w:firstRowLastColumn="0" w:lastRowFirstColumn="0" w:lastRowLastColumn="0"/>
            </w:pPr>
            <w:r>
              <w:t>Security &amp; Privacy Topic</w:t>
            </w:r>
          </w:p>
        </w:tc>
        <w:tc>
          <w:tcPr>
            <w:tcW w:w="3456" w:type="dxa"/>
            <w:tcBorders>
              <w:top w:val="single" w:sz="8" w:space="0" w:color="C0504D" w:themeColor="accent2"/>
              <w:left w:val="nil"/>
              <w:bottom w:val="nil"/>
              <w:right w:val="single" w:sz="8" w:space="0" w:color="C0504D" w:themeColor="accent2"/>
            </w:tcBorders>
            <w:hideMark/>
          </w:tcPr>
          <w:p w:rsidR="009452A3" w:rsidRDefault="009452A3" w:rsidP="0064212B">
            <w:pPr>
              <w:jc w:val="both"/>
              <w:cnfStyle w:val="100000000000" w:firstRow="1" w:lastRow="0" w:firstColumn="0" w:lastColumn="0" w:oddVBand="0" w:evenVBand="0" w:oddHBand="0" w:evenHBand="0" w:firstRowFirstColumn="0" w:firstRowLastColumn="0" w:lastRowFirstColumn="0" w:lastRowLastColumn="0"/>
            </w:pPr>
            <w:r>
              <w:t>Use Case Mapping</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bottom w:val="nil"/>
              <w:right w:val="nil"/>
            </w:tcBorders>
            <w:hideMark/>
          </w:tcPr>
          <w:p w:rsidR="009452A3" w:rsidRDefault="009452A3" w:rsidP="0064212B">
            <w:pPr>
              <w:jc w:val="both"/>
            </w:pPr>
            <w:r>
              <w:t>Sources →  Transformation</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End-Point Input Validation</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 xml:space="preserve">Device-specific keys from digital sources; receipt sources scanned internally and reconciled to family </w:t>
            </w:r>
            <w:proofErr w:type="gramStart"/>
            <w:r>
              <w:t>ID .</w:t>
            </w:r>
            <w:proofErr w:type="gramEnd"/>
            <w:r>
              <w:t xml:space="preserve"> (Role issues)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Real Time Security Monitoring</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None</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Data Discovery and Classification</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Classifications based on data sources (</w:t>
            </w:r>
            <w:proofErr w:type="spellStart"/>
            <w:r>
              <w:t>e.g.,retail</w:t>
            </w:r>
            <w:proofErr w:type="spellEnd"/>
            <w:r>
              <w:t xml:space="preserve"> outlets, devices, paper sources)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Secure Data Aggregation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Aggregated into demographic crosstabs. Internal analysts had access to PII.</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9452A3" w:rsidRDefault="009452A3" w:rsidP="0064212B">
            <w:pPr>
              <w:jc w:val="both"/>
            </w:pPr>
          </w:p>
        </w:tc>
        <w:tc>
          <w:tcPr>
            <w:tcW w:w="0" w:type="auto"/>
            <w:tcBorders>
              <w:left w:val="nil"/>
              <w:righ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nil"/>
              <w:right w:val="nil"/>
            </w:tcBorders>
            <w:hideMark/>
          </w:tcPr>
          <w:p w:rsidR="009452A3" w:rsidRDefault="009452A3" w:rsidP="0064212B">
            <w:pPr>
              <w:jc w:val="both"/>
            </w:pPr>
            <w:r>
              <w:t>Transformation → Uses</w:t>
            </w: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Privacy-preserving Data Analytics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Aggregated to (sometimes) product-specific statistically valid independent variables</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Compliance with Regulations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Panel data rights secured in advance &amp; enforced through organizational controls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textAlignment w:val="bottom"/>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proofErr w:type="spellStart"/>
            <w:r>
              <w:rPr>
                <w:rFonts w:eastAsia="Times New Roman" w:cs="Arial"/>
                <w:color w:val="000000" w:themeColor="dark1"/>
                <w:kern w:val="24"/>
              </w:rPr>
              <w:t>Govt</w:t>
            </w:r>
            <w:proofErr w:type="spellEnd"/>
            <w:r>
              <w:rPr>
                <w:rFonts w:eastAsia="Times New Roman" w:cs="Arial"/>
                <w:color w:val="000000" w:themeColor="dark1"/>
                <w:kern w:val="24"/>
              </w:rPr>
              <w:t xml:space="preserve"> access to data and freedom of expression concerns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N/A</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9452A3" w:rsidRDefault="009452A3" w:rsidP="0064212B">
            <w:pPr>
              <w:jc w:val="both"/>
            </w:pPr>
          </w:p>
        </w:tc>
        <w:tc>
          <w:tcPr>
            <w:tcW w:w="0" w:type="auto"/>
            <w:tcBorders>
              <w:left w:val="nil"/>
              <w:right w:val="nil"/>
            </w:tcBorders>
          </w:tcPr>
          <w:p w:rsidR="009452A3" w:rsidRDefault="009452A3"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single" w:sz="8" w:space="0" w:color="C0504D" w:themeColor="accent2"/>
              <w:right w:val="nil"/>
            </w:tcBorders>
            <w:hideMark/>
          </w:tcPr>
          <w:p w:rsidR="009452A3" w:rsidRDefault="009452A3" w:rsidP="0064212B">
            <w:pPr>
              <w:jc w:val="both"/>
            </w:pPr>
            <w:r>
              <w:t>Transformation ↔ Data Infrastructure</w:t>
            </w: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Data Centric Security such as identity/policy-based encryption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Encryption not employed in place; only for data center to data center transfers. XML cube security mapped to Sybase IQ, reporting tools.</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Extensive role-based controls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Computing on the encrypted data: searching/filtering/</w:t>
            </w:r>
            <w:proofErr w:type="spellStart"/>
            <w:r>
              <w:t>deduplicate</w:t>
            </w:r>
            <w:proofErr w:type="spellEnd"/>
            <w:r>
              <w:t>/fully homomorphic encryption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N/A</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roofErr w:type="spellStart"/>
            <w:r>
              <w:t>Schematron</w:t>
            </w:r>
            <w:proofErr w:type="spellEnd"/>
            <w:r>
              <w:t>, process step audits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9452A3" w:rsidRDefault="009452A3" w:rsidP="0064212B">
            <w:pPr>
              <w:jc w:val="both"/>
            </w:pPr>
          </w:p>
        </w:tc>
        <w:tc>
          <w:tcPr>
            <w:tcW w:w="0" w:type="auto"/>
            <w:tcBorders>
              <w:top w:val="nil"/>
              <w:left w:val="nil"/>
              <w:bottom w:val="nil"/>
              <w:right w:val="nil"/>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c>
          <w:tcPr>
            <w:tcW w:w="3456" w:type="dxa"/>
            <w:tcBorders>
              <w:top w:val="nil"/>
              <w:left w:val="nil"/>
              <w:bottom w:val="nil"/>
              <w:right w:val="single" w:sz="8" w:space="0" w:color="C0504D" w:themeColor="accent2"/>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9452A3" w:rsidRDefault="009452A3" w:rsidP="0064212B">
            <w:pPr>
              <w:jc w:val="both"/>
            </w:pPr>
            <w:r>
              <w:t>Data Infrastructure</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Securing Data Storage and Transaction logs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 xml:space="preserve">Project-specific audits secured by infrastructure team </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Key Management</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Managed by project CSO. Separate key pairs issued for customers, internal users</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Security Best Practices for non-relational data stores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Regular data Integrity checking via XML schema validation</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Security against </w:t>
            </w:r>
            <w:proofErr w:type="spellStart"/>
            <w:r>
              <w:t>DoS</w:t>
            </w:r>
            <w:proofErr w:type="spellEnd"/>
            <w:r>
              <w:t xml:space="preserve"> attacks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Industry standard webhost protection provided for query subsystem. </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Data Provenance</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 xml:space="preserve">Unique </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9452A3" w:rsidRDefault="009452A3" w:rsidP="0064212B">
            <w:pPr>
              <w:jc w:val="both"/>
            </w:pPr>
          </w:p>
        </w:tc>
        <w:tc>
          <w:tcPr>
            <w:tcW w:w="0" w:type="auto"/>
            <w:tcBorders>
              <w:top w:val="nil"/>
              <w:left w:val="nil"/>
              <w:bottom w:val="nil"/>
              <w:right w:val="nil"/>
            </w:tcBorders>
          </w:tcPr>
          <w:p w:rsidR="009452A3" w:rsidRDefault="009452A3" w:rsidP="0064212B">
            <w:pPr>
              <w:jc w:val="both"/>
              <w:textAlignment w:val="bottom"/>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dark1"/>
                <w:kern w:val="24"/>
              </w:rPr>
            </w:pPr>
          </w:p>
        </w:tc>
        <w:tc>
          <w:tcPr>
            <w:tcW w:w="3456" w:type="dxa"/>
            <w:tcBorders>
              <w:top w:val="nil"/>
              <w:left w:val="nil"/>
              <w:bottom w:val="nil"/>
              <w:right w:val="single" w:sz="8" w:space="0" w:color="C0504D" w:themeColor="accent2"/>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9452A3" w:rsidRDefault="009452A3" w:rsidP="0064212B">
            <w:pPr>
              <w:jc w:val="both"/>
            </w:pPr>
            <w:r>
              <w:t>General</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No project-specific initiatives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Event detection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N/A</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Forensics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Usage, cube-creation, device merge audit records were retained for forensics &amp; billing.</w:t>
            </w:r>
          </w:p>
        </w:tc>
      </w:tr>
    </w:tbl>
    <w:p w:rsidR="009452A3" w:rsidRDefault="009452A3" w:rsidP="0064212B">
      <w:pPr>
        <w:jc w:val="both"/>
        <w:rPr>
          <w:rFonts w:asciiTheme="minorHAnsi" w:hAnsiTheme="minorHAnsi" w:cstheme="minorBidi"/>
        </w:rPr>
      </w:pPr>
    </w:p>
    <w:p w:rsidR="009452A3" w:rsidRDefault="009452A3" w:rsidP="0064212B">
      <w:pPr>
        <w:pStyle w:val="Heading2"/>
        <w:jc w:val="both"/>
      </w:pPr>
      <w:bookmarkStart w:id="89" w:name="_Toc375566310"/>
      <w:proofErr w:type="spellStart"/>
      <w:r>
        <w:t>Pharma</w:t>
      </w:r>
      <w:proofErr w:type="spellEnd"/>
      <w:r>
        <w:t xml:space="preserve"> Clinical Trial Data Sharing</w:t>
      </w:r>
      <w:bookmarkEnd w:id="89"/>
    </w:p>
    <w:p w:rsidR="006A1FF2" w:rsidRDefault="006A1FF2" w:rsidP="0064212B">
      <w:pPr>
        <w:pStyle w:val="NoSpacing"/>
        <w:jc w:val="both"/>
      </w:pPr>
    </w:p>
    <w:p w:rsidR="009452A3" w:rsidRDefault="009452A3" w:rsidP="0064212B">
      <w:pPr>
        <w:pStyle w:val="NoSpacing"/>
        <w:jc w:val="both"/>
      </w:pPr>
      <w:r>
        <w:t>Under an industry trade group proposal, clinical trial data for new drugs will be shared outside intra-enterprise warehouses. Regulatory submissions commonly exceed “millions of pages.”</w:t>
      </w:r>
    </w:p>
    <w:p w:rsidR="00D92F5B" w:rsidRDefault="00D92F5B" w:rsidP="0064212B">
      <w:pPr>
        <w:pStyle w:val="NoSpacing"/>
        <w:jc w:val="both"/>
        <w:rPr>
          <w:b/>
        </w:rPr>
      </w:pPr>
    </w:p>
    <w:p w:rsidR="009452A3" w:rsidRPr="00D92F5B" w:rsidRDefault="009452A3" w:rsidP="0064212B">
      <w:pPr>
        <w:pStyle w:val="NoSpacing"/>
        <w:jc w:val="both"/>
        <w:rPr>
          <w:rFonts w:asciiTheme="majorHAnsi" w:eastAsiaTheme="majorEastAsia" w:hAnsiTheme="majorHAnsi" w:cstheme="majorBidi"/>
          <w:b/>
          <w:color w:val="4F81BD" w:themeColor="accent1"/>
          <w:sz w:val="26"/>
          <w:szCs w:val="26"/>
        </w:rPr>
      </w:pPr>
      <w:r w:rsidRPr="00D92F5B">
        <w:rPr>
          <w:b/>
        </w:rPr>
        <w:t>Mapping to the Security Reference Architecture:</w:t>
      </w:r>
    </w:p>
    <w:p w:rsidR="009452A3" w:rsidRDefault="009452A3" w:rsidP="0064212B">
      <w:pPr>
        <w:jc w:val="both"/>
      </w:pPr>
    </w:p>
    <w:tbl>
      <w:tblPr>
        <w:tblStyle w:val="LightList-Accent2"/>
        <w:tblW w:w="0" w:type="auto"/>
        <w:tblLook w:val="04A0" w:firstRow="1" w:lastRow="0" w:firstColumn="1" w:lastColumn="0" w:noHBand="0" w:noVBand="1"/>
      </w:tblPr>
      <w:tblGrid>
        <w:gridCol w:w="1925"/>
        <w:gridCol w:w="4195"/>
        <w:gridCol w:w="3456"/>
      </w:tblGrid>
      <w:tr w:rsidR="009452A3" w:rsidTr="0094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C0504D" w:themeColor="accent2"/>
              <w:left w:val="single" w:sz="8" w:space="0" w:color="C0504D" w:themeColor="accent2"/>
              <w:bottom w:val="nil"/>
              <w:right w:val="nil"/>
            </w:tcBorders>
            <w:hideMark/>
          </w:tcPr>
          <w:p w:rsidR="009452A3" w:rsidRDefault="009452A3" w:rsidP="0064212B">
            <w:pPr>
              <w:jc w:val="both"/>
            </w:pPr>
            <w:r>
              <w:t>RA Component</w:t>
            </w:r>
          </w:p>
        </w:tc>
        <w:tc>
          <w:tcPr>
            <w:tcW w:w="0" w:type="auto"/>
            <w:tcBorders>
              <w:top w:val="single" w:sz="8" w:space="0" w:color="C0504D" w:themeColor="accent2"/>
              <w:left w:val="nil"/>
              <w:bottom w:val="nil"/>
              <w:right w:val="nil"/>
            </w:tcBorders>
            <w:hideMark/>
          </w:tcPr>
          <w:p w:rsidR="009452A3" w:rsidRDefault="009452A3" w:rsidP="0064212B">
            <w:pPr>
              <w:jc w:val="both"/>
              <w:cnfStyle w:val="100000000000" w:firstRow="1" w:lastRow="0" w:firstColumn="0" w:lastColumn="0" w:oddVBand="0" w:evenVBand="0" w:oddHBand="0" w:evenHBand="0" w:firstRowFirstColumn="0" w:firstRowLastColumn="0" w:lastRowFirstColumn="0" w:lastRowLastColumn="0"/>
            </w:pPr>
            <w:r>
              <w:t>Security &amp; Privacy Topic</w:t>
            </w:r>
          </w:p>
        </w:tc>
        <w:tc>
          <w:tcPr>
            <w:tcW w:w="3456" w:type="dxa"/>
            <w:tcBorders>
              <w:top w:val="single" w:sz="8" w:space="0" w:color="C0504D" w:themeColor="accent2"/>
              <w:left w:val="nil"/>
              <w:bottom w:val="nil"/>
              <w:right w:val="single" w:sz="8" w:space="0" w:color="C0504D" w:themeColor="accent2"/>
            </w:tcBorders>
            <w:hideMark/>
          </w:tcPr>
          <w:p w:rsidR="009452A3" w:rsidRDefault="009452A3" w:rsidP="0064212B">
            <w:pPr>
              <w:jc w:val="both"/>
              <w:cnfStyle w:val="100000000000" w:firstRow="1" w:lastRow="0" w:firstColumn="0" w:lastColumn="0" w:oddVBand="0" w:evenVBand="0" w:oddHBand="0" w:evenHBand="0" w:firstRowFirstColumn="0" w:firstRowLastColumn="0" w:lastRowFirstColumn="0" w:lastRowLastColumn="0"/>
            </w:pPr>
            <w:r>
              <w:t>Use Case Mapping</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bottom w:val="nil"/>
              <w:right w:val="nil"/>
            </w:tcBorders>
            <w:hideMark/>
          </w:tcPr>
          <w:p w:rsidR="009452A3" w:rsidRDefault="009452A3" w:rsidP="0064212B">
            <w:pPr>
              <w:jc w:val="both"/>
            </w:pPr>
            <w:r>
              <w:t>Sources →  Transformation</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End-Point Input Validation</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Opaque – company-specific</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Real Time Security Monitoring</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None </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Data Discovery and Classification</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Opaque – company-specific</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Secure Data Aggregation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3</w:t>
            </w:r>
            <w:r>
              <w:rPr>
                <w:vertAlign w:val="superscript"/>
              </w:rPr>
              <w:t>rd</w:t>
            </w:r>
            <w:r>
              <w:t xml:space="preserve"> party aggregator</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9452A3" w:rsidRDefault="009452A3" w:rsidP="0064212B">
            <w:pPr>
              <w:jc w:val="both"/>
            </w:pPr>
          </w:p>
        </w:tc>
        <w:tc>
          <w:tcPr>
            <w:tcW w:w="0" w:type="auto"/>
            <w:tcBorders>
              <w:left w:val="nil"/>
              <w:righ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nil"/>
              <w:right w:val="nil"/>
            </w:tcBorders>
            <w:hideMark/>
          </w:tcPr>
          <w:p w:rsidR="009452A3" w:rsidRDefault="009452A3" w:rsidP="0064212B">
            <w:pPr>
              <w:jc w:val="both"/>
            </w:pPr>
            <w:r>
              <w:t>Transformation → Uses</w:t>
            </w: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Privacy-preserving Data Analytics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Data to be reported in aggregate but preserving potentially small-cell demographics</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Compliance with Regulations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Responsible developer &amp; 3</w:t>
            </w:r>
            <w:r>
              <w:rPr>
                <w:vertAlign w:val="superscript"/>
              </w:rPr>
              <w:t>rd</w:t>
            </w:r>
            <w:r>
              <w:t xml:space="preserve"> party custodian</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textAlignment w:val="bottom"/>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proofErr w:type="spellStart"/>
            <w:r>
              <w:rPr>
                <w:rFonts w:eastAsia="Times New Roman" w:cs="Arial"/>
                <w:color w:val="000000" w:themeColor="dark1"/>
                <w:kern w:val="24"/>
              </w:rPr>
              <w:t>Govt</w:t>
            </w:r>
            <w:proofErr w:type="spellEnd"/>
            <w:r>
              <w:rPr>
                <w:rFonts w:eastAsia="Times New Roman" w:cs="Arial"/>
                <w:color w:val="000000" w:themeColor="dark1"/>
                <w:kern w:val="24"/>
              </w:rPr>
              <w:t xml:space="preserve"> access to data and freedom of expression concerns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None considered:  research limited community use; possible future public health data concern. Clinical Study Reports only, but possibly selectively at study-, patient-level</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9452A3" w:rsidRDefault="009452A3" w:rsidP="0064212B">
            <w:pPr>
              <w:jc w:val="both"/>
            </w:pPr>
          </w:p>
        </w:tc>
        <w:tc>
          <w:tcPr>
            <w:tcW w:w="0" w:type="auto"/>
            <w:tcBorders>
              <w:left w:val="nil"/>
              <w:right w:val="nil"/>
            </w:tcBorders>
          </w:tcPr>
          <w:p w:rsidR="009452A3" w:rsidRDefault="009452A3"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single" w:sz="8" w:space="0" w:color="C0504D" w:themeColor="accent2"/>
              <w:right w:val="nil"/>
            </w:tcBorders>
            <w:hideMark/>
          </w:tcPr>
          <w:p w:rsidR="009452A3" w:rsidRDefault="009452A3" w:rsidP="0064212B">
            <w:pPr>
              <w:jc w:val="both"/>
            </w:pPr>
            <w:r>
              <w:t>Transformation ↔ Data Infrastructure</w:t>
            </w: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Data Centric Security such as identity/policy-based encryption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TBD</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Internal roles; 3</w:t>
            </w:r>
            <w:r>
              <w:rPr>
                <w:vertAlign w:val="superscript"/>
              </w:rPr>
              <w:t>rd</w:t>
            </w:r>
            <w:r>
              <w:t xml:space="preserve"> party custodian roles; researcher roles;  participating patients’ physicians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Computing on the encrypted data: searching/filtering/</w:t>
            </w:r>
            <w:proofErr w:type="spellStart"/>
            <w:r>
              <w:t>deduplicate</w:t>
            </w:r>
            <w:proofErr w:type="spellEnd"/>
            <w:r>
              <w:t>/fully homomorphic encryption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TBD</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Release audit by 3</w:t>
            </w:r>
            <w:r>
              <w:rPr>
                <w:vertAlign w:val="superscript"/>
              </w:rPr>
              <w:t>rd</w:t>
            </w:r>
            <w:r>
              <w:t xml:space="preserve"> party</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9452A3" w:rsidRDefault="009452A3" w:rsidP="0064212B">
            <w:pPr>
              <w:jc w:val="both"/>
            </w:pPr>
          </w:p>
        </w:tc>
        <w:tc>
          <w:tcPr>
            <w:tcW w:w="0" w:type="auto"/>
            <w:tcBorders>
              <w:top w:val="nil"/>
              <w:left w:val="nil"/>
              <w:bottom w:val="nil"/>
              <w:right w:val="nil"/>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c>
          <w:tcPr>
            <w:tcW w:w="3456" w:type="dxa"/>
            <w:tcBorders>
              <w:top w:val="nil"/>
              <w:left w:val="nil"/>
              <w:bottom w:val="nil"/>
              <w:right w:val="single" w:sz="8" w:space="0" w:color="C0504D" w:themeColor="accent2"/>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Securing Data Storage and Transaction logs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TBD</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Key Management</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Internal varies by firm; external TBD</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Security Best Practices for non-relational data stores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TBD</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Security against </w:t>
            </w:r>
            <w:proofErr w:type="spellStart"/>
            <w:r>
              <w:t>DoS</w:t>
            </w:r>
            <w:proofErr w:type="spellEnd"/>
            <w:r>
              <w:t xml:space="preserve"> attacks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Unlikely to become public</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Data Provenance</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TBD – critical issue</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9452A3" w:rsidRDefault="009452A3" w:rsidP="0064212B">
            <w:pPr>
              <w:jc w:val="both"/>
            </w:pPr>
          </w:p>
        </w:tc>
        <w:tc>
          <w:tcPr>
            <w:tcW w:w="0" w:type="auto"/>
            <w:tcBorders>
              <w:top w:val="nil"/>
              <w:left w:val="nil"/>
              <w:bottom w:val="nil"/>
              <w:right w:val="nil"/>
            </w:tcBorders>
          </w:tcPr>
          <w:p w:rsidR="009452A3" w:rsidRDefault="009452A3" w:rsidP="0064212B">
            <w:pPr>
              <w:jc w:val="both"/>
              <w:textAlignment w:val="bottom"/>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dark1"/>
                <w:kern w:val="24"/>
              </w:rPr>
            </w:pPr>
          </w:p>
        </w:tc>
        <w:tc>
          <w:tcPr>
            <w:tcW w:w="3456" w:type="dxa"/>
            <w:tcBorders>
              <w:top w:val="nil"/>
              <w:left w:val="nil"/>
              <w:bottom w:val="nil"/>
              <w:right w:val="single" w:sz="8" w:space="0" w:color="C0504D" w:themeColor="accent2"/>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9452A3" w:rsidRDefault="009452A3" w:rsidP="0064212B">
            <w:pPr>
              <w:jc w:val="both"/>
            </w:pPr>
            <w:r>
              <w:t>General</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TBD</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Event detection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TBD</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Forensics</w:t>
            </w: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bl>
    <w:p w:rsidR="009452A3" w:rsidRDefault="009452A3" w:rsidP="0064212B">
      <w:pPr>
        <w:pStyle w:val="Heading2"/>
        <w:jc w:val="both"/>
        <w:rPr>
          <w:rFonts w:asciiTheme="majorHAnsi" w:hAnsiTheme="majorHAnsi" w:cstheme="majorBidi"/>
        </w:rPr>
      </w:pPr>
    </w:p>
    <w:p w:rsidR="009452A3" w:rsidRDefault="009452A3" w:rsidP="0064212B">
      <w:pPr>
        <w:pStyle w:val="Heading2"/>
        <w:jc w:val="both"/>
        <w:rPr>
          <w:rFonts w:asciiTheme="majorHAnsi" w:eastAsiaTheme="majorEastAsia" w:hAnsiTheme="majorHAnsi" w:cstheme="majorBidi"/>
          <w:color w:val="4F81BD" w:themeColor="accent1"/>
        </w:rPr>
      </w:pPr>
      <w:bookmarkStart w:id="90" w:name="_Toc375566311"/>
      <w:r>
        <w:t>Large Network Cybersecurity SIEM</w:t>
      </w:r>
      <w:bookmarkEnd w:id="90"/>
      <w:r>
        <w:t xml:space="preserve"> </w:t>
      </w:r>
    </w:p>
    <w:p w:rsidR="00D92F5B" w:rsidRDefault="00D92F5B" w:rsidP="0064212B">
      <w:pPr>
        <w:pStyle w:val="NoSpacing"/>
        <w:jc w:val="both"/>
      </w:pPr>
    </w:p>
    <w:p w:rsidR="009452A3" w:rsidRDefault="009452A3" w:rsidP="0064212B">
      <w:pPr>
        <w:jc w:val="both"/>
      </w:pPr>
      <w:r>
        <w:t>Security Information and Event Management (SIEM) is a family of tools used to defend and maintain networks.</w:t>
      </w:r>
    </w:p>
    <w:p w:rsidR="009452A3" w:rsidRPr="00D92F5B" w:rsidRDefault="009452A3" w:rsidP="0064212B">
      <w:pPr>
        <w:pStyle w:val="NoSpacing"/>
        <w:jc w:val="both"/>
        <w:rPr>
          <w:b/>
        </w:rPr>
      </w:pPr>
      <w:r w:rsidRPr="00D92F5B">
        <w:rPr>
          <w:b/>
        </w:rPr>
        <w:t>Mapping to the Security Reference Architecture:</w:t>
      </w:r>
    </w:p>
    <w:p w:rsidR="00D621E3" w:rsidRDefault="00D621E3" w:rsidP="0064212B">
      <w:pPr>
        <w:jc w:val="both"/>
      </w:pPr>
    </w:p>
    <w:tbl>
      <w:tblPr>
        <w:tblStyle w:val="LightList-Accent2"/>
        <w:tblW w:w="0" w:type="auto"/>
        <w:tblLook w:val="04A0" w:firstRow="1" w:lastRow="0" w:firstColumn="1" w:lastColumn="0" w:noHBand="0" w:noVBand="1"/>
      </w:tblPr>
      <w:tblGrid>
        <w:gridCol w:w="1925"/>
        <w:gridCol w:w="4195"/>
        <w:gridCol w:w="3456"/>
      </w:tblGrid>
      <w:tr w:rsidR="009452A3" w:rsidTr="0094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C0504D" w:themeColor="accent2"/>
              <w:left w:val="single" w:sz="8" w:space="0" w:color="C0504D" w:themeColor="accent2"/>
              <w:bottom w:val="nil"/>
              <w:right w:val="nil"/>
            </w:tcBorders>
            <w:hideMark/>
          </w:tcPr>
          <w:p w:rsidR="009452A3" w:rsidRDefault="009452A3" w:rsidP="0064212B">
            <w:pPr>
              <w:jc w:val="both"/>
            </w:pPr>
            <w:r>
              <w:t>RA Component</w:t>
            </w:r>
          </w:p>
        </w:tc>
        <w:tc>
          <w:tcPr>
            <w:tcW w:w="0" w:type="auto"/>
            <w:tcBorders>
              <w:top w:val="single" w:sz="8" w:space="0" w:color="C0504D" w:themeColor="accent2"/>
              <w:left w:val="nil"/>
              <w:bottom w:val="nil"/>
              <w:right w:val="nil"/>
            </w:tcBorders>
            <w:hideMark/>
          </w:tcPr>
          <w:p w:rsidR="009452A3" w:rsidRDefault="009452A3" w:rsidP="0064212B">
            <w:pPr>
              <w:jc w:val="both"/>
              <w:cnfStyle w:val="100000000000" w:firstRow="1" w:lastRow="0" w:firstColumn="0" w:lastColumn="0" w:oddVBand="0" w:evenVBand="0" w:oddHBand="0" w:evenHBand="0" w:firstRowFirstColumn="0" w:firstRowLastColumn="0" w:lastRowFirstColumn="0" w:lastRowLastColumn="0"/>
            </w:pPr>
            <w:r>
              <w:t>Security &amp; Privacy Topic</w:t>
            </w:r>
          </w:p>
        </w:tc>
        <w:tc>
          <w:tcPr>
            <w:tcW w:w="3456" w:type="dxa"/>
            <w:tcBorders>
              <w:top w:val="single" w:sz="8" w:space="0" w:color="C0504D" w:themeColor="accent2"/>
              <w:left w:val="nil"/>
              <w:bottom w:val="nil"/>
              <w:right w:val="single" w:sz="8" w:space="0" w:color="C0504D" w:themeColor="accent2"/>
            </w:tcBorders>
            <w:hideMark/>
          </w:tcPr>
          <w:p w:rsidR="009452A3" w:rsidRDefault="009452A3" w:rsidP="0064212B">
            <w:pPr>
              <w:jc w:val="both"/>
              <w:cnfStyle w:val="100000000000" w:firstRow="1" w:lastRow="0" w:firstColumn="0" w:lastColumn="0" w:oddVBand="0" w:evenVBand="0" w:oddHBand="0" w:evenHBand="0" w:firstRowFirstColumn="0" w:firstRowLastColumn="0" w:lastRowFirstColumn="0" w:lastRowLastColumn="0"/>
            </w:pPr>
            <w:r>
              <w:t>Use Case Mapping</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bottom w:val="nil"/>
              <w:right w:val="nil"/>
            </w:tcBorders>
            <w:hideMark/>
          </w:tcPr>
          <w:p w:rsidR="009452A3" w:rsidRDefault="009452A3" w:rsidP="0064212B">
            <w:pPr>
              <w:jc w:val="both"/>
            </w:pPr>
            <w:r>
              <w:t xml:space="preserve">Sources →  </w:t>
            </w:r>
            <w:r>
              <w:lastRenderedPageBreak/>
              <w:t>Transformation</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lastRenderedPageBreak/>
              <w:t>End-Point Input Validation</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Software-supplier specific; e.g.,</w:t>
            </w:r>
            <w:r w:rsidR="00017D3F">
              <w:t xml:space="preserve"> [9]</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Real Time Security Monitoring</w:t>
            </w:r>
          </w:p>
        </w:tc>
        <w:tc>
          <w:tcPr>
            <w:tcW w:w="3456" w:type="dxa"/>
            <w:tcBorders>
              <w:top w:val="nil"/>
              <w:left w:val="nil"/>
              <w:bottom w:val="nil"/>
              <w:right w:val="single" w:sz="8" w:space="0" w:color="C0504D" w:themeColor="accent2"/>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Data Discovery and Classification</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Varies by tool, but classifies based on security semantics, sources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Secure Data Aggregation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Varies: subnet, workstation, server</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9452A3" w:rsidRDefault="009452A3" w:rsidP="0064212B">
            <w:pPr>
              <w:jc w:val="both"/>
            </w:pPr>
          </w:p>
        </w:tc>
        <w:tc>
          <w:tcPr>
            <w:tcW w:w="0" w:type="auto"/>
            <w:tcBorders>
              <w:left w:val="nil"/>
              <w:righ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nil"/>
              <w:right w:val="nil"/>
            </w:tcBorders>
            <w:hideMark/>
          </w:tcPr>
          <w:p w:rsidR="009452A3" w:rsidRDefault="009452A3" w:rsidP="0064212B">
            <w:pPr>
              <w:jc w:val="both"/>
            </w:pPr>
            <w:r>
              <w:t>Transformation → Uses</w:t>
            </w: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Privacy-preserving Data Analytics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Platform-specific; example: Windows groups </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Compliance with Regulations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Applicable, but regulated events not readily visible to analysts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textAlignment w:val="bottom"/>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proofErr w:type="spellStart"/>
            <w:r>
              <w:rPr>
                <w:rFonts w:eastAsia="Times New Roman" w:cs="Arial"/>
                <w:color w:val="000000" w:themeColor="dark1"/>
                <w:kern w:val="24"/>
              </w:rPr>
              <w:t>Govt</w:t>
            </w:r>
            <w:proofErr w:type="spellEnd"/>
            <w:r>
              <w:rPr>
                <w:rFonts w:eastAsia="Times New Roman" w:cs="Arial"/>
                <w:color w:val="000000" w:themeColor="dark1"/>
                <w:kern w:val="24"/>
              </w:rPr>
              <w:t xml:space="preserve"> access to data and freedom of expression concerns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NSA, FBI access on demand</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9452A3" w:rsidRDefault="009452A3" w:rsidP="0064212B">
            <w:pPr>
              <w:jc w:val="both"/>
            </w:pPr>
          </w:p>
        </w:tc>
        <w:tc>
          <w:tcPr>
            <w:tcW w:w="0" w:type="auto"/>
            <w:tcBorders>
              <w:left w:val="nil"/>
              <w:right w:val="nil"/>
            </w:tcBorders>
          </w:tcPr>
          <w:p w:rsidR="009452A3" w:rsidRDefault="009452A3"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single" w:sz="8" w:space="0" w:color="C0504D" w:themeColor="accent2"/>
              <w:right w:val="nil"/>
            </w:tcBorders>
            <w:hideMark/>
          </w:tcPr>
          <w:p w:rsidR="009452A3" w:rsidRDefault="009452A3" w:rsidP="0064212B">
            <w:pPr>
              <w:jc w:val="both"/>
            </w:pPr>
            <w:r>
              <w:t>Transformation ↔ Data Infrastructure</w:t>
            </w: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Data Centric Security such as identity/policy-based encryption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Usually feature of O.S.</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E.g.: Windows group policy for event log</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Computing on the encrypted data: searching/filtering/</w:t>
            </w:r>
            <w:proofErr w:type="spellStart"/>
            <w:r>
              <w:t>deduplicate</w:t>
            </w:r>
            <w:proofErr w:type="spellEnd"/>
            <w:r>
              <w:t>/fully homomorphic encryption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Vendor, platform-specific</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Complex – audits possible throughout</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9452A3" w:rsidRDefault="009452A3" w:rsidP="0064212B">
            <w:pPr>
              <w:jc w:val="both"/>
            </w:pPr>
          </w:p>
        </w:tc>
        <w:tc>
          <w:tcPr>
            <w:tcW w:w="0" w:type="auto"/>
            <w:tcBorders>
              <w:top w:val="nil"/>
              <w:left w:val="nil"/>
              <w:bottom w:val="nil"/>
              <w:right w:val="nil"/>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c>
          <w:tcPr>
            <w:tcW w:w="3456" w:type="dxa"/>
            <w:tcBorders>
              <w:top w:val="nil"/>
              <w:left w:val="nil"/>
              <w:bottom w:val="nil"/>
              <w:right w:val="single" w:sz="8" w:space="0" w:color="C0504D" w:themeColor="accent2"/>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9452A3" w:rsidRDefault="009452A3" w:rsidP="0064212B">
            <w:pPr>
              <w:jc w:val="both"/>
            </w:pPr>
            <w:r>
              <w:t>Data Infrastructure</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Securing Data Storage and Transaction logs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Vendor, platform-specific</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Key Management</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CSO, SIEM product keys</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Security Best Practices for non-relational data stores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TBD</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Security against </w:t>
            </w:r>
            <w:proofErr w:type="spellStart"/>
            <w:r>
              <w:t>DoS</w:t>
            </w:r>
            <w:proofErr w:type="spellEnd"/>
            <w:r>
              <w:t xml:space="preserve"> attacks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N/A</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Data Provenance</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E.g., how know an intrusion record was actually associated w/ specific workstation</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9452A3" w:rsidRDefault="009452A3" w:rsidP="0064212B">
            <w:pPr>
              <w:jc w:val="both"/>
            </w:pPr>
          </w:p>
        </w:tc>
        <w:tc>
          <w:tcPr>
            <w:tcW w:w="0" w:type="auto"/>
            <w:tcBorders>
              <w:top w:val="nil"/>
              <w:left w:val="nil"/>
              <w:bottom w:val="nil"/>
              <w:right w:val="nil"/>
            </w:tcBorders>
          </w:tcPr>
          <w:p w:rsidR="009452A3" w:rsidRDefault="009452A3" w:rsidP="0064212B">
            <w:pPr>
              <w:jc w:val="both"/>
              <w:textAlignment w:val="bottom"/>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dark1"/>
                <w:kern w:val="24"/>
              </w:rPr>
            </w:pPr>
          </w:p>
        </w:tc>
        <w:tc>
          <w:tcPr>
            <w:tcW w:w="3456" w:type="dxa"/>
            <w:tcBorders>
              <w:top w:val="nil"/>
              <w:left w:val="nil"/>
              <w:bottom w:val="nil"/>
              <w:right w:val="single" w:sz="8" w:space="0" w:color="C0504D" w:themeColor="accent2"/>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9452A3" w:rsidRDefault="009452A3" w:rsidP="0064212B">
            <w:pPr>
              <w:jc w:val="both"/>
            </w:pPr>
            <w:r>
              <w:t>General</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Feature</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Event detection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Feature</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Forensics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Feature</w:t>
            </w:r>
          </w:p>
        </w:tc>
      </w:tr>
    </w:tbl>
    <w:p w:rsidR="009452A3" w:rsidRDefault="009452A3" w:rsidP="0064212B">
      <w:pPr>
        <w:jc w:val="both"/>
        <w:rPr>
          <w:rFonts w:asciiTheme="minorHAnsi" w:hAnsiTheme="minorHAnsi" w:cstheme="minorBidi"/>
        </w:rPr>
      </w:pPr>
    </w:p>
    <w:p w:rsidR="00991CCB" w:rsidRDefault="00991CCB" w:rsidP="0064212B">
      <w:pPr>
        <w:pStyle w:val="Heading2"/>
        <w:jc w:val="both"/>
      </w:pPr>
    </w:p>
    <w:p w:rsidR="00991CCB" w:rsidRDefault="00991CCB" w:rsidP="0064212B">
      <w:pPr>
        <w:pStyle w:val="Heading2"/>
        <w:jc w:val="both"/>
      </w:pPr>
    </w:p>
    <w:p w:rsidR="009452A3" w:rsidRDefault="009452A3" w:rsidP="0064212B">
      <w:pPr>
        <w:pStyle w:val="Heading2"/>
        <w:jc w:val="both"/>
      </w:pPr>
      <w:bookmarkStart w:id="91" w:name="_Toc375566312"/>
      <w:r>
        <w:t>Consumer Digital Media Usage</w:t>
      </w:r>
      <w:bookmarkEnd w:id="91"/>
    </w:p>
    <w:p w:rsidR="006A1FF2" w:rsidRDefault="006A1FF2" w:rsidP="0064212B">
      <w:pPr>
        <w:pStyle w:val="NoSpacing"/>
        <w:jc w:val="both"/>
      </w:pPr>
    </w:p>
    <w:p w:rsidR="009452A3" w:rsidRDefault="009452A3" w:rsidP="0064212B">
      <w:pPr>
        <w:pStyle w:val="NoSpacing"/>
        <w:jc w:val="both"/>
      </w:pPr>
      <w:r>
        <w:t xml:space="preserve">Content owners license data for usage by consumers through presentation portals, e.g., Netflix, iTunes, etc. Usage is Big Data, including demographics at user level, patterns of use such as play sequence, recommendations, </w:t>
      </w:r>
      <w:proofErr w:type="gramStart"/>
      <w:r>
        <w:t>content</w:t>
      </w:r>
      <w:proofErr w:type="gramEnd"/>
      <w:r>
        <w:t xml:space="preserve"> navigation. </w:t>
      </w:r>
    </w:p>
    <w:p w:rsidR="00D92F5B" w:rsidRDefault="00D92F5B" w:rsidP="0064212B">
      <w:pPr>
        <w:pStyle w:val="NoSpacing"/>
        <w:jc w:val="both"/>
        <w:rPr>
          <w:b/>
        </w:rPr>
      </w:pPr>
    </w:p>
    <w:p w:rsidR="009452A3" w:rsidRPr="00D92F5B" w:rsidRDefault="009452A3" w:rsidP="0064212B">
      <w:pPr>
        <w:pStyle w:val="NoSpacing"/>
        <w:jc w:val="both"/>
        <w:rPr>
          <w:rFonts w:asciiTheme="majorHAnsi" w:eastAsiaTheme="majorEastAsia" w:hAnsiTheme="majorHAnsi" w:cstheme="majorBidi"/>
          <w:b/>
          <w:color w:val="4F81BD" w:themeColor="accent1"/>
          <w:sz w:val="26"/>
          <w:szCs w:val="26"/>
        </w:rPr>
      </w:pPr>
      <w:r w:rsidRPr="00D92F5B">
        <w:rPr>
          <w:b/>
        </w:rPr>
        <w:t>Mapping to the Security Reference Architecture:</w:t>
      </w:r>
    </w:p>
    <w:p w:rsidR="009452A3" w:rsidRDefault="009452A3" w:rsidP="0064212B">
      <w:pPr>
        <w:jc w:val="both"/>
      </w:pPr>
    </w:p>
    <w:tbl>
      <w:tblPr>
        <w:tblStyle w:val="LightList-Accent2"/>
        <w:tblW w:w="0" w:type="auto"/>
        <w:tblLook w:val="04A0" w:firstRow="1" w:lastRow="0" w:firstColumn="1" w:lastColumn="0" w:noHBand="0" w:noVBand="1"/>
      </w:tblPr>
      <w:tblGrid>
        <w:gridCol w:w="1925"/>
        <w:gridCol w:w="4195"/>
        <w:gridCol w:w="3456"/>
      </w:tblGrid>
      <w:tr w:rsidR="009452A3" w:rsidTr="0094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C0504D" w:themeColor="accent2"/>
              <w:left w:val="single" w:sz="8" w:space="0" w:color="C0504D" w:themeColor="accent2"/>
              <w:bottom w:val="nil"/>
              <w:right w:val="nil"/>
            </w:tcBorders>
            <w:hideMark/>
          </w:tcPr>
          <w:p w:rsidR="009452A3" w:rsidRDefault="009452A3" w:rsidP="0064212B">
            <w:pPr>
              <w:jc w:val="both"/>
            </w:pPr>
            <w:r>
              <w:t>RA Component</w:t>
            </w:r>
          </w:p>
        </w:tc>
        <w:tc>
          <w:tcPr>
            <w:tcW w:w="0" w:type="auto"/>
            <w:tcBorders>
              <w:top w:val="single" w:sz="8" w:space="0" w:color="C0504D" w:themeColor="accent2"/>
              <w:left w:val="nil"/>
              <w:bottom w:val="nil"/>
              <w:right w:val="nil"/>
            </w:tcBorders>
            <w:hideMark/>
          </w:tcPr>
          <w:p w:rsidR="009452A3" w:rsidRDefault="009452A3" w:rsidP="0064212B">
            <w:pPr>
              <w:jc w:val="both"/>
              <w:cnfStyle w:val="100000000000" w:firstRow="1" w:lastRow="0" w:firstColumn="0" w:lastColumn="0" w:oddVBand="0" w:evenVBand="0" w:oddHBand="0" w:evenHBand="0" w:firstRowFirstColumn="0" w:firstRowLastColumn="0" w:lastRowFirstColumn="0" w:lastRowLastColumn="0"/>
            </w:pPr>
            <w:r>
              <w:t>Security &amp; Privacy Topic</w:t>
            </w:r>
          </w:p>
        </w:tc>
        <w:tc>
          <w:tcPr>
            <w:tcW w:w="3456" w:type="dxa"/>
            <w:tcBorders>
              <w:top w:val="single" w:sz="8" w:space="0" w:color="C0504D" w:themeColor="accent2"/>
              <w:left w:val="nil"/>
              <w:bottom w:val="nil"/>
              <w:right w:val="single" w:sz="8" w:space="0" w:color="C0504D" w:themeColor="accent2"/>
            </w:tcBorders>
            <w:hideMark/>
          </w:tcPr>
          <w:p w:rsidR="009452A3" w:rsidRDefault="009452A3" w:rsidP="0064212B">
            <w:pPr>
              <w:jc w:val="both"/>
              <w:cnfStyle w:val="100000000000" w:firstRow="1" w:lastRow="0" w:firstColumn="0" w:lastColumn="0" w:oddVBand="0" w:evenVBand="0" w:oddHBand="0" w:evenHBand="0" w:firstRowFirstColumn="0" w:firstRowLastColumn="0" w:lastRowFirstColumn="0" w:lastRowLastColumn="0"/>
            </w:pPr>
            <w:r>
              <w:t>Use Case Mapping</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bottom w:val="nil"/>
              <w:right w:val="nil"/>
            </w:tcBorders>
            <w:hideMark/>
          </w:tcPr>
          <w:p w:rsidR="009452A3" w:rsidRDefault="009452A3" w:rsidP="0064212B">
            <w:pPr>
              <w:jc w:val="both"/>
            </w:pPr>
            <w:r>
              <w:t>Sources →  Transformation</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End-Point Input Validation</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 xml:space="preserve">Varies, vendor-dependent. Spoofing is possible. E.g., Protections afforded by securing </w:t>
            </w:r>
            <w:r w:rsidRPr="00017D3F">
              <w:t>Microsoft Rights Management Services</w:t>
            </w:r>
            <w:r w:rsidR="00017D3F">
              <w:t xml:space="preserve"> [10]</w:t>
            </w:r>
            <w:r>
              <w:t>. S/MIME</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Real Time Security Monitoring</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Content creation security </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Data Discovery and Classification</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Discovery / classification possible across media, populations, channels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Secure Data Aggregation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Vendor-supplied aggregation services – security practices opaque</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9452A3" w:rsidRDefault="009452A3" w:rsidP="0064212B">
            <w:pPr>
              <w:jc w:val="both"/>
            </w:pPr>
          </w:p>
        </w:tc>
        <w:tc>
          <w:tcPr>
            <w:tcW w:w="0" w:type="auto"/>
            <w:tcBorders>
              <w:left w:val="nil"/>
              <w:righ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nil"/>
              <w:right w:val="nil"/>
            </w:tcBorders>
            <w:hideMark/>
          </w:tcPr>
          <w:p w:rsidR="009452A3" w:rsidRDefault="009452A3" w:rsidP="0064212B">
            <w:pPr>
              <w:jc w:val="both"/>
            </w:pPr>
            <w:r>
              <w:t>Transformation → Uses</w:t>
            </w: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Privacy-preserving Data Analytics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Aggregate reporting to content owners</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Compliance with Regulations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PII disclosure issues abound</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textAlignment w:val="bottom"/>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proofErr w:type="spellStart"/>
            <w:r>
              <w:rPr>
                <w:rFonts w:eastAsia="Times New Roman" w:cs="Arial"/>
                <w:color w:val="000000" w:themeColor="dark1"/>
                <w:kern w:val="24"/>
              </w:rPr>
              <w:t>Govt</w:t>
            </w:r>
            <w:proofErr w:type="spellEnd"/>
            <w:r>
              <w:rPr>
                <w:rFonts w:eastAsia="Times New Roman" w:cs="Arial"/>
                <w:color w:val="000000" w:themeColor="dark1"/>
                <w:kern w:val="24"/>
              </w:rPr>
              <w:t xml:space="preserve"> access to data and freedom of expression concerns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Various issues, </w:t>
            </w:r>
            <w:proofErr w:type="spellStart"/>
            <w:r>
              <w:t>e.g</w:t>
            </w:r>
            <w:proofErr w:type="spellEnd"/>
            <w:r>
              <w:t>, playing terrorist podcast, illegal playback</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9452A3" w:rsidRDefault="009452A3" w:rsidP="0064212B">
            <w:pPr>
              <w:jc w:val="both"/>
            </w:pPr>
          </w:p>
        </w:tc>
        <w:tc>
          <w:tcPr>
            <w:tcW w:w="0" w:type="auto"/>
            <w:tcBorders>
              <w:left w:val="nil"/>
              <w:right w:val="nil"/>
            </w:tcBorders>
          </w:tcPr>
          <w:p w:rsidR="009452A3" w:rsidRDefault="009452A3"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single" w:sz="8" w:space="0" w:color="C0504D" w:themeColor="accent2"/>
              <w:right w:val="nil"/>
            </w:tcBorders>
            <w:hideMark/>
          </w:tcPr>
          <w:p w:rsidR="009452A3" w:rsidRDefault="009452A3" w:rsidP="0064212B">
            <w:pPr>
              <w:jc w:val="both"/>
            </w:pPr>
            <w:r>
              <w:t>Transformation ↔ Data Infrastructure</w:t>
            </w: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Data Centric Security such as identity/policy-based encryption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unknown</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User, playback admin, library maintenance, auditor</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Computing on the encrypted data: searching/filtering/</w:t>
            </w:r>
            <w:proofErr w:type="spellStart"/>
            <w:r>
              <w:t>deduplicate</w:t>
            </w:r>
            <w:proofErr w:type="spellEnd"/>
            <w:r>
              <w:t>/fully homomorphic encryption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Unknown</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Audit DRM usage for royalties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9452A3" w:rsidRDefault="009452A3" w:rsidP="0064212B">
            <w:pPr>
              <w:jc w:val="both"/>
            </w:pPr>
          </w:p>
        </w:tc>
        <w:tc>
          <w:tcPr>
            <w:tcW w:w="0" w:type="auto"/>
            <w:tcBorders>
              <w:top w:val="nil"/>
              <w:left w:val="nil"/>
              <w:bottom w:val="nil"/>
              <w:right w:val="nil"/>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c>
          <w:tcPr>
            <w:tcW w:w="3456" w:type="dxa"/>
            <w:tcBorders>
              <w:top w:val="nil"/>
              <w:left w:val="nil"/>
              <w:bottom w:val="nil"/>
              <w:right w:val="single" w:sz="8" w:space="0" w:color="C0504D" w:themeColor="accent2"/>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9452A3" w:rsidRDefault="009452A3" w:rsidP="0064212B">
            <w:pPr>
              <w:jc w:val="both"/>
            </w:pPr>
            <w:r>
              <w:t>Data Infrastructure</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Securing Data Storage and Transaction logs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unknown</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Key Management</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unknown</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Security Best Practices for non-relational data stores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unknown</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Security against </w:t>
            </w:r>
            <w:proofErr w:type="spellStart"/>
            <w:r>
              <w:t>DoS</w:t>
            </w:r>
            <w:proofErr w:type="spellEnd"/>
            <w:r>
              <w:t xml:space="preserve"> attacks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N/A?</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Data Provenance</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Traceability to right entities to be preserved. (</w:t>
            </w:r>
            <w:proofErr w:type="spellStart"/>
            <w:r>
              <w:t>Add’l</w:t>
            </w:r>
            <w:proofErr w:type="spellEnd"/>
            <w:r>
              <w:t xml:space="preserve"> use case: Wikipedia privacy issues when distributing data to researchers)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9452A3" w:rsidRDefault="009452A3" w:rsidP="0064212B">
            <w:pPr>
              <w:jc w:val="both"/>
            </w:pPr>
          </w:p>
        </w:tc>
        <w:tc>
          <w:tcPr>
            <w:tcW w:w="0" w:type="auto"/>
            <w:tcBorders>
              <w:top w:val="nil"/>
              <w:left w:val="nil"/>
              <w:bottom w:val="nil"/>
              <w:right w:val="nil"/>
            </w:tcBorders>
          </w:tcPr>
          <w:p w:rsidR="009452A3" w:rsidRDefault="009452A3" w:rsidP="0064212B">
            <w:pPr>
              <w:jc w:val="both"/>
              <w:textAlignment w:val="bottom"/>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dark1"/>
                <w:kern w:val="24"/>
              </w:rPr>
            </w:pPr>
          </w:p>
        </w:tc>
        <w:tc>
          <w:tcPr>
            <w:tcW w:w="3456" w:type="dxa"/>
            <w:tcBorders>
              <w:top w:val="nil"/>
              <w:left w:val="nil"/>
              <w:bottom w:val="nil"/>
              <w:right w:val="single" w:sz="8" w:space="0" w:color="C0504D" w:themeColor="accent2"/>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9452A3" w:rsidRDefault="009452A3" w:rsidP="0064212B">
            <w:pPr>
              <w:jc w:val="both"/>
            </w:pPr>
            <w:r>
              <w:t>General</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Machine intelligence for unsanctioned use/access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Event detection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“Playback” granularity defined</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Forensics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 xml:space="preserve">Subpoena of playback records in </w:t>
            </w:r>
            <w:r>
              <w:lastRenderedPageBreak/>
              <w:t>legal disputes</w:t>
            </w:r>
          </w:p>
        </w:tc>
      </w:tr>
    </w:tbl>
    <w:p w:rsidR="009452A3" w:rsidRDefault="009452A3" w:rsidP="0064212B">
      <w:pPr>
        <w:jc w:val="both"/>
        <w:rPr>
          <w:rFonts w:asciiTheme="minorHAnsi" w:hAnsiTheme="minorHAnsi" w:cstheme="minorBidi"/>
        </w:rPr>
      </w:pPr>
    </w:p>
    <w:p w:rsidR="009452A3" w:rsidRDefault="009452A3" w:rsidP="0064212B">
      <w:pPr>
        <w:pStyle w:val="Heading2"/>
        <w:jc w:val="both"/>
      </w:pPr>
      <w:bookmarkStart w:id="92" w:name="_Toc375566313"/>
      <w:r>
        <w:t>Unmanned Military Vehicle Sensor Systems</w:t>
      </w:r>
      <w:bookmarkEnd w:id="92"/>
    </w:p>
    <w:p w:rsidR="006A1FF2" w:rsidRDefault="006A1FF2" w:rsidP="0064212B">
      <w:pPr>
        <w:pStyle w:val="NoSpacing"/>
        <w:jc w:val="both"/>
      </w:pPr>
    </w:p>
    <w:p w:rsidR="009452A3" w:rsidRDefault="009452A3" w:rsidP="0064212B">
      <w:pPr>
        <w:pStyle w:val="NoSpacing"/>
        <w:jc w:val="both"/>
      </w:pPr>
      <w:r>
        <w:t xml:space="preserve">Unmanned vehicles (“drones”) and their onboard sensors (e.g., streamed video) can produce petabytes of data that must be stored in nonstandard formats. Refer to </w:t>
      </w:r>
      <w:r w:rsidRPr="00017D3F">
        <w:t>DISA large data object contract</w:t>
      </w:r>
      <w:r w:rsidR="00017D3F">
        <w:t xml:space="preserve"> [11]</w:t>
      </w:r>
      <w:r>
        <w:t xml:space="preserve"> for </w:t>
      </w:r>
      <w:proofErr w:type="spellStart"/>
      <w:r>
        <w:t>exabytes</w:t>
      </w:r>
      <w:proofErr w:type="spellEnd"/>
      <w:r>
        <w:t xml:space="preserve"> in </w:t>
      </w:r>
      <w:proofErr w:type="spellStart"/>
      <w:proofErr w:type="gramStart"/>
      <w:r>
        <w:t>DoD</w:t>
      </w:r>
      <w:proofErr w:type="spellEnd"/>
      <w:proofErr w:type="gramEnd"/>
      <w:r>
        <w:t xml:space="preserve"> private cloud.</w:t>
      </w:r>
    </w:p>
    <w:p w:rsidR="00D92F5B" w:rsidRDefault="00D92F5B" w:rsidP="0064212B">
      <w:pPr>
        <w:pStyle w:val="NoSpacing"/>
        <w:jc w:val="both"/>
        <w:rPr>
          <w:b/>
        </w:rPr>
      </w:pPr>
    </w:p>
    <w:p w:rsidR="009452A3" w:rsidRPr="00D92F5B" w:rsidRDefault="009452A3" w:rsidP="0064212B">
      <w:pPr>
        <w:pStyle w:val="NoSpacing"/>
        <w:jc w:val="both"/>
        <w:rPr>
          <w:rFonts w:asciiTheme="majorHAnsi" w:eastAsiaTheme="majorEastAsia" w:hAnsiTheme="majorHAnsi" w:cstheme="majorBidi"/>
          <w:b/>
          <w:color w:val="4F81BD" w:themeColor="accent1"/>
          <w:sz w:val="26"/>
          <w:szCs w:val="26"/>
        </w:rPr>
      </w:pPr>
      <w:r w:rsidRPr="00D92F5B">
        <w:rPr>
          <w:b/>
        </w:rPr>
        <w:t>Mapping to the Security Reference Architecture:</w:t>
      </w:r>
    </w:p>
    <w:p w:rsidR="004F0F72" w:rsidRDefault="004F0F72" w:rsidP="0064212B">
      <w:pPr>
        <w:jc w:val="both"/>
      </w:pPr>
    </w:p>
    <w:tbl>
      <w:tblPr>
        <w:tblStyle w:val="LightList-Accent2"/>
        <w:tblW w:w="0" w:type="auto"/>
        <w:tblLook w:val="04A0" w:firstRow="1" w:lastRow="0" w:firstColumn="1" w:lastColumn="0" w:noHBand="0" w:noVBand="1"/>
      </w:tblPr>
      <w:tblGrid>
        <w:gridCol w:w="1925"/>
        <w:gridCol w:w="4195"/>
        <w:gridCol w:w="3456"/>
      </w:tblGrid>
      <w:tr w:rsidR="009452A3" w:rsidTr="0094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C0504D" w:themeColor="accent2"/>
              <w:left w:val="single" w:sz="8" w:space="0" w:color="C0504D" w:themeColor="accent2"/>
              <w:bottom w:val="nil"/>
              <w:right w:val="nil"/>
            </w:tcBorders>
            <w:hideMark/>
          </w:tcPr>
          <w:p w:rsidR="009452A3" w:rsidRDefault="009452A3" w:rsidP="0064212B">
            <w:pPr>
              <w:jc w:val="both"/>
            </w:pPr>
            <w:r>
              <w:t>RA Component</w:t>
            </w:r>
          </w:p>
        </w:tc>
        <w:tc>
          <w:tcPr>
            <w:tcW w:w="0" w:type="auto"/>
            <w:tcBorders>
              <w:top w:val="single" w:sz="8" w:space="0" w:color="C0504D" w:themeColor="accent2"/>
              <w:left w:val="nil"/>
              <w:bottom w:val="nil"/>
              <w:right w:val="nil"/>
            </w:tcBorders>
            <w:hideMark/>
          </w:tcPr>
          <w:p w:rsidR="009452A3" w:rsidRDefault="009452A3" w:rsidP="0064212B">
            <w:pPr>
              <w:jc w:val="both"/>
              <w:cnfStyle w:val="100000000000" w:firstRow="1" w:lastRow="0" w:firstColumn="0" w:lastColumn="0" w:oddVBand="0" w:evenVBand="0" w:oddHBand="0" w:evenHBand="0" w:firstRowFirstColumn="0" w:firstRowLastColumn="0" w:lastRowFirstColumn="0" w:lastRowLastColumn="0"/>
            </w:pPr>
            <w:r>
              <w:t>Security &amp; Privacy Topic</w:t>
            </w:r>
          </w:p>
        </w:tc>
        <w:tc>
          <w:tcPr>
            <w:tcW w:w="3456" w:type="dxa"/>
            <w:tcBorders>
              <w:top w:val="single" w:sz="8" w:space="0" w:color="C0504D" w:themeColor="accent2"/>
              <w:left w:val="nil"/>
              <w:bottom w:val="nil"/>
              <w:right w:val="single" w:sz="8" w:space="0" w:color="C0504D" w:themeColor="accent2"/>
            </w:tcBorders>
            <w:hideMark/>
          </w:tcPr>
          <w:p w:rsidR="009452A3" w:rsidRDefault="009452A3" w:rsidP="0064212B">
            <w:pPr>
              <w:jc w:val="both"/>
              <w:cnfStyle w:val="100000000000" w:firstRow="1" w:lastRow="0" w:firstColumn="0" w:lastColumn="0" w:oddVBand="0" w:evenVBand="0" w:oddHBand="0" w:evenHBand="0" w:firstRowFirstColumn="0" w:firstRowLastColumn="0" w:lastRowFirstColumn="0" w:lastRowLastColumn="0"/>
            </w:pPr>
            <w:r>
              <w:t>Use Case Mapping</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bottom w:val="nil"/>
              <w:right w:val="nil"/>
            </w:tcBorders>
            <w:hideMark/>
          </w:tcPr>
          <w:p w:rsidR="009452A3" w:rsidRDefault="009452A3" w:rsidP="0064212B">
            <w:pPr>
              <w:jc w:val="both"/>
            </w:pPr>
            <w:r>
              <w:t>Sources →  Transformation</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End-Point Input Validation</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 xml:space="preserve">Need to secure sensor (e.g., camera) to prevent spoofing/stolen sensor streams. New transceivers, protocols in </w:t>
            </w:r>
            <w:proofErr w:type="spellStart"/>
            <w:r>
              <w:t>DoD</w:t>
            </w:r>
            <w:proofErr w:type="spellEnd"/>
            <w:r>
              <w:t xml:space="preserve"> pipeline. Sensor streams to include smartphone, tablet sources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Real Time Security Monitoring</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On-board &amp; control station secondary sensor security monitoring</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Data Discovery and Classification</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Varies from media-specific encoding to sophisticated situation-awareness enhancing fusion schemes.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Secure Data Aggregation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Fusion challenges range from simple to complex.  Video streams </w:t>
            </w:r>
            <w:r w:rsidRPr="0053041A">
              <w:t>may be used</w:t>
            </w:r>
            <w:r>
              <w:t xml:space="preserve"> </w:t>
            </w:r>
            <w:r w:rsidR="0053041A">
              <w:t xml:space="preserve">[12] </w:t>
            </w:r>
            <w:r>
              <w:t xml:space="preserve">unsecured, </w:t>
            </w:r>
            <w:proofErr w:type="spellStart"/>
            <w:r>
              <w:t>unaggregated</w:t>
            </w:r>
            <w:proofErr w:type="spellEnd"/>
            <w:r>
              <w:t>.</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9452A3" w:rsidRDefault="009452A3" w:rsidP="0064212B">
            <w:pPr>
              <w:jc w:val="both"/>
            </w:pPr>
          </w:p>
        </w:tc>
        <w:tc>
          <w:tcPr>
            <w:tcW w:w="0" w:type="auto"/>
            <w:tcBorders>
              <w:left w:val="nil"/>
              <w:righ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nil"/>
              <w:right w:val="nil"/>
            </w:tcBorders>
            <w:hideMark/>
          </w:tcPr>
          <w:p w:rsidR="009452A3" w:rsidRDefault="009452A3" w:rsidP="0064212B">
            <w:pPr>
              <w:jc w:val="both"/>
            </w:pPr>
            <w:r>
              <w:t>Transformation → Uses</w:t>
            </w: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Privacy-preserving Data Analytics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Geospatial constraints: cannot </w:t>
            </w:r>
            <w:proofErr w:type="spellStart"/>
            <w:r>
              <w:t>surveil</w:t>
            </w:r>
            <w:proofErr w:type="spellEnd"/>
            <w:r>
              <w:t xml:space="preserve"> beyond a UTM. Military secrecy: target, point of origin privacy.</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Compliance with Regulations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Numerous. Also standards issues.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textAlignment w:val="bottom"/>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proofErr w:type="spellStart"/>
            <w:r>
              <w:rPr>
                <w:rFonts w:eastAsia="Times New Roman" w:cs="Arial"/>
                <w:color w:val="000000" w:themeColor="dark1"/>
                <w:kern w:val="24"/>
              </w:rPr>
              <w:t>Govt</w:t>
            </w:r>
            <w:proofErr w:type="spellEnd"/>
            <w:r>
              <w:rPr>
                <w:rFonts w:eastAsia="Times New Roman" w:cs="Arial"/>
                <w:color w:val="000000" w:themeColor="dark1"/>
                <w:kern w:val="24"/>
              </w:rPr>
              <w:t xml:space="preserve"> access to data and freedom of expression concerns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See Google lawsuit over Street View.</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9452A3" w:rsidRDefault="009452A3" w:rsidP="0064212B">
            <w:pPr>
              <w:jc w:val="both"/>
            </w:pPr>
          </w:p>
        </w:tc>
        <w:tc>
          <w:tcPr>
            <w:tcW w:w="0" w:type="auto"/>
            <w:tcBorders>
              <w:left w:val="nil"/>
              <w:right w:val="nil"/>
            </w:tcBorders>
          </w:tcPr>
          <w:p w:rsidR="009452A3" w:rsidRDefault="009452A3"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single" w:sz="8" w:space="0" w:color="C0504D" w:themeColor="accent2"/>
              <w:right w:val="nil"/>
            </w:tcBorders>
            <w:hideMark/>
          </w:tcPr>
          <w:p w:rsidR="009452A3" w:rsidRDefault="009452A3" w:rsidP="0064212B">
            <w:pPr>
              <w:jc w:val="both"/>
            </w:pPr>
            <w:r>
              <w:t>Transformation ↔ Data Infrastructure</w:t>
            </w: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Data Centric Security such as identity/policy-based encryption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Policy-based encryption, often dictated by legacy channel capacity/type</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 xml:space="preserve">Transformations tend to be made within </w:t>
            </w:r>
            <w:proofErr w:type="spellStart"/>
            <w:r>
              <w:t>DoD</w:t>
            </w:r>
            <w:proofErr w:type="spellEnd"/>
            <w:r>
              <w:t xml:space="preserve">-contractor devised system schemes. </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Computing on the encrypted data: </w:t>
            </w:r>
            <w:r>
              <w:lastRenderedPageBreak/>
              <w:t>searching/filtering/</w:t>
            </w:r>
            <w:proofErr w:type="spellStart"/>
            <w:r>
              <w:t>deduplicate</w:t>
            </w:r>
            <w:proofErr w:type="spellEnd"/>
            <w:r>
              <w:t>/fully homomorphic encryption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lastRenderedPageBreak/>
              <w:t xml:space="preserve">Sometimes performed within </w:t>
            </w:r>
            <w:r>
              <w:lastRenderedPageBreak/>
              <w:t>vendor-supplied architectures, or by image-processing parallel architectures.</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CSO, IG audit</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9452A3" w:rsidRDefault="009452A3" w:rsidP="0064212B">
            <w:pPr>
              <w:jc w:val="both"/>
            </w:pPr>
          </w:p>
        </w:tc>
        <w:tc>
          <w:tcPr>
            <w:tcW w:w="0" w:type="auto"/>
            <w:tcBorders>
              <w:top w:val="nil"/>
              <w:left w:val="nil"/>
              <w:bottom w:val="nil"/>
              <w:right w:val="nil"/>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c>
          <w:tcPr>
            <w:tcW w:w="3456" w:type="dxa"/>
            <w:tcBorders>
              <w:top w:val="nil"/>
              <w:left w:val="nil"/>
              <w:bottom w:val="nil"/>
              <w:right w:val="single" w:sz="8" w:space="0" w:color="C0504D" w:themeColor="accent2"/>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9452A3" w:rsidRDefault="009452A3" w:rsidP="0064212B">
            <w:pPr>
              <w:jc w:val="both"/>
            </w:pPr>
            <w:r>
              <w:t>Data Infrastructure</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Securing Data Storage and Transaction logs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The usual, plus data center security levels are tightly managed (e.g., field vs. battalion vs. HQ)</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Key Management</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CSO – chain of command</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Security Best Practices for non-relational data stores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 xml:space="preserve">Not handled differently at present; this is changing in </w:t>
            </w:r>
            <w:proofErr w:type="spellStart"/>
            <w:r>
              <w:t>DoD</w:t>
            </w:r>
            <w:proofErr w:type="spellEnd"/>
            <w:r>
              <w:t>.</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Security against </w:t>
            </w:r>
            <w:proofErr w:type="spellStart"/>
            <w:r>
              <w:t>DoS</w:t>
            </w:r>
            <w:proofErr w:type="spellEnd"/>
            <w:r>
              <w:t xml:space="preserve"> attacks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roofErr w:type="spellStart"/>
            <w:r>
              <w:t>DoD</w:t>
            </w:r>
            <w:proofErr w:type="spellEnd"/>
            <w:r>
              <w:t xml:space="preserve"> anti-jamming e-measures.</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Data Provenance</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Must track to sensor point in time configuration, metadata.</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9452A3" w:rsidRDefault="009452A3" w:rsidP="0064212B">
            <w:pPr>
              <w:jc w:val="both"/>
            </w:pPr>
          </w:p>
        </w:tc>
        <w:tc>
          <w:tcPr>
            <w:tcW w:w="0" w:type="auto"/>
            <w:tcBorders>
              <w:top w:val="nil"/>
              <w:left w:val="nil"/>
              <w:bottom w:val="nil"/>
              <w:right w:val="nil"/>
            </w:tcBorders>
          </w:tcPr>
          <w:p w:rsidR="009452A3" w:rsidRDefault="009452A3" w:rsidP="0064212B">
            <w:pPr>
              <w:jc w:val="both"/>
              <w:textAlignment w:val="bottom"/>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dark1"/>
                <w:kern w:val="24"/>
              </w:rPr>
            </w:pPr>
          </w:p>
        </w:tc>
        <w:tc>
          <w:tcPr>
            <w:tcW w:w="3456" w:type="dxa"/>
            <w:tcBorders>
              <w:top w:val="nil"/>
              <w:left w:val="nil"/>
              <w:bottom w:val="nil"/>
              <w:right w:val="single" w:sz="8" w:space="0" w:color="C0504D" w:themeColor="accent2"/>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9452A3" w:rsidRDefault="009452A3" w:rsidP="0064212B">
            <w:pPr>
              <w:jc w:val="both"/>
            </w:pPr>
            <w:r>
              <w:t>General</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roofErr w:type="spellStart"/>
            <w:r>
              <w:t>DoD</w:t>
            </w:r>
            <w:proofErr w:type="spellEnd"/>
            <w:r>
              <w:t xml:space="preserve"> develops specific field of battle security software intelligence – event driven, monitoring – often remote.</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Event detection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E.g.: target identification in a video </w:t>
            </w:r>
            <w:proofErr w:type="gramStart"/>
            <w:r>
              <w:t>stream,</w:t>
            </w:r>
            <w:proofErr w:type="gramEnd"/>
            <w:r>
              <w:t xml:space="preserve"> infer height of target from shadow. Fuse data from satellite IR with separate sensor stream.</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Forensics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Used for AAR (after action review) – desirable to have full playback of sensor streams.</w:t>
            </w:r>
          </w:p>
        </w:tc>
      </w:tr>
    </w:tbl>
    <w:p w:rsidR="009452A3" w:rsidRDefault="009452A3" w:rsidP="0064212B">
      <w:pPr>
        <w:jc w:val="both"/>
        <w:rPr>
          <w:rFonts w:asciiTheme="minorHAnsi" w:hAnsiTheme="minorHAnsi" w:cstheme="minorBidi"/>
        </w:rPr>
      </w:pPr>
    </w:p>
    <w:p w:rsidR="009452A3" w:rsidRDefault="009452A3" w:rsidP="0064212B">
      <w:pPr>
        <w:pStyle w:val="Heading2"/>
        <w:jc w:val="both"/>
      </w:pPr>
      <w:bookmarkStart w:id="93" w:name="_Toc375566314"/>
      <w:r>
        <w:t>Common Core K-12 Student Reporting</w:t>
      </w:r>
      <w:bookmarkEnd w:id="93"/>
    </w:p>
    <w:p w:rsidR="00D92F5B" w:rsidRPr="006A1FF2" w:rsidRDefault="00D92F5B" w:rsidP="0064212B">
      <w:pPr>
        <w:pStyle w:val="NoSpacing"/>
        <w:jc w:val="both"/>
      </w:pPr>
      <w:r w:rsidRPr="006A1FF2">
        <w:tab/>
      </w:r>
    </w:p>
    <w:p w:rsidR="009452A3" w:rsidRDefault="009452A3" w:rsidP="0064212B">
      <w:pPr>
        <w:pStyle w:val="NoSpacing"/>
        <w:jc w:val="both"/>
      </w:pPr>
      <w:r w:rsidRPr="006A1FF2">
        <w:t>Cradle-to-grave student performance metrics for every student are now possible – at least within the K-12 community and probably beyond. This could include every test result ever administered.</w:t>
      </w:r>
    </w:p>
    <w:p w:rsidR="006A1FF2" w:rsidRPr="006A1FF2" w:rsidRDefault="006A1FF2" w:rsidP="0064212B">
      <w:pPr>
        <w:pStyle w:val="NoSpacing"/>
        <w:jc w:val="both"/>
      </w:pPr>
    </w:p>
    <w:p w:rsidR="009452A3" w:rsidRPr="00D92F5B" w:rsidRDefault="009452A3" w:rsidP="0064212B">
      <w:pPr>
        <w:pStyle w:val="NoSpacing"/>
        <w:jc w:val="both"/>
        <w:rPr>
          <w:b/>
        </w:rPr>
      </w:pPr>
      <w:r w:rsidRPr="00D92F5B">
        <w:rPr>
          <w:b/>
        </w:rPr>
        <w:t>Mapping to the Security Reference Architecture:</w:t>
      </w:r>
    </w:p>
    <w:p w:rsidR="009452A3" w:rsidRDefault="009452A3" w:rsidP="0064212B">
      <w:pPr>
        <w:jc w:val="both"/>
      </w:pPr>
    </w:p>
    <w:tbl>
      <w:tblPr>
        <w:tblStyle w:val="LightList-Accent2"/>
        <w:tblW w:w="0" w:type="auto"/>
        <w:tblLook w:val="04A0" w:firstRow="1" w:lastRow="0" w:firstColumn="1" w:lastColumn="0" w:noHBand="0" w:noVBand="1"/>
      </w:tblPr>
      <w:tblGrid>
        <w:gridCol w:w="1925"/>
        <w:gridCol w:w="4195"/>
        <w:gridCol w:w="3456"/>
      </w:tblGrid>
      <w:tr w:rsidR="009452A3" w:rsidTr="0094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C0504D" w:themeColor="accent2"/>
              <w:left w:val="single" w:sz="8" w:space="0" w:color="C0504D" w:themeColor="accent2"/>
              <w:bottom w:val="nil"/>
              <w:right w:val="nil"/>
            </w:tcBorders>
            <w:hideMark/>
          </w:tcPr>
          <w:p w:rsidR="009452A3" w:rsidRDefault="009452A3" w:rsidP="0064212B">
            <w:pPr>
              <w:jc w:val="both"/>
            </w:pPr>
            <w:r>
              <w:t>RA Component</w:t>
            </w:r>
          </w:p>
        </w:tc>
        <w:tc>
          <w:tcPr>
            <w:tcW w:w="0" w:type="auto"/>
            <w:tcBorders>
              <w:top w:val="single" w:sz="8" w:space="0" w:color="C0504D" w:themeColor="accent2"/>
              <w:left w:val="nil"/>
              <w:bottom w:val="nil"/>
              <w:right w:val="nil"/>
            </w:tcBorders>
            <w:hideMark/>
          </w:tcPr>
          <w:p w:rsidR="009452A3" w:rsidRDefault="009452A3" w:rsidP="0064212B">
            <w:pPr>
              <w:jc w:val="both"/>
              <w:cnfStyle w:val="100000000000" w:firstRow="1" w:lastRow="0" w:firstColumn="0" w:lastColumn="0" w:oddVBand="0" w:evenVBand="0" w:oddHBand="0" w:evenHBand="0" w:firstRowFirstColumn="0" w:firstRowLastColumn="0" w:lastRowFirstColumn="0" w:lastRowLastColumn="0"/>
            </w:pPr>
            <w:r>
              <w:t>Security &amp; Privacy Topic</w:t>
            </w:r>
          </w:p>
        </w:tc>
        <w:tc>
          <w:tcPr>
            <w:tcW w:w="3456" w:type="dxa"/>
            <w:tcBorders>
              <w:top w:val="single" w:sz="8" w:space="0" w:color="C0504D" w:themeColor="accent2"/>
              <w:left w:val="nil"/>
              <w:bottom w:val="nil"/>
              <w:right w:val="single" w:sz="8" w:space="0" w:color="C0504D" w:themeColor="accent2"/>
            </w:tcBorders>
            <w:hideMark/>
          </w:tcPr>
          <w:p w:rsidR="009452A3" w:rsidRDefault="009452A3" w:rsidP="0064212B">
            <w:pPr>
              <w:jc w:val="both"/>
              <w:cnfStyle w:val="100000000000" w:firstRow="1" w:lastRow="0" w:firstColumn="0" w:lastColumn="0" w:oddVBand="0" w:evenVBand="0" w:oddHBand="0" w:evenHBand="0" w:firstRowFirstColumn="0" w:firstRowLastColumn="0" w:lastRowFirstColumn="0" w:lastRowLastColumn="0"/>
            </w:pPr>
            <w:r>
              <w:t>Use Case Mapping</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bottom w:val="nil"/>
              <w:right w:val="nil"/>
            </w:tcBorders>
            <w:hideMark/>
          </w:tcPr>
          <w:p w:rsidR="009452A3" w:rsidRDefault="009452A3" w:rsidP="0064212B">
            <w:pPr>
              <w:jc w:val="both"/>
            </w:pPr>
            <w:r>
              <w:t>Sources →  Transformation</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End-Point Input Validation</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Application-dependent. Spoofing is possible.</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Real Time Security Monitoring</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Vendor-specific monitoring of tests, test-takers, administrators &amp; data.</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Data Discovery and Classification</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unknown</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Secure Data Aggregation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Typical: Classroom level </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9452A3" w:rsidRDefault="009452A3" w:rsidP="0064212B">
            <w:pPr>
              <w:jc w:val="both"/>
            </w:pPr>
          </w:p>
        </w:tc>
        <w:tc>
          <w:tcPr>
            <w:tcW w:w="0" w:type="auto"/>
            <w:tcBorders>
              <w:left w:val="nil"/>
              <w:righ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nil"/>
              <w:right w:val="nil"/>
            </w:tcBorders>
            <w:hideMark/>
          </w:tcPr>
          <w:p w:rsidR="009452A3" w:rsidRDefault="009452A3" w:rsidP="0064212B">
            <w:pPr>
              <w:jc w:val="both"/>
            </w:pPr>
            <w:r>
              <w:t>Transformation → Uses</w:t>
            </w: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Privacy-preserving Data Analytics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Various: e.g., teacher level analytics across all same-grade classrooms.</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Compliance with Regulations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Parent-, student-, taxpayer disclosure &amp; privacy rules apply</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textAlignment w:val="bottom"/>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proofErr w:type="spellStart"/>
            <w:r>
              <w:rPr>
                <w:rFonts w:eastAsia="Times New Roman" w:cs="Arial"/>
                <w:color w:val="000000" w:themeColor="dark1"/>
                <w:kern w:val="24"/>
              </w:rPr>
              <w:t>Govt</w:t>
            </w:r>
            <w:proofErr w:type="spellEnd"/>
            <w:r>
              <w:rPr>
                <w:rFonts w:eastAsia="Times New Roman" w:cs="Arial"/>
                <w:color w:val="000000" w:themeColor="dark1"/>
                <w:kern w:val="24"/>
              </w:rPr>
              <w:t xml:space="preserve"> access to data and freedom of expression concerns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Yes. May be required for grants, funding, performance metrics for teachers, administrators, </w:t>
            </w:r>
            <w:proofErr w:type="gramStart"/>
            <w:r>
              <w:t>districts</w:t>
            </w:r>
            <w:proofErr w:type="gramEnd"/>
            <w:r>
              <w:t>.</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9452A3" w:rsidRDefault="009452A3" w:rsidP="0064212B">
            <w:pPr>
              <w:jc w:val="both"/>
            </w:pPr>
          </w:p>
        </w:tc>
        <w:tc>
          <w:tcPr>
            <w:tcW w:w="0" w:type="auto"/>
            <w:tcBorders>
              <w:left w:val="nil"/>
              <w:right w:val="nil"/>
            </w:tcBorders>
          </w:tcPr>
          <w:p w:rsidR="009452A3" w:rsidRDefault="009452A3"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single" w:sz="8" w:space="0" w:color="C0504D" w:themeColor="accent2"/>
              <w:right w:val="nil"/>
            </w:tcBorders>
            <w:hideMark/>
          </w:tcPr>
          <w:p w:rsidR="009452A3" w:rsidRDefault="009452A3" w:rsidP="0064212B">
            <w:pPr>
              <w:jc w:val="both"/>
            </w:pPr>
            <w:r>
              <w:t>Transformation ↔ Data Infrastructure</w:t>
            </w: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Data Centric Security such as identity/policy-based encryption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Support both individual access (student) &amp; partitioned aggregate </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Vendor (e.g., Pearson) controls, state level policies, federal level policies; probably 20-50 roles?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Computing on the encrypted data: searching/filtering/</w:t>
            </w:r>
            <w:proofErr w:type="spellStart"/>
            <w:r>
              <w:t>deduplicate</w:t>
            </w:r>
            <w:proofErr w:type="spellEnd"/>
            <w:r>
              <w:t>/fully homomorphic encryption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unknown</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Support 3</w:t>
            </w:r>
            <w:r>
              <w:rPr>
                <w:vertAlign w:val="superscript"/>
              </w:rPr>
              <w:t>rd</w:t>
            </w:r>
            <w:r>
              <w:t xml:space="preserve"> party audits by unions, state agencies, </w:t>
            </w:r>
            <w:proofErr w:type="spellStart"/>
            <w:r>
              <w:t>resp</w:t>
            </w:r>
            <w:proofErr w:type="spellEnd"/>
            <w:r>
              <w:t xml:space="preserve"> to subpoenas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9452A3" w:rsidRDefault="009452A3" w:rsidP="0064212B">
            <w:pPr>
              <w:jc w:val="both"/>
            </w:pPr>
          </w:p>
        </w:tc>
        <w:tc>
          <w:tcPr>
            <w:tcW w:w="0" w:type="auto"/>
            <w:tcBorders>
              <w:top w:val="nil"/>
              <w:left w:val="nil"/>
              <w:bottom w:val="nil"/>
              <w:right w:val="nil"/>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c>
          <w:tcPr>
            <w:tcW w:w="3456" w:type="dxa"/>
            <w:tcBorders>
              <w:top w:val="nil"/>
              <w:left w:val="nil"/>
              <w:bottom w:val="nil"/>
              <w:right w:val="single" w:sz="8" w:space="0" w:color="C0504D" w:themeColor="accent2"/>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9452A3" w:rsidRDefault="009452A3" w:rsidP="0064212B">
            <w:pPr>
              <w:jc w:val="both"/>
            </w:pPr>
            <w:r>
              <w:t>Data Infrastructure</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Securing Data Storage and Transaction logs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 xml:space="preserve">Large enterprise security, </w:t>
            </w:r>
            <w:proofErr w:type="spellStart"/>
            <w:r>
              <w:t>trx</w:t>
            </w:r>
            <w:proofErr w:type="spellEnd"/>
            <w:r>
              <w:t xml:space="preserve"> controls – classroom to Feds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Key Management</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CSO’s from classroom level to national</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Security Best Practices for non-relational data stores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unknown</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Security against </w:t>
            </w:r>
            <w:proofErr w:type="spellStart"/>
            <w:r>
              <w:t>DoS</w:t>
            </w:r>
            <w:proofErr w:type="spellEnd"/>
            <w:r>
              <w:t xml:space="preserve"> attacks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standard</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Data Provenance</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Traceability to measurement event requires capturing tests @ point in time</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9452A3" w:rsidRDefault="009452A3" w:rsidP="0064212B">
            <w:pPr>
              <w:jc w:val="both"/>
            </w:pPr>
          </w:p>
        </w:tc>
        <w:tc>
          <w:tcPr>
            <w:tcW w:w="0" w:type="auto"/>
            <w:tcBorders>
              <w:top w:val="nil"/>
              <w:left w:val="nil"/>
              <w:bottom w:val="nil"/>
              <w:right w:val="nil"/>
            </w:tcBorders>
          </w:tcPr>
          <w:p w:rsidR="009452A3" w:rsidRDefault="009452A3" w:rsidP="0064212B">
            <w:pPr>
              <w:jc w:val="both"/>
              <w:textAlignment w:val="bottom"/>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dark1"/>
                <w:kern w:val="24"/>
              </w:rPr>
            </w:pPr>
          </w:p>
        </w:tc>
        <w:tc>
          <w:tcPr>
            <w:tcW w:w="3456" w:type="dxa"/>
            <w:tcBorders>
              <w:top w:val="nil"/>
              <w:left w:val="nil"/>
              <w:bottom w:val="nil"/>
              <w:right w:val="single" w:sz="8" w:space="0" w:color="C0504D" w:themeColor="accent2"/>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9452A3" w:rsidRDefault="009452A3" w:rsidP="0064212B">
            <w:pPr>
              <w:jc w:val="both"/>
            </w:pPr>
            <w:r>
              <w:t>General</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Event detection</w:t>
            </w:r>
          </w:p>
        </w:tc>
        <w:tc>
          <w:tcPr>
            <w:tcW w:w="3456" w:type="dxa"/>
            <w:tcBorders>
              <w:top w:val="nil"/>
              <w:left w:val="nil"/>
              <w:bottom w:val="nil"/>
              <w:right w:val="single" w:sz="8" w:space="0" w:color="C0504D" w:themeColor="accent2"/>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Forensics</w:t>
            </w: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bl>
    <w:p w:rsidR="009452A3" w:rsidRDefault="009452A3" w:rsidP="0064212B">
      <w:pPr>
        <w:jc w:val="both"/>
        <w:rPr>
          <w:rFonts w:asciiTheme="minorHAnsi" w:hAnsiTheme="minorHAnsi" w:cstheme="minorBidi"/>
        </w:rPr>
      </w:pPr>
    </w:p>
    <w:p w:rsidR="009452A3" w:rsidRDefault="009452A3" w:rsidP="0064212B">
      <w:pPr>
        <w:pStyle w:val="Heading2"/>
        <w:jc w:val="both"/>
      </w:pPr>
      <w:bookmarkStart w:id="94" w:name="_Toc375566315"/>
      <w:r>
        <w:t>Web Traffic Analytics</w:t>
      </w:r>
      <w:bookmarkEnd w:id="94"/>
    </w:p>
    <w:p w:rsidR="006A1FF2" w:rsidRDefault="006A1FF2" w:rsidP="0064212B">
      <w:pPr>
        <w:pStyle w:val="NoSpacing"/>
        <w:jc w:val="both"/>
      </w:pPr>
    </w:p>
    <w:p w:rsidR="009452A3" w:rsidRDefault="009452A3" w:rsidP="0064212B">
      <w:pPr>
        <w:pStyle w:val="NoSpacing"/>
        <w:jc w:val="both"/>
      </w:pPr>
      <w:r>
        <w:t xml:space="preserve">Visit-level webserver logs are high-granularity and voluminous. Web logs are correlated with other sources, including page content (buttons, text, navigation events), and </w:t>
      </w:r>
      <w:r w:rsidR="0053041A">
        <w:t>marketing events</w:t>
      </w:r>
      <w:r>
        <w:t xml:space="preserve"> such as campaigns, media classification.</w:t>
      </w:r>
    </w:p>
    <w:p w:rsidR="00D92F5B" w:rsidRDefault="00D92F5B" w:rsidP="0064212B">
      <w:pPr>
        <w:pStyle w:val="NoSpacing"/>
        <w:jc w:val="both"/>
        <w:rPr>
          <w:rFonts w:asciiTheme="minorHAnsi" w:eastAsiaTheme="minorHAnsi" w:hAnsiTheme="minorHAnsi" w:cstheme="minorBidi"/>
          <w:b/>
        </w:rPr>
      </w:pPr>
    </w:p>
    <w:p w:rsidR="009452A3" w:rsidRPr="00D92F5B" w:rsidRDefault="009452A3" w:rsidP="0064212B">
      <w:pPr>
        <w:pStyle w:val="NoSpacing"/>
        <w:jc w:val="both"/>
        <w:rPr>
          <w:rFonts w:asciiTheme="majorHAnsi" w:eastAsiaTheme="majorEastAsia" w:hAnsiTheme="majorHAnsi" w:cstheme="majorBidi"/>
          <w:b/>
          <w:color w:val="4F81BD" w:themeColor="accent1"/>
          <w:sz w:val="26"/>
          <w:szCs w:val="26"/>
        </w:rPr>
      </w:pPr>
      <w:r w:rsidRPr="00D92F5B">
        <w:rPr>
          <w:b/>
        </w:rPr>
        <w:t>Mapping to the Security Reference Architecture:</w:t>
      </w:r>
    </w:p>
    <w:p w:rsidR="009452A3" w:rsidRDefault="009452A3" w:rsidP="0064212B">
      <w:pPr>
        <w:jc w:val="both"/>
      </w:pPr>
    </w:p>
    <w:tbl>
      <w:tblPr>
        <w:tblStyle w:val="LightList-Accent2"/>
        <w:tblW w:w="0" w:type="auto"/>
        <w:tblLook w:val="04A0" w:firstRow="1" w:lastRow="0" w:firstColumn="1" w:lastColumn="0" w:noHBand="0" w:noVBand="1"/>
      </w:tblPr>
      <w:tblGrid>
        <w:gridCol w:w="1925"/>
        <w:gridCol w:w="4195"/>
        <w:gridCol w:w="3456"/>
      </w:tblGrid>
      <w:tr w:rsidR="009452A3" w:rsidTr="0094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C0504D" w:themeColor="accent2"/>
              <w:left w:val="single" w:sz="8" w:space="0" w:color="C0504D" w:themeColor="accent2"/>
              <w:bottom w:val="nil"/>
              <w:right w:val="nil"/>
            </w:tcBorders>
            <w:hideMark/>
          </w:tcPr>
          <w:p w:rsidR="009452A3" w:rsidRDefault="009452A3" w:rsidP="0064212B">
            <w:pPr>
              <w:jc w:val="both"/>
            </w:pPr>
            <w:r>
              <w:t>RA Component</w:t>
            </w:r>
          </w:p>
        </w:tc>
        <w:tc>
          <w:tcPr>
            <w:tcW w:w="0" w:type="auto"/>
            <w:tcBorders>
              <w:top w:val="single" w:sz="8" w:space="0" w:color="C0504D" w:themeColor="accent2"/>
              <w:left w:val="nil"/>
              <w:bottom w:val="nil"/>
              <w:right w:val="nil"/>
            </w:tcBorders>
            <w:hideMark/>
          </w:tcPr>
          <w:p w:rsidR="009452A3" w:rsidRDefault="009452A3" w:rsidP="0064212B">
            <w:pPr>
              <w:jc w:val="both"/>
              <w:cnfStyle w:val="100000000000" w:firstRow="1" w:lastRow="0" w:firstColumn="0" w:lastColumn="0" w:oddVBand="0" w:evenVBand="0" w:oddHBand="0" w:evenHBand="0" w:firstRowFirstColumn="0" w:firstRowLastColumn="0" w:lastRowFirstColumn="0" w:lastRowLastColumn="0"/>
            </w:pPr>
            <w:r>
              <w:t>Security &amp; Privacy Topic</w:t>
            </w:r>
          </w:p>
        </w:tc>
        <w:tc>
          <w:tcPr>
            <w:tcW w:w="3456" w:type="dxa"/>
            <w:tcBorders>
              <w:top w:val="single" w:sz="8" w:space="0" w:color="C0504D" w:themeColor="accent2"/>
              <w:left w:val="nil"/>
              <w:bottom w:val="nil"/>
              <w:right w:val="single" w:sz="8" w:space="0" w:color="C0504D" w:themeColor="accent2"/>
            </w:tcBorders>
            <w:hideMark/>
          </w:tcPr>
          <w:p w:rsidR="009452A3" w:rsidRDefault="009452A3" w:rsidP="0064212B">
            <w:pPr>
              <w:jc w:val="both"/>
              <w:cnfStyle w:val="100000000000" w:firstRow="1" w:lastRow="0" w:firstColumn="0" w:lastColumn="0" w:oddVBand="0" w:evenVBand="0" w:oddHBand="0" w:evenHBand="0" w:firstRowFirstColumn="0" w:firstRowLastColumn="0" w:lastRowFirstColumn="0" w:lastRowLastColumn="0"/>
            </w:pPr>
            <w:r>
              <w:t>Use Case Mapping</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bottom w:val="nil"/>
              <w:right w:val="nil"/>
            </w:tcBorders>
            <w:hideMark/>
          </w:tcPr>
          <w:p w:rsidR="009452A3" w:rsidRDefault="009452A3" w:rsidP="0064212B">
            <w:pPr>
              <w:jc w:val="both"/>
            </w:pPr>
            <w:r>
              <w:t>Sources →  Transformation</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End-Point Input Validation</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Device-dependent. Spoofing often easy.</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Real Time Security Monitoring</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Webserver monitoring</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Data Discovery and Classification</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Some geospatial attribution</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Secure Data Aggregation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Aggregation to device, visitor,</w:t>
            </w:r>
            <w:r w:rsidR="00923F1B">
              <w:t xml:space="preserve"> </w:t>
            </w:r>
            <w:r>
              <w:t>button,</w:t>
            </w:r>
            <w:r w:rsidR="00923F1B">
              <w:t xml:space="preserve"> </w:t>
            </w:r>
            <w:r>
              <w:t>web event, others</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9452A3" w:rsidRDefault="009452A3" w:rsidP="0064212B">
            <w:pPr>
              <w:jc w:val="both"/>
            </w:pPr>
          </w:p>
        </w:tc>
        <w:tc>
          <w:tcPr>
            <w:tcW w:w="0" w:type="auto"/>
            <w:tcBorders>
              <w:left w:val="nil"/>
              <w:righ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nil"/>
              <w:right w:val="nil"/>
            </w:tcBorders>
            <w:hideMark/>
          </w:tcPr>
          <w:p w:rsidR="009452A3" w:rsidRDefault="009452A3" w:rsidP="0064212B">
            <w:pPr>
              <w:jc w:val="both"/>
            </w:pPr>
            <w:r>
              <w:t>Transformation → Uses</w:t>
            </w: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Privacy-preserving Data Analytics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IP anonymizing, timestamp degrading. Content-specific opt-out.</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Compliance with Regulations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Anonymization may be required for EU compliance. Opt-out honoring.</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nil"/>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textAlignment w:val="bottom"/>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proofErr w:type="spellStart"/>
            <w:r>
              <w:rPr>
                <w:rFonts w:eastAsia="Times New Roman" w:cs="Arial"/>
                <w:color w:val="000000" w:themeColor="dark1"/>
                <w:kern w:val="24"/>
              </w:rPr>
              <w:t>Govt</w:t>
            </w:r>
            <w:proofErr w:type="spellEnd"/>
            <w:r>
              <w:rPr>
                <w:rFonts w:eastAsia="Times New Roman" w:cs="Arial"/>
                <w:color w:val="000000" w:themeColor="dark1"/>
                <w:kern w:val="24"/>
              </w:rPr>
              <w:t xml:space="preserve"> access to data and freedom of expression concerns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Yes. </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9452A3" w:rsidRDefault="009452A3" w:rsidP="0064212B">
            <w:pPr>
              <w:jc w:val="both"/>
            </w:pPr>
          </w:p>
        </w:tc>
        <w:tc>
          <w:tcPr>
            <w:tcW w:w="0" w:type="auto"/>
            <w:tcBorders>
              <w:left w:val="nil"/>
              <w:right w:val="nil"/>
            </w:tcBorders>
          </w:tcPr>
          <w:p w:rsidR="009452A3" w:rsidRDefault="009452A3"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p>
        </w:tc>
        <w:tc>
          <w:tcPr>
            <w:tcW w:w="3456" w:type="dxa"/>
            <w:tcBorders>
              <w:left w:val="nil"/>
            </w:tcBorders>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single" w:sz="8" w:space="0" w:color="C0504D" w:themeColor="accent2"/>
              <w:right w:val="nil"/>
            </w:tcBorders>
            <w:hideMark/>
          </w:tcPr>
          <w:p w:rsidR="009452A3" w:rsidRDefault="009452A3" w:rsidP="0064212B">
            <w:pPr>
              <w:jc w:val="both"/>
            </w:pPr>
            <w:r>
              <w:t>Transformation ↔ Data Infrastructure</w:t>
            </w: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Data Centric Security such as identity/policy-based encryption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Varies depending on archivist. E.g., Adobe Omniture</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System-, application-level access controls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Computing on the encrypted data: searching/filtering/</w:t>
            </w:r>
            <w:proofErr w:type="spellStart"/>
            <w:r>
              <w:t>deduplicate</w:t>
            </w:r>
            <w:proofErr w:type="spellEnd"/>
            <w:r>
              <w:t>/fully homomorphic encryption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unknown</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Customer audits for accuracy, integrity supported</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9452A3" w:rsidRDefault="009452A3" w:rsidP="0064212B">
            <w:pPr>
              <w:jc w:val="both"/>
            </w:pPr>
          </w:p>
        </w:tc>
        <w:tc>
          <w:tcPr>
            <w:tcW w:w="0" w:type="auto"/>
            <w:tcBorders>
              <w:top w:val="nil"/>
              <w:left w:val="nil"/>
              <w:bottom w:val="nil"/>
              <w:right w:val="nil"/>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c>
          <w:tcPr>
            <w:tcW w:w="3456" w:type="dxa"/>
            <w:tcBorders>
              <w:top w:val="nil"/>
              <w:left w:val="nil"/>
              <w:bottom w:val="nil"/>
              <w:right w:val="single" w:sz="8" w:space="0" w:color="C0504D" w:themeColor="accent2"/>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9452A3" w:rsidRDefault="009452A3" w:rsidP="0064212B">
            <w:pPr>
              <w:jc w:val="both"/>
            </w:pPr>
            <w:r>
              <w:t>Data Infrastructure</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Securing Data Storage and Transaction logs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Storage archiving – big issue</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Key Management</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CSO + applications</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Security Best Practices for non-relational data stores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unknown</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 xml:space="preserve">Security against </w:t>
            </w:r>
            <w:proofErr w:type="spellStart"/>
            <w:r>
              <w:t>DoS</w:t>
            </w:r>
            <w:proofErr w:type="spellEnd"/>
            <w:r>
              <w:t xml:space="preserve"> attacks</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Standard</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Data Provenance</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Server, application, IP-like identity, page point-in-time DOM, point-in-time marketing events</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9452A3" w:rsidRDefault="009452A3" w:rsidP="0064212B">
            <w:pPr>
              <w:jc w:val="both"/>
            </w:pPr>
          </w:p>
        </w:tc>
        <w:tc>
          <w:tcPr>
            <w:tcW w:w="0" w:type="auto"/>
            <w:tcBorders>
              <w:top w:val="nil"/>
              <w:left w:val="nil"/>
              <w:bottom w:val="nil"/>
              <w:right w:val="nil"/>
            </w:tcBorders>
          </w:tcPr>
          <w:p w:rsidR="009452A3" w:rsidRDefault="009452A3" w:rsidP="0064212B">
            <w:pPr>
              <w:jc w:val="both"/>
              <w:textAlignment w:val="bottom"/>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dark1"/>
                <w:kern w:val="24"/>
              </w:rPr>
            </w:pPr>
          </w:p>
        </w:tc>
        <w:tc>
          <w:tcPr>
            <w:tcW w:w="3456" w:type="dxa"/>
            <w:tcBorders>
              <w:top w:val="nil"/>
              <w:left w:val="nil"/>
              <w:bottom w:val="nil"/>
              <w:right w:val="single" w:sz="8" w:space="0" w:color="C0504D" w:themeColor="accent2"/>
            </w:tcBorders>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9452A3" w:rsidRDefault="009452A3" w:rsidP="0064212B">
            <w:pPr>
              <w:jc w:val="both"/>
            </w:pPr>
            <w:r>
              <w:t>General</w:t>
            </w: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 xml:space="preserve">Access to web logs often requires </w:t>
            </w:r>
            <w:proofErr w:type="spellStart"/>
            <w:r>
              <w:t>priv</w:t>
            </w:r>
            <w:proofErr w:type="spellEnd"/>
            <w:r>
              <w:t xml:space="preserve"> elevation.</w:t>
            </w:r>
          </w:p>
        </w:tc>
      </w:tr>
      <w:tr w:rsidR="009452A3" w:rsidTr="009452A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9452A3" w:rsidRDefault="009452A3" w:rsidP="0064212B">
            <w:pPr>
              <w:jc w:val="both"/>
            </w:pPr>
          </w:p>
        </w:tc>
        <w:tc>
          <w:tcPr>
            <w:tcW w:w="0" w:type="auto"/>
            <w:tcBorders>
              <w:top w:val="nil"/>
              <w:left w:val="nil"/>
              <w:bottom w:val="nil"/>
              <w:right w:val="nil"/>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Event detection</w:t>
            </w:r>
          </w:p>
        </w:tc>
        <w:tc>
          <w:tcPr>
            <w:tcW w:w="3456" w:type="dxa"/>
            <w:tcBorders>
              <w:top w:val="nil"/>
              <w:left w:val="nil"/>
              <w:bottom w:val="nil"/>
              <w:right w:val="single" w:sz="8" w:space="0" w:color="C0504D" w:themeColor="accent2"/>
            </w:tcBorders>
            <w:hideMark/>
          </w:tcPr>
          <w:p w:rsidR="009452A3" w:rsidRDefault="009452A3" w:rsidP="0064212B">
            <w:pPr>
              <w:jc w:val="both"/>
              <w:cnfStyle w:val="000000000000" w:firstRow="0" w:lastRow="0" w:firstColumn="0" w:lastColumn="0" w:oddVBand="0" w:evenVBand="0" w:oddHBand="0" w:evenHBand="0" w:firstRowFirstColumn="0" w:firstRowLastColumn="0" w:lastRowFirstColumn="0" w:lastRowLastColumn="0"/>
            </w:pPr>
            <w:r>
              <w:t>Can infer e.g.,  numerous sales, marketing &amp; overall web health events</w:t>
            </w:r>
          </w:p>
        </w:tc>
      </w:tr>
      <w:tr w:rsidR="009452A3" w:rsidTr="0094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9452A3" w:rsidRDefault="009452A3" w:rsidP="0064212B">
            <w:pPr>
              <w:jc w:val="both"/>
            </w:pPr>
          </w:p>
        </w:tc>
        <w:tc>
          <w:tcPr>
            <w:tcW w:w="0" w:type="auto"/>
            <w:tcBorders>
              <w:left w:val="nil"/>
              <w:righ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Forensics</w:t>
            </w:r>
          </w:p>
        </w:tc>
        <w:tc>
          <w:tcPr>
            <w:tcW w:w="3456" w:type="dxa"/>
            <w:tcBorders>
              <w:left w:val="nil"/>
            </w:tcBorders>
            <w:hideMark/>
          </w:tcPr>
          <w:p w:rsidR="009452A3" w:rsidRDefault="009452A3" w:rsidP="0064212B">
            <w:pPr>
              <w:jc w:val="both"/>
              <w:cnfStyle w:val="000000100000" w:firstRow="0" w:lastRow="0" w:firstColumn="0" w:lastColumn="0" w:oddVBand="0" w:evenVBand="0" w:oddHBand="1" w:evenHBand="0" w:firstRowFirstColumn="0" w:firstRowLastColumn="0" w:lastRowFirstColumn="0" w:lastRowLastColumn="0"/>
            </w:pPr>
            <w:r>
              <w:t>See SIEM use case.</w:t>
            </w:r>
          </w:p>
        </w:tc>
      </w:tr>
    </w:tbl>
    <w:p w:rsidR="009452A3" w:rsidRDefault="009452A3" w:rsidP="0064212B">
      <w:pPr>
        <w:jc w:val="both"/>
        <w:rPr>
          <w:rFonts w:asciiTheme="minorHAnsi" w:hAnsiTheme="minorHAnsi" w:cstheme="minorBidi"/>
        </w:rPr>
      </w:pPr>
    </w:p>
    <w:p w:rsidR="00667713" w:rsidRDefault="00667713" w:rsidP="0064212B">
      <w:pPr>
        <w:pStyle w:val="Heading2"/>
        <w:jc w:val="both"/>
      </w:pPr>
      <w:bookmarkStart w:id="95" w:name="_Toc375566316"/>
      <w:r>
        <w:t>Health Information Exchange</w:t>
      </w:r>
      <w:bookmarkEnd w:id="95"/>
    </w:p>
    <w:p w:rsidR="00D92F5B" w:rsidRDefault="00D92F5B" w:rsidP="0064212B">
      <w:pPr>
        <w:pStyle w:val="NoSpacing"/>
        <w:jc w:val="both"/>
      </w:pPr>
      <w:r>
        <w:tab/>
      </w:r>
    </w:p>
    <w:p w:rsidR="00667713" w:rsidRDefault="00667713" w:rsidP="0064212B">
      <w:pPr>
        <w:jc w:val="both"/>
      </w:pPr>
      <w:r>
        <w:t xml:space="preserve">Health Information Exchange data aggregated from various data providers that might include covered entities such as hospitals, and CROs identifying participation in clinical trials. The data consumers would include emergency room personnel, the CDC, and other authorized health (or other) organizations. Since any </w:t>
      </w:r>
      <w:proofErr w:type="gramStart"/>
      <w:r>
        <w:t>city,</w:t>
      </w:r>
      <w:proofErr w:type="gramEnd"/>
      <w:r>
        <w:t xml:space="preserve"> or region might implement its own </w:t>
      </w:r>
      <w:proofErr w:type="spellStart"/>
      <w:r>
        <w:t>HiE</w:t>
      </w:r>
      <w:proofErr w:type="spellEnd"/>
      <w:r>
        <w:t xml:space="preserve">, these might also serve as data consumers and data providers for each other. </w:t>
      </w:r>
    </w:p>
    <w:p w:rsidR="00667713" w:rsidRPr="00D92F5B" w:rsidRDefault="00667713" w:rsidP="0064212B">
      <w:pPr>
        <w:pStyle w:val="NoSpacing"/>
        <w:jc w:val="both"/>
        <w:rPr>
          <w:b/>
        </w:rPr>
      </w:pPr>
      <w:r w:rsidRPr="00D92F5B">
        <w:rPr>
          <w:b/>
        </w:rPr>
        <w:lastRenderedPageBreak/>
        <w:t>Mapping to the Security Reference Architecture:</w:t>
      </w:r>
    </w:p>
    <w:p w:rsidR="00667713" w:rsidRDefault="00667713" w:rsidP="0064212B">
      <w:pPr>
        <w:jc w:val="both"/>
      </w:pPr>
    </w:p>
    <w:tbl>
      <w:tblPr>
        <w:tblStyle w:val="LightList-Accent2"/>
        <w:tblW w:w="0" w:type="auto"/>
        <w:tblLook w:val="04A0" w:firstRow="1" w:lastRow="0" w:firstColumn="1" w:lastColumn="0" w:noHBand="0" w:noVBand="1"/>
      </w:tblPr>
      <w:tblGrid>
        <w:gridCol w:w="1925"/>
        <w:gridCol w:w="4195"/>
        <w:gridCol w:w="3456"/>
      </w:tblGrid>
      <w:tr w:rsidR="00667713" w:rsidTr="00667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C0504D" w:themeColor="accent2"/>
              <w:left w:val="single" w:sz="8" w:space="0" w:color="C0504D" w:themeColor="accent2"/>
              <w:bottom w:val="nil"/>
              <w:right w:val="nil"/>
            </w:tcBorders>
            <w:hideMark/>
          </w:tcPr>
          <w:p w:rsidR="00667713" w:rsidRDefault="00667713" w:rsidP="0064212B">
            <w:pPr>
              <w:jc w:val="both"/>
            </w:pPr>
            <w:r>
              <w:t>RA Component</w:t>
            </w:r>
          </w:p>
        </w:tc>
        <w:tc>
          <w:tcPr>
            <w:tcW w:w="0" w:type="auto"/>
            <w:tcBorders>
              <w:top w:val="single" w:sz="8" w:space="0" w:color="C0504D" w:themeColor="accent2"/>
              <w:left w:val="nil"/>
              <w:bottom w:val="nil"/>
              <w:right w:val="nil"/>
            </w:tcBorders>
            <w:hideMark/>
          </w:tcPr>
          <w:p w:rsidR="00667713" w:rsidRDefault="00667713" w:rsidP="0064212B">
            <w:pPr>
              <w:jc w:val="both"/>
              <w:cnfStyle w:val="100000000000" w:firstRow="1" w:lastRow="0" w:firstColumn="0" w:lastColumn="0" w:oddVBand="0" w:evenVBand="0" w:oddHBand="0" w:evenHBand="0" w:firstRowFirstColumn="0" w:firstRowLastColumn="0" w:lastRowFirstColumn="0" w:lastRowLastColumn="0"/>
            </w:pPr>
            <w:r>
              <w:t>Security &amp; Privacy Topic</w:t>
            </w:r>
          </w:p>
        </w:tc>
        <w:tc>
          <w:tcPr>
            <w:tcW w:w="3456" w:type="dxa"/>
            <w:tcBorders>
              <w:top w:val="single" w:sz="8" w:space="0" w:color="C0504D" w:themeColor="accent2"/>
              <w:left w:val="nil"/>
              <w:bottom w:val="nil"/>
              <w:right w:val="single" w:sz="8" w:space="0" w:color="C0504D" w:themeColor="accent2"/>
            </w:tcBorders>
            <w:hideMark/>
          </w:tcPr>
          <w:p w:rsidR="00667713" w:rsidRDefault="00667713" w:rsidP="0064212B">
            <w:pPr>
              <w:jc w:val="both"/>
              <w:cnfStyle w:val="100000000000" w:firstRow="1" w:lastRow="0" w:firstColumn="0" w:lastColumn="0" w:oddVBand="0" w:evenVBand="0" w:oddHBand="0" w:evenHBand="0" w:firstRowFirstColumn="0" w:firstRowLastColumn="0" w:lastRowFirstColumn="0" w:lastRowLastColumn="0"/>
            </w:pPr>
            <w:r>
              <w:t>Use Case Mapping</w:t>
            </w:r>
          </w:p>
        </w:tc>
      </w:tr>
      <w:tr w:rsidR="00667713" w:rsidTr="00667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bottom w:val="nil"/>
              <w:right w:val="nil"/>
            </w:tcBorders>
            <w:hideMark/>
          </w:tcPr>
          <w:p w:rsidR="00667713" w:rsidRDefault="00667713" w:rsidP="0064212B">
            <w:pPr>
              <w:jc w:val="both"/>
            </w:pPr>
            <w:r>
              <w:t>Sources →  Transformation</w:t>
            </w:r>
          </w:p>
        </w:tc>
        <w:tc>
          <w:tcPr>
            <w:tcW w:w="0" w:type="auto"/>
            <w:tcBorders>
              <w:left w:val="nil"/>
              <w:righ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End-Point Input Validation</w:t>
            </w:r>
          </w:p>
        </w:tc>
        <w:tc>
          <w:tcPr>
            <w:tcW w:w="3456" w:type="dxa"/>
            <w:tcBorders>
              <w:lef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Strong authentication, perhaps through X.509v3 certificates, potential leverage of SAFE bridge in lieu of general PKI.</w:t>
            </w:r>
          </w:p>
        </w:tc>
      </w:tr>
      <w:tr w:rsidR="00667713" w:rsidTr="0066771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667713" w:rsidRDefault="00667713" w:rsidP="0064212B">
            <w:pPr>
              <w:jc w:val="both"/>
            </w:pPr>
          </w:p>
        </w:tc>
        <w:tc>
          <w:tcPr>
            <w:tcW w:w="0" w:type="auto"/>
            <w:tcBorders>
              <w:top w:val="nil"/>
              <w:left w:val="nil"/>
              <w:bottom w:val="nil"/>
              <w:right w:val="nil"/>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Real Time Security Monitoring</w:t>
            </w:r>
          </w:p>
        </w:tc>
        <w:tc>
          <w:tcPr>
            <w:tcW w:w="3456" w:type="dxa"/>
            <w:tcBorders>
              <w:top w:val="nil"/>
              <w:left w:val="nil"/>
              <w:bottom w:val="nil"/>
              <w:right w:val="single" w:sz="8" w:space="0" w:color="C0504D" w:themeColor="accent2"/>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Validation of incoming records to ensure integrity through signature validation, and HIPAA privacy through ensuring PHI is encrypted. May need to check for evidence of Informed Consent.</w:t>
            </w:r>
          </w:p>
        </w:tc>
      </w:tr>
      <w:tr w:rsidR="00667713" w:rsidTr="00667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nil"/>
              <w:right w:val="nil"/>
            </w:tcBorders>
            <w:vAlign w:val="center"/>
            <w:hideMark/>
          </w:tcPr>
          <w:p w:rsidR="00667713" w:rsidRDefault="00667713" w:rsidP="0064212B">
            <w:pPr>
              <w:jc w:val="both"/>
            </w:pPr>
          </w:p>
        </w:tc>
        <w:tc>
          <w:tcPr>
            <w:tcW w:w="0" w:type="auto"/>
            <w:tcBorders>
              <w:left w:val="nil"/>
              <w:righ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Data Discovery and Classification</w:t>
            </w:r>
          </w:p>
        </w:tc>
        <w:tc>
          <w:tcPr>
            <w:tcW w:w="3456" w:type="dxa"/>
            <w:tcBorders>
              <w:lef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 xml:space="preserve">Leverage HL7 and other standard formats opportunistically, but avoid attempts at schema normalization. Some columns will be strongly encrypted, while others will be specially encrypted (or associated with cryptographic metadata) for enabling discovery and classification. May need to perform column filtering based on policies of data source, or </w:t>
            </w:r>
            <w:proofErr w:type="spellStart"/>
            <w:r>
              <w:t>HiE</w:t>
            </w:r>
            <w:proofErr w:type="spellEnd"/>
            <w:r>
              <w:t xml:space="preserve"> Service Provider.</w:t>
            </w:r>
          </w:p>
        </w:tc>
      </w:tr>
      <w:tr w:rsidR="00667713" w:rsidTr="0066771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nil"/>
              <w:right w:val="nil"/>
            </w:tcBorders>
            <w:vAlign w:val="center"/>
            <w:hideMark/>
          </w:tcPr>
          <w:p w:rsidR="00667713" w:rsidRDefault="00667713" w:rsidP="0064212B">
            <w:pPr>
              <w:jc w:val="both"/>
            </w:pPr>
          </w:p>
        </w:tc>
        <w:tc>
          <w:tcPr>
            <w:tcW w:w="0" w:type="auto"/>
            <w:tcBorders>
              <w:top w:val="nil"/>
              <w:left w:val="nil"/>
              <w:bottom w:val="nil"/>
              <w:right w:val="nil"/>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Secure Data Aggregation</w:t>
            </w:r>
          </w:p>
        </w:tc>
        <w:tc>
          <w:tcPr>
            <w:tcW w:w="3456" w:type="dxa"/>
            <w:tcBorders>
              <w:top w:val="nil"/>
              <w:left w:val="nil"/>
              <w:bottom w:val="nil"/>
              <w:right w:val="single" w:sz="8" w:space="0" w:color="C0504D" w:themeColor="accent2"/>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 xml:space="preserve">Clear text columns can be de-duplicated, perhaps columns with deterministic encryption. Other columns may have cryptographic metadata for facilitating aggregation and de-duplication. We assume retention rules, but no disposition rules in the related areas of Compliance.   </w:t>
            </w:r>
          </w:p>
        </w:tc>
      </w:tr>
      <w:tr w:rsidR="00667713" w:rsidTr="00667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667713" w:rsidRDefault="00667713" w:rsidP="0064212B">
            <w:pPr>
              <w:jc w:val="both"/>
            </w:pPr>
          </w:p>
        </w:tc>
        <w:tc>
          <w:tcPr>
            <w:tcW w:w="0" w:type="auto"/>
            <w:tcBorders>
              <w:left w:val="nil"/>
              <w:right w:val="nil"/>
            </w:tcBorders>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p>
        </w:tc>
        <w:tc>
          <w:tcPr>
            <w:tcW w:w="3456" w:type="dxa"/>
            <w:tcBorders>
              <w:left w:val="nil"/>
            </w:tcBorders>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p>
        </w:tc>
      </w:tr>
      <w:tr w:rsidR="00667713" w:rsidTr="00667713">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nil"/>
              <w:right w:val="nil"/>
            </w:tcBorders>
            <w:hideMark/>
          </w:tcPr>
          <w:p w:rsidR="00667713" w:rsidRDefault="00667713" w:rsidP="0064212B">
            <w:pPr>
              <w:jc w:val="both"/>
            </w:pPr>
            <w:r>
              <w:t>Transformation → Uses</w:t>
            </w:r>
          </w:p>
        </w:tc>
        <w:tc>
          <w:tcPr>
            <w:tcW w:w="0" w:type="auto"/>
            <w:tcBorders>
              <w:top w:val="nil"/>
              <w:left w:val="nil"/>
              <w:bottom w:val="nil"/>
              <w:right w:val="nil"/>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Privacy-preserving Data Analytics</w:t>
            </w:r>
          </w:p>
        </w:tc>
        <w:tc>
          <w:tcPr>
            <w:tcW w:w="3456" w:type="dxa"/>
            <w:tcBorders>
              <w:top w:val="nil"/>
              <w:left w:val="nil"/>
              <w:bottom w:val="nil"/>
              <w:right w:val="single" w:sz="8" w:space="0" w:color="C0504D" w:themeColor="accent2"/>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 xml:space="preserve">Searching on Encrypted </w:t>
            </w:r>
            <w:proofErr w:type="gramStart"/>
            <w:r>
              <w:t>Data,</w:t>
            </w:r>
            <w:proofErr w:type="gramEnd"/>
            <w:r>
              <w:t xml:space="preserve"> Proofs of Data Possession. Identification of potential adverse experience due to Clinical Trial Participation. Identification of potential Professional Patients. Trends and epidemics, co-relations of these to environmental and other effects. Determine if drug to be administered will generate an adverse reaction, without breaking </w:t>
            </w:r>
            <w:r>
              <w:lastRenderedPageBreak/>
              <w:t xml:space="preserve">the double blind. Patient will need to be provided with detailed accounting of accesses to, and uses of their EHR data. </w:t>
            </w:r>
          </w:p>
        </w:tc>
      </w:tr>
      <w:tr w:rsidR="00667713" w:rsidTr="00667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nil"/>
              <w:right w:val="nil"/>
            </w:tcBorders>
            <w:vAlign w:val="center"/>
            <w:hideMark/>
          </w:tcPr>
          <w:p w:rsidR="00667713" w:rsidRDefault="00667713" w:rsidP="0064212B">
            <w:pPr>
              <w:jc w:val="both"/>
            </w:pPr>
          </w:p>
        </w:tc>
        <w:tc>
          <w:tcPr>
            <w:tcW w:w="0" w:type="auto"/>
            <w:tcBorders>
              <w:left w:val="nil"/>
              <w:righ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Compliance with Regulations</w:t>
            </w:r>
          </w:p>
        </w:tc>
        <w:tc>
          <w:tcPr>
            <w:tcW w:w="3456" w:type="dxa"/>
            <w:tcBorders>
              <w:lef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HIPAA Security and Privacy will require detailed accounting of access to EHR data.  To facilitate this, and the logging and alerts, will require federated identity integration with Data Consumers.</w:t>
            </w:r>
          </w:p>
        </w:tc>
      </w:tr>
      <w:tr w:rsidR="00667713" w:rsidTr="00667713">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nil"/>
              <w:right w:val="nil"/>
            </w:tcBorders>
            <w:vAlign w:val="center"/>
            <w:hideMark/>
          </w:tcPr>
          <w:p w:rsidR="00667713" w:rsidRDefault="00667713" w:rsidP="0064212B">
            <w:pPr>
              <w:jc w:val="both"/>
            </w:pPr>
          </w:p>
        </w:tc>
        <w:tc>
          <w:tcPr>
            <w:tcW w:w="0" w:type="auto"/>
            <w:tcBorders>
              <w:top w:val="nil"/>
              <w:left w:val="nil"/>
              <w:bottom w:val="nil"/>
              <w:right w:val="nil"/>
            </w:tcBorders>
            <w:hideMark/>
          </w:tcPr>
          <w:p w:rsidR="00667713" w:rsidRDefault="00667713" w:rsidP="0064212B">
            <w:pPr>
              <w:jc w:val="both"/>
              <w:textAlignment w:val="bottom"/>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proofErr w:type="spellStart"/>
            <w:r>
              <w:rPr>
                <w:rFonts w:eastAsia="Times New Roman" w:cs="Arial"/>
                <w:color w:val="000000" w:themeColor="dark1"/>
                <w:kern w:val="24"/>
              </w:rPr>
              <w:t>Govt</w:t>
            </w:r>
            <w:proofErr w:type="spellEnd"/>
            <w:r>
              <w:rPr>
                <w:rFonts w:eastAsia="Times New Roman" w:cs="Arial"/>
                <w:color w:val="000000" w:themeColor="dark1"/>
                <w:kern w:val="24"/>
              </w:rPr>
              <w:t xml:space="preserve"> access to data and freedom of expression concerns</w:t>
            </w:r>
          </w:p>
        </w:tc>
        <w:tc>
          <w:tcPr>
            <w:tcW w:w="3456" w:type="dxa"/>
            <w:tcBorders>
              <w:top w:val="nil"/>
              <w:left w:val="nil"/>
              <w:bottom w:val="nil"/>
              <w:right w:val="single" w:sz="8" w:space="0" w:color="C0504D" w:themeColor="accent2"/>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 xml:space="preserve">CDC, Law Enforcement, Subpoenas and Warrants. Access may be toggled on based on occurrence of a pandemic (ex: CDC) or receipt of a warrant (Law Enforcement). </w:t>
            </w:r>
          </w:p>
        </w:tc>
      </w:tr>
      <w:tr w:rsidR="00667713" w:rsidTr="00667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667713" w:rsidRDefault="00667713" w:rsidP="0064212B">
            <w:pPr>
              <w:jc w:val="both"/>
            </w:pPr>
          </w:p>
        </w:tc>
        <w:tc>
          <w:tcPr>
            <w:tcW w:w="0" w:type="auto"/>
            <w:tcBorders>
              <w:left w:val="nil"/>
              <w:right w:val="nil"/>
            </w:tcBorders>
          </w:tcPr>
          <w:p w:rsidR="00667713" w:rsidRDefault="00667713"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p>
        </w:tc>
        <w:tc>
          <w:tcPr>
            <w:tcW w:w="3456" w:type="dxa"/>
            <w:tcBorders>
              <w:left w:val="nil"/>
            </w:tcBorders>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p>
        </w:tc>
      </w:tr>
      <w:tr w:rsidR="00667713" w:rsidTr="00667713">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single" w:sz="8" w:space="0" w:color="C0504D" w:themeColor="accent2"/>
              <w:bottom w:val="single" w:sz="8" w:space="0" w:color="C0504D" w:themeColor="accent2"/>
              <w:right w:val="nil"/>
            </w:tcBorders>
            <w:hideMark/>
          </w:tcPr>
          <w:p w:rsidR="00667713" w:rsidRDefault="00667713" w:rsidP="0064212B">
            <w:pPr>
              <w:jc w:val="both"/>
            </w:pPr>
            <w:r>
              <w:t>Transformation ↔ Data Infrastructure</w:t>
            </w:r>
          </w:p>
        </w:tc>
        <w:tc>
          <w:tcPr>
            <w:tcW w:w="0" w:type="auto"/>
            <w:tcBorders>
              <w:top w:val="nil"/>
              <w:left w:val="nil"/>
              <w:bottom w:val="nil"/>
              <w:right w:val="nil"/>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Data Centric Security such as identity/policy-based encryption</w:t>
            </w:r>
          </w:p>
        </w:tc>
        <w:tc>
          <w:tcPr>
            <w:tcW w:w="3456" w:type="dxa"/>
            <w:tcBorders>
              <w:top w:val="nil"/>
              <w:left w:val="nil"/>
              <w:bottom w:val="nil"/>
              <w:right w:val="single" w:sz="8" w:space="0" w:color="C0504D" w:themeColor="accent2"/>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Row-level and Column-level Access Control.</w:t>
            </w:r>
          </w:p>
        </w:tc>
      </w:tr>
      <w:tr w:rsidR="00667713" w:rsidTr="00667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667713" w:rsidRDefault="00667713" w:rsidP="0064212B">
            <w:pPr>
              <w:jc w:val="both"/>
            </w:pPr>
          </w:p>
        </w:tc>
        <w:tc>
          <w:tcPr>
            <w:tcW w:w="0" w:type="auto"/>
            <w:tcBorders>
              <w:left w:val="nil"/>
              <w:righ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3456" w:type="dxa"/>
            <w:tcBorders>
              <w:lef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 xml:space="preserve">Role-based and Claim-based. Defined for PHI cells. </w:t>
            </w:r>
          </w:p>
        </w:tc>
      </w:tr>
      <w:tr w:rsidR="00667713" w:rsidTr="00667713">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8" w:space="0" w:color="C0504D" w:themeColor="accent2"/>
              <w:bottom w:val="single" w:sz="8" w:space="0" w:color="C0504D" w:themeColor="accent2"/>
              <w:right w:val="nil"/>
            </w:tcBorders>
            <w:vAlign w:val="center"/>
            <w:hideMark/>
          </w:tcPr>
          <w:p w:rsidR="00667713" w:rsidRDefault="00667713" w:rsidP="0064212B">
            <w:pPr>
              <w:jc w:val="both"/>
            </w:pPr>
          </w:p>
        </w:tc>
        <w:tc>
          <w:tcPr>
            <w:tcW w:w="0" w:type="auto"/>
            <w:tcBorders>
              <w:top w:val="nil"/>
              <w:left w:val="nil"/>
              <w:bottom w:val="nil"/>
              <w:right w:val="nil"/>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Computing on the encrypted data: searching/filtering/</w:t>
            </w:r>
            <w:proofErr w:type="spellStart"/>
            <w:r>
              <w:t>deduplicate</w:t>
            </w:r>
            <w:proofErr w:type="spellEnd"/>
            <w:r>
              <w:t>/fully homomorphic encryption</w:t>
            </w:r>
          </w:p>
        </w:tc>
        <w:tc>
          <w:tcPr>
            <w:tcW w:w="3456" w:type="dxa"/>
            <w:tcBorders>
              <w:top w:val="nil"/>
              <w:left w:val="nil"/>
              <w:bottom w:val="nil"/>
              <w:right w:val="single" w:sz="8" w:space="0" w:color="C0504D" w:themeColor="accent2"/>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 xml:space="preserve">Privacy preserving access to relevant events, anomalies and trends, to CDC and other relevant health organizations. </w:t>
            </w:r>
          </w:p>
        </w:tc>
      </w:tr>
      <w:tr w:rsidR="00667713" w:rsidTr="00667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right w:val="nil"/>
            </w:tcBorders>
            <w:vAlign w:val="center"/>
            <w:hideMark/>
          </w:tcPr>
          <w:p w:rsidR="00667713" w:rsidRDefault="00667713" w:rsidP="0064212B">
            <w:pPr>
              <w:jc w:val="both"/>
            </w:pPr>
          </w:p>
        </w:tc>
        <w:tc>
          <w:tcPr>
            <w:tcW w:w="0" w:type="auto"/>
            <w:tcBorders>
              <w:left w:val="nil"/>
              <w:right w:val="nil"/>
            </w:tcBorders>
            <w:hideMark/>
          </w:tcPr>
          <w:p w:rsidR="00667713" w:rsidRDefault="00667713" w:rsidP="0064212B">
            <w:pPr>
              <w:jc w:val="both"/>
              <w:textAlignment w:val="bottom"/>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3456" w:type="dxa"/>
            <w:tcBorders>
              <w:lef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Facilitate HIPAA readiness, and HHS audits.</w:t>
            </w:r>
          </w:p>
        </w:tc>
      </w:tr>
      <w:tr w:rsidR="00667713" w:rsidTr="00667713">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667713" w:rsidRDefault="00667713" w:rsidP="0064212B">
            <w:pPr>
              <w:jc w:val="both"/>
            </w:pPr>
          </w:p>
        </w:tc>
        <w:tc>
          <w:tcPr>
            <w:tcW w:w="0" w:type="auto"/>
            <w:tcBorders>
              <w:top w:val="nil"/>
              <w:left w:val="nil"/>
              <w:bottom w:val="nil"/>
              <w:right w:val="nil"/>
            </w:tcBorders>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p>
        </w:tc>
        <w:tc>
          <w:tcPr>
            <w:tcW w:w="3456" w:type="dxa"/>
            <w:tcBorders>
              <w:top w:val="nil"/>
              <w:left w:val="nil"/>
              <w:bottom w:val="nil"/>
              <w:right w:val="single" w:sz="8" w:space="0" w:color="C0504D" w:themeColor="accent2"/>
            </w:tcBorders>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p>
        </w:tc>
      </w:tr>
      <w:tr w:rsidR="00667713" w:rsidTr="00667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667713" w:rsidRDefault="00667713" w:rsidP="0064212B">
            <w:pPr>
              <w:jc w:val="both"/>
            </w:pPr>
            <w:r>
              <w:t>Data Infrastructure</w:t>
            </w:r>
          </w:p>
        </w:tc>
        <w:tc>
          <w:tcPr>
            <w:tcW w:w="0" w:type="auto"/>
            <w:tcBorders>
              <w:left w:val="nil"/>
              <w:righ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Securing Data Storage and Transaction logs</w:t>
            </w:r>
          </w:p>
        </w:tc>
        <w:tc>
          <w:tcPr>
            <w:tcW w:w="3456" w:type="dxa"/>
            <w:tcBorders>
              <w:lef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 xml:space="preserve">Need to be protected for integrity and for privacy, but also for establishing completeness, with an emphasis on availability. </w:t>
            </w:r>
          </w:p>
        </w:tc>
      </w:tr>
      <w:tr w:rsidR="00667713" w:rsidTr="0066771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667713" w:rsidRDefault="00667713" w:rsidP="0064212B">
            <w:pPr>
              <w:jc w:val="both"/>
            </w:pPr>
          </w:p>
        </w:tc>
        <w:tc>
          <w:tcPr>
            <w:tcW w:w="0" w:type="auto"/>
            <w:tcBorders>
              <w:top w:val="nil"/>
              <w:left w:val="nil"/>
              <w:bottom w:val="nil"/>
              <w:right w:val="nil"/>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Key Management</w:t>
            </w:r>
          </w:p>
        </w:tc>
        <w:tc>
          <w:tcPr>
            <w:tcW w:w="3456" w:type="dxa"/>
            <w:tcBorders>
              <w:top w:val="nil"/>
              <w:left w:val="nil"/>
              <w:bottom w:val="nil"/>
              <w:right w:val="single" w:sz="8" w:space="0" w:color="C0504D" w:themeColor="accent2"/>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Federated across Covered Entities, with need to manage key lifecycles across multiple covered entities that are data sources.</w:t>
            </w:r>
          </w:p>
        </w:tc>
      </w:tr>
      <w:tr w:rsidR="00667713" w:rsidTr="00667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667713" w:rsidRDefault="00667713" w:rsidP="0064212B">
            <w:pPr>
              <w:jc w:val="both"/>
            </w:pPr>
          </w:p>
        </w:tc>
        <w:tc>
          <w:tcPr>
            <w:tcW w:w="0" w:type="auto"/>
            <w:tcBorders>
              <w:left w:val="nil"/>
              <w:righ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Security Best Practices for non-relational data stores</w:t>
            </w:r>
          </w:p>
        </w:tc>
        <w:tc>
          <w:tcPr>
            <w:tcW w:w="3456" w:type="dxa"/>
            <w:tcBorders>
              <w:lef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End-to-end encryption, with scenario specific schemes that respect min-entropy to provide richer query operations but without compromising patient privacy.</w:t>
            </w:r>
          </w:p>
        </w:tc>
      </w:tr>
      <w:tr w:rsidR="00667713" w:rsidTr="0066771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667713" w:rsidRDefault="00667713" w:rsidP="0064212B">
            <w:pPr>
              <w:jc w:val="both"/>
            </w:pPr>
          </w:p>
        </w:tc>
        <w:tc>
          <w:tcPr>
            <w:tcW w:w="0" w:type="auto"/>
            <w:tcBorders>
              <w:top w:val="nil"/>
              <w:left w:val="nil"/>
              <w:bottom w:val="nil"/>
              <w:right w:val="nil"/>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 xml:space="preserve">Security against </w:t>
            </w:r>
            <w:proofErr w:type="spellStart"/>
            <w:r>
              <w:t>DoS</w:t>
            </w:r>
            <w:proofErr w:type="spellEnd"/>
            <w:r>
              <w:t xml:space="preserve"> attacks</w:t>
            </w:r>
          </w:p>
        </w:tc>
        <w:tc>
          <w:tcPr>
            <w:tcW w:w="3456" w:type="dxa"/>
            <w:tcBorders>
              <w:top w:val="nil"/>
              <w:left w:val="nil"/>
              <w:bottom w:val="nil"/>
              <w:right w:val="single" w:sz="8" w:space="0" w:color="C0504D" w:themeColor="accent2"/>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Mandatory – Availability is Compliance Requirement.</w:t>
            </w:r>
          </w:p>
        </w:tc>
      </w:tr>
      <w:tr w:rsidR="00667713" w:rsidTr="00667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667713" w:rsidRDefault="00667713" w:rsidP="0064212B">
            <w:pPr>
              <w:jc w:val="both"/>
            </w:pPr>
          </w:p>
        </w:tc>
        <w:tc>
          <w:tcPr>
            <w:tcW w:w="0" w:type="auto"/>
            <w:tcBorders>
              <w:left w:val="nil"/>
              <w:righ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Data Provenance</w:t>
            </w:r>
          </w:p>
        </w:tc>
        <w:tc>
          <w:tcPr>
            <w:tcW w:w="3456" w:type="dxa"/>
            <w:tcBorders>
              <w:lef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 xml:space="preserve">Completeness and integrity of data with records of all accesses and modifications. This information could be as sensitive as the data, </w:t>
            </w:r>
            <w:r>
              <w:lastRenderedPageBreak/>
              <w:t xml:space="preserve">and is subject to commensurate access policies. </w:t>
            </w:r>
          </w:p>
        </w:tc>
      </w:tr>
      <w:tr w:rsidR="00667713" w:rsidTr="00667713">
        <w:tc>
          <w:tcPr>
            <w:cnfStyle w:val="001000000000" w:firstRow="0" w:lastRow="0" w:firstColumn="1" w:lastColumn="0" w:oddVBand="0" w:evenVBand="0" w:oddHBand="0" w:evenHBand="0" w:firstRowFirstColumn="0" w:firstRowLastColumn="0" w:lastRowFirstColumn="0" w:lastRowLastColumn="0"/>
            <w:tcW w:w="0" w:type="auto"/>
            <w:tcBorders>
              <w:top w:val="nil"/>
              <w:left w:val="single" w:sz="8" w:space="0" w:color="C0504D" w:themeColor="accent2"/>
              <w:bottom w:val="nil"/>
              <w:right w:val="nil"/>
            </w:tcBorders>
          </w:tcPr>
          <w:p w:rsidR="00667713" w:rsidRDefault="00667713" w:rsidP="0064212B">
            <w:pPr>
              <w:jc w:val="both"/>
            </w:pPr>
          </w:p>
        </w:tc>
        <w:tc>
          <w:tcPr>
            <w:tcW w:w="0" w:type="auto"/>
            <w:tcBorders>
              <w:top w:val="nil"/>
              <w:left w:val="nil"/>
              <w:bottom w:val="nil"/>
              <w:right w:val="nil"/>
            </w:tcBorders>
          </w:tcPr>
          <w:p w:rsidR="00667713" w:rsidRDefault="00667713" w:rsidP="0064212B">
            <w:pPr>
              <w:jc w:val="both"/>
              <w:textAlignment w:val="bottom"/>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dark1"/>
                <w:kern w:val="24"/>
              </w:rPr>
            </w:pPr>
          </w:p>
        </w:tc>
        <w:tc>
          <w:tcPr>
            <w:tcW w:w="3456" w:type="dxa"/>
            <w:tcBorders>
              <w:top w:val="nil"/>
              <w:left w:val="nil"/>
              <w:bottom w:val="nil"/>
              <w:right w:val="single" w:sz="8" w:space="0" w:color="C0504D" w:themeColor="accent2"/>
            </w:tcBorders>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p>
        </w:tc>
      </w:tr>
      <w:tr w:rsidR="00667713" w:rsidTr="00667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il"/>
            </w:tcBorders>
            <w:hideMark/>
          </w:tcPr>
          <w:p w:rsidR="00667713" w:rsidRDefault="00667713" w:rsidP="0064212B">
            <w:pPr>
              <w:jc w:val="both"/>
            </w:pPr>
            <w:r>
              <w:t>General</w:t>
            </w:r>
          </w:p>
        </w:tc>
        <w:tc>
          <w:tcPr>
            <w:tcW w:w="0" w:type="auto"/>
            <w:tcBorders>
              <w:left w:val="nil"/>
              <w:righ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3456" w:type="dxa"/>
            <w:tcBorders>
              <w:lef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 xml:space="preserve">Monitoring of Informed Patient consent; authorized and unauthorized transfers, accesses and modifications. </w:t>
            </w:r>
          </w:p>
        </w:tc>
      </w:tr>
      <w:tr w:rsidR="00667713" w:rsidTr="00667713">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C0504D" w:themeColor="accent2"/>
              <w:left w:val="single" w:sz="8" w:space="0" w:color="C0504D" w:themeColor="accent2"/>
              <w:bottom w:val="single" w:sz="8" w:space="0" w:color="C0504D" w:themeColor="accent2"/>
              <w:right w:val="nil"/>
            </w:tcBorders>
            <w:vAlign w:val="center"/>
            <w:hideMark/>
          </w:tcPr>
          <w:p w:rsidR="00667713" w:rsidRDefault="00667713" w:rsidP="0064212B">
            <w:pPr>
              <w:jc w:val="both"/>
            </w:pPr>
          </w:p>
        </w:tc>
        <w:tc>
          <w:tcPr>
            <w:tcW w:w="0" w:type="auto"/>
            <w:tcBorders>
              <w:top w:val="nil"/>
              <w:left w:val="nil"/>
              <w:bottom w:val="nil"/>
              <w:right w:val="nil"/>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Event detection</w:t>
            </w:r>
          </w:p>
        </w:tc>
        <w:tc>
          <w:tcPr>
            <w:tcW w:w="3456" w:type="dxa"/>
            <w:tcBorders>
              <w:top w:val="nil"/>
              <w:left w:val="nil"/>
              <w:bottom w:val="nil"/>
              <w:right w:val="single" w:sz="8" w:space="0" w:color="C0504D" w:themeColor="accent2"/>
            </w:tcBorders>
            <w:hideMark/>
          </w:tcPr>
          <w:p w:rsidR="00667713" w:rsidRDefault="00667713" w:rsidP="0064212B">
            <w:pPr>
              <w:jc w:val="both"/>
              <w:cnfStyle w:val="000000000000" w:firstRow="0" w:lastRow="0" w:firstColumn="0" w:lastColumn="0" w:oddVBand="0" w:evenVBand="0" w:oddHBand="0" w:evenHBand="0" w:firstRowFirstColumn="0" w:firstRowLastColumn="0" w:lastRowFirstColumn="0" w:lastRowLastColumn="0"/>
            </w:pPr>
            <w:r>
              <w:t xml:space="preserve">Transfer of record custody, addition/modification of record (or cell), authorized queries, unauthorized queries and modification attempts. </w:t>
            </w:r>
          </w:p>
        </w:tc>
      </w:tr>
      <w:tr w:rsidR="00667713" w:rsidTr="00667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hideMark/>
          </w:tcPr>
          <w:p w:rsidR="00667713" w:rsidRDefault="00667713" w:rsidP="0064212B">
            <w:pPr>
              <w:jc w:val="both"/>
            </w:pPr>
          </w:p>
        </w:tc>
        <w:tc>
          <w:tcPr>
            <w:tcW w:w="0" w:type="auto"/>
            <w:tcBorders>
              <w:left w:val="nil"/>
              <w:righ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Forensics</w:t>
            </w:r>
          </w:p>
        </w:tc>
        <w:tc>
          <w:tcPr>
            <w:tcW w:w="3456" w:type="dxa"/>
            <w:tcBorders>
              <w:left w:val="nil"/>
            </w:tcBorders>
            <w:hideMark/>
          </w:tcPr>
          <w:p w:rsidR="00667713" w:rsidRDefault="00667713" w:rsidP="0064212B">
            <w:pPr>
              <w:jc w:val="both"/>
              <w:cnfStyle w:val="000000100000" w:firstRow="0" w:lastRow="0" w:firstColumn="0" w:lastColumn="0" w:oddVBand="0" w:evenVBand="0" w:oddHBand="1" w:evenHBand="0" w:firstRowFirstColumn="0" w:firstRowLastColumn="0" w:lastRowFirstColumn="0" w:lastRowLastColumn="0"/>
            </w:pPr>
            <w:r>
              <w:t>Tamper resistant logs, with evidence of tampering events. Ability to identify record-level transfers of custody, and cell-level access or modification.</w:t>
            </w:r>
          </w:p>
        </w:tc>
      </w:tr>
    </w:tbl>
    <w:p w:rsidR="00991CCB" w:rsidRDefault="00991CCB" w:rsidP="0064212B">
      <w:pPr>
        <w:pStyle w:val="Heading1"/>
        <w:numPr>
          <w:ilvl w:val="0"/>
          <w:numId w:val="0"/>
        </w:numPr>
        <w:spacing w:after="240"/>
        <w:ind w:left="432"/>
        <w:jc w:val="both"/>
      </w:pPr>
    </w:p>
    <w:p w:rsidR="00991CCB" w:rsidRDefault="00991CCB" w:rsidP="0064212B">
      <w:pPr>
        <w:jc w:val="both"/>
        <w:rPr>
          <w:rFonts w:ascii="Cambria" w:eastAsia="Times New Roman" w:hAnsi="Cambria"/>
          <w:color w:val="365F91"/>
          <w:sz w:val="28"/>
          <w:szCs w:val="28"/>
        </w:rPr>
      </w:pPr>
      <w:r>
        <w:br w:type="page"/>
      </w:r>
    </w:p>
    <w:p w:rsidR="00D06FD6" w:rsidRDefault="00D06FD6" w:rsidP="0064212B">
      <w:pPr>
        <w:pStyle w:val="Heading1"/>
        <w:spacing w:after="240"/>
        <w:jc w:val="both"/>
      </w:pPr>
      <w:bookmarkStart w:id="96" w:name="_Toc375566317"/>
      <w:r>
        <w:lastRenderedPageBreak/>
        <w:t>References</w:t>
      </w:r>
      <w:bookmarkEnd w:id="96"/>
    </w:p>
    <w:p w:rsidR="0064212B" w:rsidRPr="0064212B" w:rsidRDefault="0064212B" w:rsidP="0064212B">
      <w:pPr>
        <w:jc w:val="both"/>
        <w:rPr>
          <w:rFonts w:cs="Calibri"/>
        </w:rPr>
      </w:pPr>
      <w:r w:rsidRPr="0064212B">
        <w:rPr>
          <w:rFonts w:cs="Calibri"/>
        </w:rPr>
        <w:t>[1] Cloud Security Alliance Big Data Working Group, “Top 10 Challenges in Big Data Security and Privacy”, 2012.</w:t>
      </w:r>
    </w:p>
    <w:p w:rsidR="0064212B" w:rsidRPr="0064212B" w:rsidRDefault="0064212B" w:rsidP="0064212B">
      <w:pPr>
        <w:jc w:val="both"/>
        <w:rPr>
          <w:rFonts w:cs="Calibri"/>
        </w:rPr>
      </w:pPr>
      <w:r w:rsidRPr="0064212B">
        <w:rPr>
          <w:rFonts w:cs="Calibri"/>
        </w:rPr>
        <w:t>[2] Retail research and benchmarking and design of an integrated solution a person centered design “A problem or do you have a wicked problem?”</w:t>
      </w:r>
    </w:p>
    <w:p w:rsidR="0064212B" w:rsidRPr="0064212B" w:rsidRDefault="0064212B" w:rsidP="0064212B">
      <w:pPr>
        <w:jc w:val="both"/>
        <w:rPr>
          <w:rFonts w:cs="Calibri"/>
        </w:rPr>
      </w:pPr>
      <w:r w:rsidRPr="0064212B">
        <w:rPr>
          <w:rFonts w:cs="Calibri"/>
        </w:rPr>
        <w:t>[3] Phrma.org, “Principles for Responsible Clinical Trial Data Sharing”, http://phrma.org/sites/default/files/pdf/PhRMAPrinciplesForResponsibleClinicalTrialDataSharing.pdf</w:t>
      </w:r>
    </w:p>
    <w:p w:rsidR="0064212B" w:rsidRPr="0064212B" w:rsidRDefault="0064212B" w:rsidP="0064212B">
      <w:pPr>
        <w:jc w:val="both"/>
        <w:rPr>
          <w:rFonts w:cs="Calibri"/>
        </w:rPr>
      </w:pPr>
      <w:r w:rsidRPr="0064212B">
        <w:rPr>
          <w:rFonts w:cs="Calibri"/>
        </w:rPr>
        <w:t>[4] Army Regulation 25-2, http://www.apd.army.mil/jw2/xmldemo/r25_2/main.asp</w:t>
      </w:r>
    </w:p>
    <w:p w:rsidR="0064212B" w:rsidRPr="0064212B" w:rsidRDefault="0064212B" w:rsidP="0064212B">
      <w:pPr>
        <w:jc w:val="both"/>
        <w:rPr>
          <w:rFonts w:cs="Calibri"/>
        </w:rPr>
      </w:pPr>
      <w:r w:rsidRPr="0064212B">
        <w:rPr>
          <w:rFonts w:cs="Calibri"/>
        </w:rPr>
        <w:t>[5] Wall Street Journal, “Before Tougher State Tests, Officials Prepare Parents”</w:t>
      </w:r>
      <w:proofErr w:type="gramStart"/>
      <w:r w:rsidRPr="0064212B">
        <w:rPr>
          <w:rFonts w:cs="Calibri"/>
        </w:rPr>
        <w:t>,  http</w:t>
      </w:r>
      <w:proofErr w:type="gramEnd"/>
      <w:r w:rsidRPr="0064212B">
        <w:rPr>
          <w:rFonts w:cs="Calibri"/>
        </w:rPr>
        <w:t>://blogs.wsj.com/metropolis/2013/04/15/before-tougher-state-tests-officials-prepare-parents/</w:t>
      </w:r>
    </w:p>
    <w:p w:rsidR="0064212B" w:rsidRPr="0064212B" w:rsidRDefault="0064212B" w:rsidP="0064212B">
      <w:pPr>
        <w:jc w:val="both"/>
        <w:rPr>
          <w:rFonts w:cs="Calibri"/>
        </w:rPr>
      </w:pPr>
      <w:r w:rsidRPr="0064212B">
        <w:rPr>
          <w:rFonts w:cs="Calibri"/>
        </w:rPr>
        <w:t>[6] InformationWeek, “Common Core Meets Aging Education Technology”,</w:t>
      </w:r>
    </w:p>
    <w:p w:rsidR="0064212B" w:rsidRPr="0064212B" w:rsidRDefault="0064212B" w:rsidP="0064212B">
      <w:pPr>
        <w:jc w:val="both"/>
        <w:rPr>
          <w:rFonts w:cs="Calibri"/>
        </w:rPr>
      </w:pPr>
      <w:r w:rsidRPr="0064212B">
        <w:rPr>
          <w:rFonts w:cs="Calibri"/>
        </w:rPr>
        <w:t>http://www.informationweek.com/big-data/news/common-core-meets-aging-education-techno/240158684</w:t>
      </w:r>
    </w:p>
    <w:p w:rsidR="0064212B" w:rsidRPr="0064212B" w:rsidRDefault="0064212B" w:rsidP="0064212B">
      <w:pPr>
        <w:jc w:val="both"/>
        <w:rPr>
          <w:rFonts w:cs="Calibri"/>
        </w:rPr>
      </w:pPr>
      <w:r w:rsidRPr="0064212B">
        <w:rPr>
          <w:rFonts w:cs="Calibri"/>
        </w:rPr>
        <w:t xml:space="preserve">[7] </w:t>
      </w:r>
      <w:proofErr w:type="spellStart"/>
      <w:r w:rsidRPr="0064212B">
        <w:rPr>
          <w:rFonts w:cs="Calibri"/>
        </w:rPr>
        <w:t>Civitas</w:t>
      </w:r>
      <w:proofErr w:type="spellEnd"/>
      <w:r w:rsidRPr="0064212B">
        <w:rPr>
          <w:rFonts w:cs="Calibri"/>
        </w:rPr>
        <w:t xml:space="preserve"> Learning, http://www.civitaslearning.com/about/</w:t>
      </w:r>
    </w:p>
    <w:p w:rsidR="0064212B" w:rsidRPr="0064212B" w:rsidRDefault="0064212B" w:rsidP="0064212B">
      <w:pPr>
        <w:jc w:val="both"/>
        <w:rPr>
          <w:rFonts w:cs="Calibri"/>
        </w:rPr>
      </w:pPr>
      <w:r w:rsidRPr="0064212B">
        <w:rPr>
          <w:rFonts w:cs="Calibri"/>
        </w:rPr>
        <w:t>[8] Nielsen, “Consumer Panel and Retail Measurement”, http://www.nielsen.com/us/en/nielsen-solutions/nielsen-measurement/nielsen-retail-measurement.html</w:t>
      </w:r>
    </w:p>
    <w:p w:rsidR="0064212B" w:rsidRPr="0064212B" w:rsidRDefault="0064212B" w:rsidP="0064212B">
      <w:pPr>
        <w:jc w:val="both"/>
        <w:rPr>
          <w:rFonts w:cs="Calibri"/>
        </w:rPr>
      </w:pPr>
      <w:r w:rsidRPr="0064212B">
        <w:rPr>
          <w:rFonts w:cs="Calibri"/>
        </w:rPr>
        <w:t>[9] Microsoft, “How to set event log security locally or by using Group Policy in Windows Server 2003”, http://support.microsoft.com/kb/323076</w:t>
      </w:r>
    </w:p>
    <w:p w:rsidR="0064212B" w:rsidRPr="0064212B" w:rsidRDefault="0064212B" w:rsidP="0064212B">
      <w:pPr>
        <w:jc w:val="both"/>
        <w:rPr>
          <w:rFonts w:cs="Calibri"/>
        </w:rPr>
      </w:pPr>
      <w:r w:rsidRPr="0064212B">
        <w:rPr>
          <w:rFonts w:cs="Calibri"/>
        </w:rPr>
        <w:t>[10] Microsoft, “Deploying Windows Rights Management Services at Microsoft”, http://technet.microsoft.com/en-us/library/dd277323.aspx</w:t>
      </w:r>
    </w:p>
    <w:p w:rsidR="0064212B" w:rsidRPr="0064212B" w:rsidRDefault="0064212B" w:rsidP="0064212B">
      <w:pPr>
        <w:jc w:val="both"/>
        <w:rPr>
          <w:rFonts w:cs="Calibri"/>
        </w:rPr>
      </w:pPr>
      <w:r w:rsidRPr="0064212B">
        <w:rPr>
          <w:rFonts w:cs="Calibri"/>
        </w:rPr>
        <w:t xml:space="preserve">[11] GCN, “DISA plans for </w:t>
      </w:r>
      <w:proofErr w:type="spellStart"/>
      <w:r w:rsidRPr="0064212B">
        <w:rPr>
          <w:rFonts w:cs="Calibri"/>
        </w:rPr>
        <w:t>exabytes</w:t>
      </w:r>
      <w:proofErr w:type="spellEnd"/>
      <w:r w:rsidRPr="0064212B">
        <w:rPr>
          <w:rFonts w:cs="Calibri"/>
        </w:rPr>
        <w:t xml:space="preserve"> of drone, satellite data”, http://gcn.com/articles/2013/04/12/disa-plans-exabytes-large-data-objects.aspx</w:t>
      </w:r>
    </w:p>
    <w:p w:rsidR="0064212B" w:rsidRPr="0064212B" w:rsidRDefault="0064212B" w:rsidP="0064212B">
      <w:pPr>
        <w:jc w:val="both"/>
        <w:rPr>
          <w:rFonts w:cs="Calibri"/>
        </w:rPr>
      </w:pPr>
      <w:r w:rsidRPr="0064212B">
        <w:rPr>
          <w:rFonts w:cs="Calibri"/>
        </w:rPr>
        <w:t xml:space="preserve">[12] </w:t>
      </w:r>
      <w:proofErr w:type="spellStart"/>
      <w:r w:rsidRPr="0064212B">
        <w:rPr>
          <w:rFonts w:cs="Calibri"/>
        </w:rPr>
        <w:t>DefenseSystems</w:t>
      </w:r>
      <w:proofErr w:type="spellEnd"/>
      <w:r w:rsidRPr="0064212B">
        <w:rPr>
          <w:rFonts w:cs="Calibri"/>
        </w:rPr>
        <w:t xml:space="preserve">, “UAV video encryption remains unfinished job”, http://defensesystems.com/articles/2012/10/31/agg-drone-video-encryption-lags.aspx </w:t>
      </w:r>
    </w:p>
    <w:p w:rsidR="0064212B" w:rsidRPr="0064212B" w:rsidRDefault="0064212B" w:rsidP="0064212B">
      <w:pPr>
        <w:jc w:val="both"/>
        <w:rPr>
          <w:rFonts w:cs="Calibri"/>
        </w:rPr>
      </w:pPr>
      <w:r w:rsidRPr="0064212B">
        <w:rPr>
          <w:rFonts w:cs="Calibri"/>
        </w:rPr>
        <w:t xml:space="preserve">[13] Fishman, L. F. Correspondence from American Hospital Association to Patrick Gallagher (NIST), 2013-12-11, http://assets.fiercemarkets.com/public/newsletter/fiercehealthit/131211-cl-cybersecurity.pdf. </w:t>
      </w:r>
    </w:p>
    <w:p w:rsidR="0064212B" w:rsidRPr="0064212B" w:rsidRDefault="0064212B" w:rsidP="0064212B">
      <w:pPr>
        <w:jc w:val="both"/>
        <w:rPr>
          <w:rFonts w:cs="Calibri"/>
        </w:rPr>
      </w:pPr>
      <w:r w:rsidRPr="0064212B">
        <w:rPr>
          <w:rFonts w:cs="Calibri"/>
        </w:rPr>
        <w:t>[14] Health Information Technology for Economic and Clinical Health (HITECH) Act, Public Law 111-5, dated February 17, 2009, http://www.hhs.gov/ocr/privacy/hipaa/understanding/coveredentities/hitechact.pdf, retrieved 2013-12-01.</w:t>
      </w:r>
    </w:p>
    <w:p w:rsidR="0064212B" w:rsidRPr="0064212B" w:rsidRDefault="0064212B" w:rsidP="0064212B">
      <w:pPr>
        <w:jc w:val="both"/>
        <w:rPr>
          <w:rFonts w:cs="Calibri"/>
        </w:rPr>
      </w:pPr>
      <w:proofErr w:type="gramStart"/>
      <w:r w:rsidRPr="0064212B">
        <w:rPr>
          <w:rFonts w:cs="Calibri"/>
        </w:rPr>
        <w:lastRenderedPageBreak/>
        <w:t xml:space="preserve">[16] P. Chen, B. </w:t>
      </w:r>
      <w:proofErr w:type="spellStart"/>
      <w:r w:rsidRPr="0064212B">
        <w:rPr>
          <w:rFonts w:cs="Calibri"/>
        </w:rPr>
        <w:t>Plale</w:t>
      </w:r>
      <w:proofErr w:type="spellEnd"/>
      <w:r w:rsidRPr="0064212B">
        <w:rPr>
          <w:rFonts w:cs="Calibri"/>
        </w:rPr>
        <w:t xml:space="preserve">, and M. S. </w:t>
      </w:r>
      <w:proofErr w:type="spellStart"/>
      <w:r w:rsidRPr="0064212B">
        <w:rPr>
          <w:rFonts w:cs="Calibri"/>
        </w:rPr>
        <w:t>Aktas</w:t>
      </w:r>
      <w:proofErr w:type="spellEnd"/>
      <w:r w:rsidRPr="0064212B">
        <w:rPr>
          <w:rFonts w:cs="Calibri"/>
        </w:rPr>
        <w:t>, "Temporal representation for mining scientific data provenance," Future Generation Computer Systems, Oct. 2013.</w:t>
      </w:r>
      <w:proofErr w:type="gramEnd"/>
      <w:r w:rsidRPr="0064212B">
        <w:rPr>
          <w:rFonts w:cs="Calibri"/>
        </w:rPr>
        <w:t xml:space="preserve"> </w:t>
      </w:r>
      <w:proofErr w:type="gramStart"/>
      <w:r w:rsidRPr="0064212B">
        <w:rPr>
          <w:rFonts w:cs="Calibri"/>
        </w:rPr>
        <w:t>[Online].</w:t>
      </w:r>
      <w:proofErr w:type="gramEnd"/>
      <w:r w:rsidRPr="0064212B">
        <w:rPr>
          <w:rFonts w:cs="Calibri"/>
        </w:rPr>
        <w:t xml:space="preserve"> Available: http://dx.doi.org/10.1016/j.future.2013.09.032. </w:t>
      </w:r>
    </w:p>
    <w:p w:rsidR="0064212B" w:rsidRPr="0064212B" w:rsidRDefault="0064212B" w:rsidP="0064212B">
      <w:pPr>
        <w:jc w:val="both"/>
        <w:rPr>
          <w:rFonts w:cs="Calibri"/>
        </w:rPr>
      </w:pPr>
      <w:r w:rsidRPr="0064212B">
        <w:rPr>
          <w:rFonts w:cs="Calibri"/>
        </w:rPr>
        <w:t xml:space="preserve">[17] S. S. </w:t>
      </w:r>
      <w:proofErr w:type="spellStart"/>
      <w:r w:rsidRPr="0064212B">
        <w:rPr>
          <w:rFonts w:cs="Calibri"/>
        </w:rPr>
        <w:t>Sahoo</w:t>
      </w:r>
      <w:proofErr w:type="spellEnd"/>
      <w:r w:rsidRPr="0064212B">
        <w:rPr>
          <w:rFonts w:cs="Calibri"/>
        </w:rPr>
        <w:t xml:space="preserve">, A. </w:t>
      </w:r>
      <w:proofErr w:type="spellStart"/>
      <w:r w:rsidRPr="0064212B">
        <w:rPr>
          <w:rFonts w:cs="Calibri"/>
        </w:rPr>
        <w:t>Sheth</w:t>
      </w:r>
      <w:proofErr w:type="spellEnd"/>
      <w:r w:rsidRPr="0064212B">
        <w:rPr>
          <w:rFonts w:cs="Calibri"/>
        </w:rPr>
        <w:t xml:space="preserve">, and C. Henson, "Semantic provenance for </w:t>
      </w:r>
      <w:proofErr w:type="spellStart"/>
      <w:r w:rsidRPr="0064212B">
        <w:rPr>
          <w:rFonts w:cs="Calibri"/>
        </w:rPr>
        <w:t>eScience</w:t>
      </w:r>
      <w:proofErr w:type="spellEnd"/>
      <w:r w:rsidRPr="0064212B">
        <w:rPr>
          <w:rFonts w:cs="Calibri"/>
        </w:rPr>
        <w:t xml:space="preserve">: Managing the deluge of scientific data," Internet Computing, IEEE, vol. 12, no. 4, pp. 46-54, 2008. </w:t>
      </w:r>
      <w:proofErr w:type="gramStart"/>
      <w:r w:rsidRPr="0064212B">
        <w:rPr>
          <w:rFonts w:cs="Calibri"/>
        </w:rPr>
        <w:t>[Online].</w:t>
      </w:r>
      <w:proofErr w:type="gramEnd"/>
      <w:r w:rsidRPr="0064212B">
        <w:rPr>
          <w:rFonts w:cs="Calibri"/>
        </w:rPr>
        <w:t xml:space="preserve"> Available: http://dx.doi.org/10.1109/MIC.2008.86</w:t>
      </w:r>
    </w:p>
    <w:p w:rsidR="0064212B" w:rsidRPr="0064212B" w:rsidRDefault="0064212B" w:rsidP="0064212B">
      <w:pPr>
        <w:jc w:val="both"/>
        <w:rPr>
          <w:rFonts w:cs="Calibri"/>
        </w:rPr>
      </w:pPr>
      <w:r w:rsidRPr="0064212B">
        <w:rPr>
          <w:rFonts w:cs="Calibri"/>
        </w:rPr>
        <w:t xml:space="preserve">[18] N. B. Sayles, Ed., Health information management technology: an applied approach, 4th </w:t>
      </w:r>
      <w:proofErr w:type="gramStart"/>
      <w:r w:rsidRPr="0064212B">
        <w:rPr>
          <w:rFonts w:cs="Calibri"/>
        </w:rPr>
        <w:t>ed</w:t>
      </w:r>
      <w:proofErr w:type="gramEnd"/>
      <w:r w:rsidRPr="0064212B">
        <w:rPr>
          <w:rFonts w:cs="Calibri"/>
        </w:rPr>
        <w:t xml:space="preserve">.    </w:t>
      </w:r>
      <w:proofErr w:type="gramStart"/>
      <w:r w:rsidRPr="0064212B">
        <w:rPr>
          <w:rFonts w:cs="Calibri"/>
        </w:rPr>
        <w:t xml:space="preserve">American Health Information Management </w:t>
      </w:r>
      <w:proofErr w:type="spellStart"/>
      <w:r w:rsidRPr="0064212B">
        <w:rPr>
          <w:rFonts w:cs="Calibri"/>
        </w:rPr>
        <w:t>Assoc</w:t>
      </w:r>
      <w:proofErr w:type="spellEnd"/>
      <w:r w:rsidRPr="0064212B">
        <w:rPr>
          <w:rFonts w:cs="Calibri"/>
        </w:rPr>
        <w:t xml:space="preserve"> (AHIIMA), 2013.</w:t>
      </w:r>
      <w:proofErr w:type="gramEnd"/>
    </w:p>
    <w:p w:rsidR="0064212B" w:rsidRPr="0064212B" w:rsidRDefault="0064212B" w:rsidP="0064212B">
      <w:pPr>
        <w:jc w:val="both"/>
        <w:rPr>
          <w:rFonts w:cs="Calibri"/>
        </w:rPr>
      </w:pPr>
      <w:r w:rsidRPr="0064212B">
        <w:rPr>
          <w:rFonts w:cs="Calibri"/>
        </w:rPr>
        <w:t xml:space="preserve">[19] B. Boehm, J. A. Lane, S. </w:t>
      </w:r>
      <w:proofErr w:type="spellStart"/>
      <w:r w:rsidRPr="0064212B">
        <w:rPr>
          <w:rFonts w:cs="Calibri"/>
        </w:rPr>
        <w:t>Koolmanojwong</w:t>
      </w:r>
      <w:proofErr w:type="spellEnd"/>
      <w:r w:rsidRPr="0064212B">
        <w:rPr>
          <w:rFonts w:cs="Calibri"/>
        </w:rPr>
        <w:t xml:space="preserve">, and R. Turner, </w:t>
      </w:r>
      <w:proofErr w:type="gramStart"/>
      <w:r w:rsidRPr="0064212B">
        <w:rPr>
          <w:rFonts w:cs="Calibri"/>
        </w:rPr>
        <w:t>The</w:t>
      </w:r>
      <w:proofErr w:type="gramEnd"/>
      <w:r w:rsidRPr="0064212B">
        <w:rPr>
          <w:rFonts w:cs="Calibri"/>
        </w:rPr>
        <w:t xml:space="preserve"> Incremental Commitment Spiral Model: Principles and Practices for Successful Systems and Software.    Addison-Wesley Professional, 2014. </w:t>
      </w:r>
    </w:p>
    <w:p w:rsidR="0064212B" w:rsidRPr="0064212B" w:rsidRDefault="0064212B" w:rsidP="0064212B">
      <w:pPr>
        <w:jc w:val="both"/>
        <w:rPr>
          <w:rFonts w:cs="Calibri"/>
        </w:rPr>
      </w:pPr>
      <w:r w:rsidRPr="0064212B">
        <w:rPr>
          <w:rFonts w:cs="Calibri"/>
        </w:rPr>
        <w:t>[20] Distributed Common Ground System – Army, web, http://dcgsa.apg.army.mil</w:t>
      </w:r>
      <w:proofErr w:type="gramStart"/>
      <w:r w:rsidRPr="0064212B">
        <w:rPr>
          <w:rFonts w:cs="Calibri"/>
        </w:rPr>
        <w:t>/ .</w:t>
      </w:r>
      <w:proofErr w:type="gramEnd"/>
      <w:r w:rsidRPr="0064212B">
        <w:rPr>
          <w:rFonts w:cs="Calibri"/>
        </w:rPr>
        <w:t xml:space="preserve"> </w:t>
      </w:r>
    </w:p>
    <w:p w:rsidR="0064212B" w:rsidRPr="0064212B" w:rsidRDefault="0064212B" w:rsidP="0064212B">
      <w:pPr>
        <w:jc w:val="both"/>
        <w:rPr>
          <w:rFonts w:cs="Calibri"/>
        </w:rPr>
      </w:pPr>
      <w:r w:rsidRPr="0064212B">
        <w:rPr>
          <w:rFonts w:cs="Calibri"/>
        </w:rPr>
        <w:t xml:space="preserve">[21] National Information Exchange Model, https://www.niem.gov/Pages/default.asp, accessed 2013-12-18. </w:t>
      </w:r>
    </w:p>
    <w:p w:rsidR="0064212B" w:rsidRPr="0064212B" w:rsidRDefault="0064212B" w:rsidP="0064212B">
      <w:pPr>
        <w:jc w:val="both"/>
        <w:rPr>
          <w:rFonts w:cs="Calibri"/>
        </w:rPr>
      </w:pPr>
      <w:r w:rsidRPr="0064212B">
        <w:rPr>
          <w:rFonts w:cs="Calibri"/>
        </w:rPr>
        <w:t xml:space="preserve">[22] M. </w:t>
      </w:r>
      <w:proofErr w:type="spellStart"/>
      <w:r w:rsidRPr="0064212B">
        <w:rPr>
          <w:rFonts w:cs="Calibri"/>
        </w:rPr>
        <w:t>Kokar</w:t>
      </w:r>
      <w:proofErr w:type="spellEnd"/>
      <w:r w:rsidRPr="0064212B">
        <w:rPr>
          <w:rFonts w:cs="Calibri"/>
        </w:rPr>
        <w:t xml:space="preserve"> and G. Ng, "High-level information fusion and situation awareness," Information Fusion, vol. 10, no. 1, pp. 2-5, Jan. 2009. </w:t>
      </w:r>
      <w:proofErr w:type="gramStart"/>
      <w:r w:rsidRPr="0064212B">
        <w:rPr>
          <w:rFonts w:cs="Calibri"/>
        </w:rPr>
        <w:t>[Online].</w:t>
      </w:r>
      <w:proofErr w:type="gramEnd"/>
      <w:r w:rsidRPr="0064212B">
        <w:rPr>
          <w:rFonts w:cs="Calibri"/>
        </w:rPr>
        <w:t xml:space="preserve"> Available: http://dx.doi.org/10.1016/j.inffus.2008.05.003 </w:t>
      </w:r>
    </w:p>
    <w:p w:rsidR="00520B89" w:rsidRDefault="0064212B" w:rsidP="0064212B">
      <w:pPr>
        <w:jc w:val="both"/>
        <w:rPr>
          <w:rStyle w:val="Hyperlink"/>
        </w:rPr>
      </w:pPr>
      <w:r w:rsidRPr="0064212B">
        <w:rPr>
          <w:rFonts w:cs="Calibri"/>
        </w:rPr>
        <w:t xml:space="preserve">[23] S. Auer, "The emerging web of linked data," in Proceedings of the 2011 International Conference on Intelligent Semantic Web-Services and Applications, ser. ISWSA '11.    New York, NY, USA: ACM, 2011. </w:t>
      </w:r>
      <w:proofErr w:type="gramStart"/>
      <w:r w:rsidRPr="0064212B">
        <w:rPr>
          <w:rFonts w:cs="Calibri"/>
        </w:rPr>
        <w:t>[Online].</w:t>
      </w:r>
      <w:proofErr w:type="gramEnd"/>
      <w:r w:rsidRPr="0064212B">
        <w:rPr>
          <w:rFonts w:cs="Calibri"/>
        </w:rPr>
        <w:t xml:space="preserve"> Available: http://dx.doi.org/10.1145/1980822.1980823 </w:t>
      </w:r>
      <w:r w:rsidR="00520B89">
        <w:rPr>
          <w:rStyle w:val="Hyperlink"/>
        </w:rPr>
        <w:br w:type="page"/>
      </w:r>
    </w:p>
    <w:p w:rsidR="0064212B" w:rsidRDefault="0064212B" w:rsidP="0061450A">
      <w:pPr>
        <w:pStyle w:val="Heading1"/>
        <w:numPr>
          <w:ilvl w:val="0"/>
          <w:numId w:val="44"/>
        </w:numPr>
        <w:spacing w:line="240" w:lineRule="auto"/>
        <w:jc w:val="both"/>
      </w:pPr>
      <w:bookmarkStart w:id="97" w:name="_Toc363934049"/>
      <w:bookmarkStart w:id="98" w:name="_Toc364066332"/>
      <w:bookmarkStart w:id="99" w:name="_Toc364178535"/>
      <w:bookmarkStart w:id="100" w:name="_Toc364187361"/>
      <w:bookmarkStart w:id="101" w:name="_Toc364189335"/>
      <w:bookmarkStart w:id="102" w:name="_Toc364190295"/>
      <w:bookmarkStart w:id="103" w:name="_Toc364190359"/>
      <w:bookmarkStart w:id="104" w:name="_Toc364190480"/>
      <w:bookmarkStart w:id="105" w:name="_Toc364190716"/>
      <w:bookmarkStart w:id="106" w:name="_Toc364191779"/>
      <w:bookmarkStart w:id="107" w:name="_Toc364192135"/>
      <w:bookmarkStart w:id="108" w:name="_Toc365999662"/>
      <w:bookmarkStart w:id="109" w:name="_Toc366004964"/>
      <w:bookmarkStart w:id="110" w:name="_Toc367252413"/>
      <w:bookmarkStart w:id="111" w:name="_Toc367695195"/>
      <w:bookmarkStart w:id="112" w:name="_Toc367695290"/>
      <w:bookmarkStart w:id="113" w:name="_Toc367695377"/>
      <w:bookmarkStart w:id="114" w:name="_Toc367809376"/>
      <w:bookmarkStart w:id="115" w:name="_Toc367813312"/>
      <w:bookmarkStart w:id="116" w:name="_Toc367815361"/>
      <w:bookmarkStart w:id="117" w:name="_Toc367824537"/>
      <w:bookmarkStart w:id="118" w:name="_Toc367858429"/>
      <w:bookmarkStart w:id="119" w:name="_Toc367987414"/>
      <w:bookmarkStart w:id="120" w:name="_Toc367987502"/>
      <w:bookmarkStart w:id="121" w:name="_Toc367989403"/>
      <w:bookmarkStart w:id="122" w:name="_Toc367989487"/>
      <w:bookmarkStart w:id="123" w:name="_Toc368026807"/>
      <w:bookmarkStart w:id="124" w:name="_Toc368027069"/>
      <w:bookmarkStart w:id="125" w:name="_Toc368027473"/>
      <w:bookmarkStart w:id="126" w:name="_Toc368027535"/>
      <w:bookmarkStart w:id="127" w:name="_Toc368027596"/>
      <w:bookmarkStart w:id="128" w:name="_Toc368027654"/>
      <w:bookmarkStart w:id="129" w:name="_Toc368052588"/>
      <w:bookmarkStart w:id="130" w:name="_Toc368052647"/>
      <w:bookmarkStart w:id="131" w:name="_Toc368053430"/>
      <w:bookmarkStart w:id="132" w:name="_Toc375566318"/>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Pr>
          <w:b w:val="0"/>
          <w:bCs w:val="0"/>
        </w:rPr>
        <w:lastRenderedPageBreak/>
        <w:t>Appendices</w:t>
      </w:r>
      <w:bookmarkEnd w:id="132"/>
    </w:p>
    <w:p w:rsidR="0064212B" w:rsidRDefault="0064212B" w:rsidP="0061450A">
      <w:pPr>
        <w:pStyle w:val="Heading2"/>
        <w:numPr>
          <w:ilvl w:val="1"/>
          <w:numId w:val="44"/>
        </w:numPr>
        <w:spacing w:line="240" w:lineRule="auto"/>
        <w:jc w:val="both"/>
        <w:rPr>
          <w:b w:val="0"/>
          <w:bCs w:val="0"/>
        </w:rPr>
      </w:pPr>
      <w:r>
        <w:rPr>
          <w:b w:val="0"/>
          <w:bCs w:val="0"/>
        </w:rPr>
        <w:t xml:space="preserve"> </w:t>
      </w:r>
      <w:bookmarkStart w:id="133" w:name="_Toc368145406"/>
      <w:bookmarkStart w:id="134" w:name="_Toc375566319"/>
      <w:r>
        <w:rPr>
          <w:b w:val="0"/>
          <w:bCs w:val="0"/>
        </w:rPr>
        <w:t>Actors</w:t>
      </w:r>
      <w:bookmarkEnd w:id="134"/>
      <w:r>
        <w:rPr>
          <w:b w:val="0"/>
          <w:bCs w:val="0"/>
        </w:rPr>
        <w:t xml:space="preserve"> </w:t>
      </w:r>
      <w:bookmarkEnd w:id="133"/>
    </w:p>
    <w:p w:rsidR="0064212B" w:rsidRDefault="0064212B" w:rsidP="0064212B">
      <w:pPr>
        <w:spacing w:after="0"/>
        <w:contextualSpacing/>
        <w:jc w:val="both"/>
        <w:rPr>
          <w:rFonts w:cs="Calibri"/>
          <w:i/>
          <w:color w:val="741B47"/>
        </w:rPr>
      </w:pPr>
    </w:p>
    <w:p w:rsidR="0064212B" w:rsidRDefault="0064212B" w:rsidP="0064212B">
      <w:pPr>
        <w:jc w:val="both"/>
      </w:pPr>
      <w:r>
        <w:t xml:space="preserve">Big Data systems can entail simple machine-to-machine “actors,” or complex combinations of persons and machines that are systems of systems. </w:t>
      </w:r>
    </w:p>
    <w:p w:rsidR="0064212B" w:rsidRDefault="0064212B" w:rsidP="0064212B">
      <w:pPr>
        <w:spacing w:after="0"/>
        <w:contextualSpacing/>
        <w:jc w:val="both"/>
        <w:rPr>
          <w:rFonts w:cs="Calibri"/>
        </w:rPr>
      </w:pPr>
      <w:r>
        <w:rPr>
          <w:rFonts w:cs="Calibri"/>
        </w:rPr>
        <w:t xml:space="preserve">A common meaning of actor assigns roles to a person in a system. From a citizen’s perspective, a person can have relationships with many applications and sources of information in a Big Data system. The diagram below, while not intended to be exhaustive, illustrates these system interactions and resulting roles. </w:t>
      </w:r>
    </w:p>
    <w:p w:rsidR="0064212B" w:rsidRDefault="0064212B" w:rsidP="0064212B">
      <w:pPr>
        <w:spacing w:after="0"/>
        <w:contextualSpacing/>
        <w:jc w:val="both"/>
        <w:rPr>
          <w:rFonts w:cs="Calibri"/>
        </w:rPr>
      </w:pPr>
    </w:p>
    <w:p w:rsidR="0064212B" w:rsidRDefault="0064212B" w:rsidP="0064212B">
      <w:pPr>
        <w:spacing w:after="0"/>
        <w:ind w:left="360"/>
        <w:contextualSpacing/>
        <w:jc w:val="both"/>
        <w:rPr>
          <w:rFonts w:cs="Calibri"/>
        </w:rPr>
      </w:pPr>
      <w:r>
        <w:rPr>
          <w:rFonts w:cs="Calibri"/>
          <w:noProof/>
        </w:rPr>
        <w:drawing>
          <wp:inline distT="0" distB="0" distL="0" distR="0" wp14:anchorId="448BC5B6" wp14:editId="412CAC9C">
            <wp:extent cx="5303520" cy="2880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2880360"/>
                    </a:xfrm>
                    <a:prstGeom prst="rect">
                      <a:avLst/>
                    </a:prstGeom>
                    <a:noFill/>
                    <a:ln>
                      <a:noFill/>
                    </a:ln>
                  </pic:spPr>
                </pic:pic>
              </a:graphicData>
            </a:graphic>
          </wp:inline>
        </w:drawing>
      </w:r>
    </w:p>
    <w:p w:rsidR="0064212B" w:rsidRDefault="0064212B" w:rsidP="0064212B">
      <w:pPr>
        <w:spacing w:after="0"/>
        <w:ind w:left="1440"/>
        <w:contextualSpacing/>
        <w:jc w:val="both"/>
        <w:rPr>
          <w:rFonts w:cs="Calibri"/>
        </w:rPr>
      </w:pPr>
    </w:p>
    <w:p w:rsidR="0064212B" w:rsidRDefault="0064212B" w:rsidP="0064212B">
      <w:pPr>
        <w:jc w:val="both"/>
      </w:pPr>
      <w:r>
        <w:t xml:space="preserve">We describe a number of roles, and show how roles can shift over time. Roles, for some systems, are valid only for a specified point in time. </w:t>
      </w:r>
    </w:p>
    <w:p w:rsidR="0064212B" w:rsidRDefault="0064212B" w:rsidP="0061450A">
      <w:pPr>
        <w:numPr>
          <w:ilvl w:val="0"/>
          <w:numId w:val="7"/>
        </w:numPr>
        <w:spacing w:after="0" w:line="240" w:lineRule="auto"/>
        <w:ind w:left="720" w:hanging="360"/>
        <w:contextualSpacing/>
        <w:jc w:val="both"/>
        <w:rPr>
          <w:rFonts w:cs="Calibri"/>
        </w:rPr>
      </w:pPr>
      <w:r>
        <w:rPr>
          <w:rFonts w:cs="Calibri"/>
        </w:rPr>
        <w:t>A retail organization refers to a person as a consumer or prospect before a purchase; afterwards, the consumer becomes a customer.</w:t>
      </w:r>
    </w:p>
    <w:p w:rsidR="0064212B" w:rsidRDefault="0064212B" w:rsidP="0061450A">
      <w:pPr>
        <w:numPr>
          <w:ilvl w:val="0"/>
          <w:numId w:val="7"/>
        </w:numPr>
        <w:spacing w:after="0" w:line="240" w:lineRule="auto"/>
        <w:ind w:left="720" w:hanging="360"/>
        <w:contextualSpacing/>
        <w:jc w:val="both"/>
        <w:rPr>
          <w:rFonts w:cs="Calibri"/>
        </w:rPr>
      </w:pPr>
      <w:r>
        <w:rPr>
          <w:rFonts w:cs="Calibri"/>
        </w:rPr>
        <w:t>A person has a customer relationship with a financial organization for banking services.</w:t>
      </w:r>
    </w:p>
    <w:p w:rsidR="0064212B" w:rsidRDefault="0064212B" w:rsidP="0061450A">
      <w:pPr>
        <w:numPr>
          <w:ilvl w:val="0"/>
          <w:numId w:val="7"/>
        </w:numPr>
        <w:spacing w:after="0" w:line="240" w:lineRule="auto"/>
        <w:ind w:left="720" w:hanging="360"/>
        <w:contextualSpacing/>
        <w:jc w:val="both"/>
        <w:rPr>
          <w:rFonts w:cs="Calibri"/>
        </w:rPr>
      </w:pPr>
      <w:r>
        <w:rPr>
          <w:rFonts w:cs="Calibri"/>
        </w:rPr>
        <w:t xml:space="preserve">A person may have a car loan with a different or same financial institution. </w:t>
      </w:r>
    </w:p>
    <w:p w:rsidR="0064212B" w:rsidRDefault="0064212B" w:rsidP="0061450A">
      <w:pPr>
        <w:numPr>
          <w:ilvl w:val="0"/>
          <w:numId w:val="7"/>
        </w:numPr>
        <w:spacing w:after="0" w:line="240" w:lineRule="auto"/>
        <w:ind w:left="720" w:hanging="360"/>
        <w:contextualSpacing/>
        <w:jc w:val="both"/>
        <w:rPr>
          <w:rFonts w:cs="Calibri"/>
        </w:rPr>
      </w:pPr>
      <w:r>
        <w:rPr>
          <w:rFonts w:cs="Calibri"/>
        </w:rPr>
        <w:t xml:space="preserve">A person may have a home loan with a different or same bank.  </w:t>
      </w:r>
    </w:p>
    <w:p w:rsidR="0064212B" w:rsidRDefault="0064212B" w:rsidP="0061450A">
      <w:pPr>
        <w:numPr>
          <w:ilvl w:val="0"/>
          <w:numId w:val="7"/>
        </w:numPr>
        <w:spacing w:after="0" w:line="240" w:lineRule="auto"/>
        <w:ind w:left="720" w:hanging="360"/>
        <w:contextualSpacing/>
        <w:jc w:val="both"/>
        <w:rPr>
          <w:rFonts w:cs="Calibri"/>
        </w:rPr>
      </w:pPr>
      <w:r>
        <w:rPr>
          <w:rFonts w:cs="Calibri"/>
        </w:rPr>
        <w:t xml:space="preserve">A person may be “the insured” on health, life, auto, homeowner or renters insurance.  </w:t>
      </w:r>
    </w:p>
    <w:p w:rsidR="0064212B" w:rsidRDefault="0064212B" w:rsidP="0061450A">
      <w:pPr>
        <w:numPr>
          <w:ilvl w:val="0"/>
          <w:numId w:val="7"/>
        </w:numPr>
        <w:spacing w:after="0" w:line="240" w:lineRule="auto"/>
        <w:ind w:left="720" w:hanging="360"/>
        <w:contextualSpacing/>
        <w:jc w:val="both"/>
        <w:rPr>
          <w:rFonts w:cs="Calibri"/>
        </w:rPr>
      </w:pPr>
      <w:r>
        <w:rPr>
          <w:rFonts w:cs="Calibri"/>
        </w:rPr>
        <w:t xml:space="preserve">A person may be the beneficiary or future insured person by a payroll deduction in the private sector, or via the employment development department in the public sector.  </w:t>
      </w:r>
    </w:p>
    <w:p w:rsidR="0064212B" w:rsidRDefault="0064212B" w:rsidP="0061450A">
      <w:pPr>
        <w:numPr>
          <w:ilvl w:val="0"/>
          <w:numId w:val="7"/>
        </w:numPr>
        <w:spacing w:after="0" w:line="240" w:lineRule="auto"/>
        <w:ind w:left="720" w:hanging="360"/>
        <w:contextualSpacing/>
        <w:jc w:val="both"/>
        <w:rPr>
          <w:rFonts w:cs="Calibri"/>
        </w:rPr>
      </w:pPr>
      <w:r>
        <w:rPr>
          <w:rFonts w:cs="Calibri"/>
        </w:rPr>
        <w:t>A person may have attended one or more public or private schools.</w:t>
      </w:r>
    </w:p>
    <w:p w:rsidR="0064212B" w:rsidRDefault="0064212B" w:rsidP="0061450A">
      <w:pPr>
        <w:numPr>
          <w:ilvl w:val="0"/>
          <w:numId w:val="7"/>
        </w:numPr>
        <w:spacing w:after="0" w:line="240" w:lineRule="auto"/>
        <w:ind w:left="720" w:hanging="360"/>
        <w:contextualSpacing/>
        <w:jc w:val="both"/>
        <w:rPr>
          <w:rFonts w:cs="Calibri"/>
        </w:rPr>
      </w:pPr>
      <w:r>
        <w:rPr>
          <w:rFonts w:cs="Calibri"/>
        </w:rPr>
        <w:t>A person may be an employee, temporary worker, contractor or third party employee for one or more private or public enterprises.</w:t>
      </w:r>
    </w:p>
    <w:p w:rsidR="0064212B" w:rsidRDefault="0064212B" w:rsidP="0061450A">
      <w:pPr>
        <w:numPr>
          <w:ilvl w:val="0"/>
          <w:numId w:val="7"/>
        </w:numPr>
        <w:spacing w:after="0" w:line="240" w:lineRule="auto"/>
        <w:ind w:left="720" w:hanging="360"/>
        <w:contextualSpacing/>
        <w:jc w:val="both"/>
        <w:rPr>
          <w:rFonts w:cs="Calibri"/>
        </w:rPr>
      </w:pPr>
      <w:r>
        <w:rPr>
          <w:rFonts w:cs="Calibri"/>
        </w:rPr>
        <w:t xml:space="preserve">A person may be underage and have special legal or other protections.  </w:t>
      </w:r>
    </w:p>
    <w:p w:rsidR="0064212B" w:rsidRDefault="0064212B" w:rsidP="0061450A">
      <w:pPr>
        <w:numPr>
          <w:ilvl w:val="0"/>
          <w:numId w:val="7"/>
        </w:numPr>
        <w:spacing w:after="0" w:line="240" w:lineRule="auto"/>
        <w:ind w:left="720" w:hanging="360"/>
        <w:contextualSpacing/>
        <w:jc w:val="both"/>
      </w:pPr>
      <w:r w:rsidRPr="0064212B">
        <w:rPr>
          <w:rFonts w:cs="Calibri"/>
        </w:rPr>
        <w:t>One or more of these roles may apply concurrently.</w:t>
      </w:r>
      <w:r>
        <w:br w:type="page"/>
      </w:r>
    </w:p>
    <w:p w:rsidR="0064212B" w:rsidRDefault="0064212B" w:rsidP="0064212B">
      <w:pPr>
        <w:jc w:val="both"/>
      </w:pPr>
      <w:r>
        <w:lastRenderedPageBreak/>
        <w:t>For each of these roles, Big System owners should ask themselves whether users can:</w:t>
      </w:r>
    </w:p>
    <w:p w:rsidR="0064212B" w:rsidRDefault="0064212B" w:rsidP="0061450A">
      <w:pPr>
        <w:pStyle w:val="ListParagraph"/>
        <w:numPr>
          <w:ilvl w:val="0"/>
          <w:numId w:val="45"/>
        </w:numPr>
        <w:spacing w:line="240" w:lineRule="auto"/>
        <w:jc w:val="both"/>
      </w:pPr>
      <w:r>
        <w:t xml:space="preserve">Identify which systems their PII has entered </w:t>
      </w:r>
    </w:p>
    <w:p w:rsidR="0064212B" w:rsidRDefault="0064212B" w:rsidP="0061450A">
      <w:pPr>
        <w:pStyle w:val="ListParagraph"/>
        <w:numPr>
          <w:ilvl w:val="0"/>
          <w:numId w:val="45"/>
        </w:numPr>
        <w:spacing w:line="240" w:lineRule="auto"/>
        <w:jc w:val="both"/>
      </w:pPr>
      <w:r>
        <w:t>How, when and what type of de-identification process was applied</w:t>
      </w:r>
    </w:p>
    <w:p w:rsidR="0064212B" w:rsidRDefault="0064212B" w:rsidP="0061450A">
      <w:pPr>
        <w:pStyle w:val="ListParagraph"/>
        <w:numPr>
          <w:ilvl w:val="0"/>
          <w:numId w:val="45"/>
        </w:numPr>
        <w:spacing w:line="240" w:lineRule="auto"/>
        <w:jc w:val="both"/>
      </w:pPr>
      <w:r>
        <w:t xml:space="preserve">Verify integrity of their own data and correct errors, omissions and inaccuracies </w:t>
      </w:r>
    </w:p>
    <w:p w:rsidR="0064212B" w:rsidRDefault="0064212B" w:rsidP="0061450A">
      <w:pPr>
        <w:pStyle w:val="ListParagraph"/>
        <w:numPr>
          <w:ilvl w:val="0"/>
          <w:numId w:val="45"/>
        </w:numPr>
        <w:spacing w:line="240" w:lineRule="auto"/>
        <w:jc w:val="both"/>
      </w:pPr>
      <w:r>
        <w:t xml:space="preserve">Request to have information purged and have an automated mechanism to report and verify removal </w:t>
      </w:r>
    </w:p>
    <w:p w:rsidR="0064212B" w:rsidRDefault="0064212B" w:rsidP="0061450A">
      <w:pPr>
        <w:pStyle w:val="ListParagraph"/>
        <w:numPr>
          <w:ilvl w:val="0"/>
          <w:numId w:val="45"/>
        </w:numPr>
        <w:spacing w:line="240" w:lineRule="auto"/>
        <w:jc w:val="both"/>
      </w:pPr>
      <w:r>
        <w:t xml:space="preserve">Participate in multilevel opt-out systems, such as will occur when Big Data systems are federated </w:t>
      </w:r>
    </w:p>
    <w:p w:rsidR="0064212B" w:rsidRDefault="0064212B" w:rsidP="0061450A">
      <w:pPr>
        <w:pStyle w:val="ListParagraph"/>
        <w:numPr>
          <w:ilvl w:val="0"/>
          <w:numId w:val="45"/>
        </w:numPr>
        <w:spacing w:line="240" w:lineRule="auto"/>
        <w:jc w:val="both"/>
      </w:pPr>
      <w:r>
        <w:t xml:space="preserve">Verify that data has not crossed regulatory (e.g., age-related), governmental (e.g., a state or nation) or expired (“I am no longer a customer”) boundaries </w:t>
      </w:r>
    </w:p>
    <w:p w:rsidR="0064212B" w:rsidRDefault="0064212B" w:rsidP="0064212B">
      <w:pPr>
        <w:jc w:val="both"/>
        <w:rPr>
          <w:rFonts w:ascii="Cambria" w:eastAsia="Times New Roman" w:hAnsi="Cambria"/>
          <w:color w:val="4F81BD"/>
          <w:sz w:val="26"/>
          <w:szCs w:val="26"/>
        </w:rPr>
      </w:pPr>
      <w:r>
        <w:rPr>
          <w:b/>
          <w:bCs/>
        </w:rPr>
        <w:br w:type="page"/>
      </w:r>
    </w:p>
    <w:p w:rsidR="0064212B" w:rsidRDefault="0064212B" w:rsidP="0061450A">
      <w:pPr>
        <w:pStyle w:val="Heading2"/>
        <w:numPr>
          <w:ilvl w:val="1"/>
          <w:numId w:val="44"/>
        </w:numPr>
        <w:spacing w:after="240" w:line="240" w:lineRule="auto"/>
        <w:jc w:val="both"/>
      </w:pPr>
      <w:r>
        <w:rPr>
          <w:b w:val="0"/>
          <w:bCs w:val="0"/>
        </w:rPr>
        <w:lastRenderedPageBreak/>
        <w:t xml:space="preserve"> </w:t>
      </w:r>
      <w:bookmarkStart w:id="135" w:name="_Toc368145407"/>
      <w:bookmarkStart w:id="136" w:name="_Toc375566320"/>
      <w:r>
        <w:rPr>
          <w:b w:val="0"/>
          <w:bCs w:val="0"/>
        </w:rPr>
        <w:t>Specialized Security and Privacy Topics (Draft)</w:t>
      </w:r>
      <w:bookmarkEnd w:id="135"/>
      <w:bookmarkEnd w:id="136"/>
    </w:p>
    <w:p w:rsidR="0064212B" w:rsidRDefault="0064212B" w:rsidP="0064212B">
      <w:pPr>
        <w:jc w:val="both"/>
      </w:pPr>
      <w:r>
        <w:rPr>
          <w:rFonts w:cs="Calibri"/>
        </w:rPr>
        <w:t>The set of topics were initially adapted from the scope of the CSA BDWG charter, organized according to the classification in [1]. Security and Privacy concerns are classified in 4 categories:</w:t>
      </w:r>
    </w:p>
    <w:p w:rsidR="0064212B" w:rsidRDefault="0064212B" w:rsidP="0061450A">
      <w:pPr>
        <w:numPr>
          <w:ilvl w:val="0"/>
          <w:numId w:val="43"/>
        </w:numPr>
        <w:spacing w:after="0" w:line="240" w:lineRule="auto"/>
        <w:contextualSpacing/>
        <w:jc w:val="both"/>
      </w:pPr>
      <w:r>
        <w:rPr>
          <w:rFonts w:cs="Calibri"/>
        </w:rPr>
        <w:t>Infrastructure Security</w:t>
      </w:r>
    </w:p>
    <w:p w:rsidR="0064212B" w:rsidRDefault="0064212B" w:rsidP="0061450A">
      <w:pPr>
        <w:pStyle w:val="ListParagraph"/>
        <w:numPr>
          <w:ilvl w:val="0"/>
          <w:numId w:val="43"/>
        </w:numPr>
        <w:spacing w:line="240" w:lineRule="auto"/>
        <w:jc w:val="both"/>
      </w:pPr>
      <w:r>
        <w:rPr>
          <w:rFonts w:cs="Calibri"/>
        </w:rPr>
        <w:t>Data Privacy</w:t>
      </w:r>
    </w:p>
    <w:p w:rsidR="0064212B" w:rsidRDefault="0064212B" w:rsidP="0061450A">
      <w:pPr>
        <w:pStyle w:val="ListParagraph"/>
        <w:numPr>
          <w:ilvl w:val="0"/>
          <w:numId w:val="43"/>
        </w:numPr>
        <w:spacing w:line="240" w:lineRule="auto"/>
        <w:jc w:val="both"/>
      </w:pPr>
      <w:r>
        <w:rPr>
          <w:rFonts w:cs="Calibri"/>
        </w:rPr>
        <w:t>Data Management</w:t>
      </w:r>
    </w:p>
    <w:p w:rsidR="0064212B" w:rsidRDefault="0064212B" w:rsidP="0061450A">
      <w:pPr>
        <w:pStyle w:val="ListParagraph"/>
        <w:numPr>
          <w:ilvl w:val="0"/>
          <w:numId w:val="43"/>
        </w:numPr>
        <w:spacing w:line="240" w:lineRule="auto"/>
        <w:jc w:val="both"/>
      </w:pPr>
      <w:r>
        <w:rPr>
          <w:rFonts w:cs="Calibri"/>
        </w:rPr>
        <w:t>Integrity and Reactive Security</w:t>
      </w:r>
    </w:p>
    <w:p w:rsidR="0064212B" w:rsidRDefault="0064212B" w:rsidP="0064212B">
      <w:pPr>
        <w:jc w:val="both"/>
        <w:rPr>
          <w:rFonts w:cs="Calibri"/>
        </w:rPr>
      </w:pPr>
      <w:r>
        <w:rPr>
          <w:rFonts w:cs="Calibri"/>
        </w:rPr>
        <w:t>In this section, we describe the topics in detail. Rather than a prescriptive document at this stage, this text reproduces community discussion. Later versions will refine and organize as needed.</w:t>
      </w:r>
    </w:p>
    <w:p w:rsidR="0064212B" w:rsidRDefault="0064212B" w:rsidP="0064212B">
      <w:pPr>
        <w:jc w:val="both"/>
      </w:pPr>
      <w:r>
        <w:rPr>
          <w:rFonts w:cs="Calibri"/>
          <w:b/>
        </w:rPr>
        <w:t>Infrastructure Security</w:t>
      </w:r>
    </w:p>
    <w:p w:rsidR="0064212B" w:rsidRDefault="0064212B" w:rsidP="0061450A">
      <w:pPr>
        <w:pStyle w:val="ListParagraph"/>
        <w:numPr>
          <w:ilvl w:val="0"/>
          <w:numId w:val="46"/>
        </w:numPr>
        <w:spacing w:line="240" w:lineRule="auto"/>
        <w:jc w:val="both"/>
      </w:pPr>
      <w:r>
        <w:rPr>
          <w:rFonts w:cs="Calibri"/>
        </w:rPr>
        <w:t>Review of technologies and frameworks that have been primarily developed for performance, scalability and availability; e.g., Apache Hadoop, MPP databases, etc.</w:t>
      </w:r>
    </w:p>
    <w:p w:rsidR="0064212B" w:rsidRDefault="0064212B" w:rsidP="0061450A">
      <w:pPr>
        <w:pStyle w:val="ListParagraph"/>
        <w:numPr>
          <w:ilvl w:val="0"/>
          <w:numId w:val="46"/>
        </w:numPr>
        <w:spacing w:line="240" w:lineRule="auto"/>
        <w:jc w:val="both"/>
      </w:pPr>
      <w:r>
        <w:rPr>
          <w:rFonts w:cs="Calibri"/>
        </w:rPr>
        <w:t>High-availability</w:t>
      </w:r>
    </w:p>
    <w:p w:rsidR="0064212B" w:rsidRDefault="0064212B" w:rsidP="0061450A">
      <w:pPr>
        <w:pStyle w:val="ListParagraph"/>
        <w:numPr>
          <w:ilvl w:val="1"/>
          <w:numId w:val="46"/>
        </w:numPr>
        <w:spacing w:line="240" w:lineRule="auto"/>
        <w:jc w:val="both"/>
      </w:pPr>
      <w:r>
        <w:rPr>
          <w:rFonts w:cs="Calibri"/>
        </w:rPr>
        <w:t>Security against Denial-of-Service (</w:t>
      </w:r>
      <w:proofErr w:type="spellStart"/>
      <w:r>
        <w:rPr>
          <w:rFonts w:cs="Calibri"/>
        </w:rPr>
        <w:t>DoS</w:t>
      </w:r>
      <w:proofErr w:type="spellEnd"/>
      <w:r>
        <w:rPr>
          <w:rFonts w:cs="Calibri"/>
        </w:rPr>
        <w:t>) attacks.</w:t>
      </w:r>
    </w:p>
    <w:p w:rsidR="0064212B" w:rsidRDefault="0064212B" w:rsidP="0064212B">
      <w:pPr>
        <w:jc w:val="both"/>
        <w:rPr>
          <w:rFonts w:asciiTheme="minorHAnsi" w:hAnsiTheme="minorHAnsi"/>
        </w:rPr>
      </w:pPr>
      <w:r>
        <w:rPr>
          <w:rFonts w:asciiTheme="minorHAnsi" w:eastAsia="Arial Narrow" w:hAnsiTheme="minorHAnsi" w:cs="Arial Narrow"/>
          <w:b/>
        </w:rPr>
        <w:t>Data Privacy</w:t>
      </w:r>
    </w:p>
    <w:p w:rsidR="0064212B" w:rsidRDefault="0064212B" w:rsidP="0061450A">
      <w:pPr>
        <w:pStyle w:val="ListParagraph"/>
        <w:numPr>
          <w:ilvl w:val="0"/>
          <w:numId w:val="47"/>
        </w:numPr>
        <w:spacing w:line="240" w:lineRule="auto"/>
        <w:jc w:val="both"/>
        <w:rPr>
          <w:rFonts w:asciiTheme="minorHAnsi" w:hAnsiTheme="minorHAnsi"/>
        </w:rPr>
      </w:pPr>
      <w:r>
        <w:rPr>
          <w:rFonts w:asciiTheme="minorHAnsi" w:eastAsia="Arial Narrow" w:hAnsiTheme="minorHAnsi" w:cs="Arial Narrow"/>
        </w:rPr>
        <w:t>Impact of social data revolution on security and privacy of big data implementations. [</w:t>
      </w:r>
      <w:r>
        <w:rPr>
          <w:rFonts w:asciiTheme="minorHAnsi" w:eastAsia="Arial Narrow" w:hAnsiTheme="minorHAnsi" w:cs="Arial Narrow"/>
          <w:i/>
        </w:rPr>
        <w:t>discussion</w:t>
      </w:r>
      <w:r>
        <w:rPr>
          <w:rFonts w:asciiTheme="minorHAnsi" w:eastAsia="Arial Narrow" w:hAnsiTheme="minorHAnsi" w:cs="Arial Narrow"/>
        </w:rPr>
        <w:t>]</w:t>
      </w:r>
    </w:p>
    <w:p w:rsidR="0064212B" w:rsidRDefault="0064212B" w:rsidP="0061450A">
      <w:pPr>
        <w:pStyle w:val="ListParagraph"/>
        <w:numPr>
          <w:ilvl w:val="1"/>
          <w:numId w:val="47"/>
        </w:numPr>
        <w:spacing w:after="100" w:line="240" w:lineRule="auto"/>
        <w:jc w:val="both"/>
        <w:rPr>
          <w:rFonts w:asciiTheme="minorHAnsi" w:eastAsia="Arial Narrow" w:hAnsiTheme="minorHAnsi" w:cs="Arial Narrow"/>
        </w:rPr>
      </w:pPr>
      <w:r>
        <w:rPr>
          <w:rFonts w:asciiTheme="minorHAnsi" w:eastAsia="Arial Narrow" w:hAnsiTheme="minorHAnsi" w:cs="Arial Narrow"/>
        </w:rPr>
        <w:t>Unknowns of Innovation - When a perpetrator, abuser or stalker misuses technology to target and harm a victim, there are various criminal and civil charges that might be applied to ensure accountability and promote victim safety. There are a number of U.S. federal and state/territory/tribal laws that might apply. To support the safety and privacy of victims, it is important to take technology-facilitated abuse and stalking seriously. This includes assessing all ways that technology is being misused to perpetrate harm, and, considering all charges that could or should be applied.</w:t>
      </w:r>
    </w:p>
    <w:p w:rsidR="0064212B" w:rsidRDefault="0064212B" w:rsidP="0061450A">
      <w:pPr>
        <w:pStyle w:val="ListParagraph"/>
        <w:numPr>
          <w:ilvl w:val="1"/>
          <w:numId w:val="47"/>
        </w:numPr>
        <w:spacing w:after="100" w:line="240" w:lineRule="auto"/>
        <w:jc w:val="both"/>
        <w:rPr>
          <w:rFonts w:asciiTheme="minorHAnsi" w:eastAsia="Arial Narrow" w:hAnsiTheme="minorHAnsi" w:cs="Arial Narrow"/>
        </w:rPr>
      </w:pPr>
      <w:r>
        <w:rPr>
          <w:rFonts w:asciiTheme="minorHAnsi" w:eastAsia="Arial Narrow" w:hAnsiTheme="minorHAnsi" w:cs="Arial Narrow"/>
        </w:rPr>
        <w:t>Identify laws that address violence and abuse. Identify where they explicitly or implicitly include the use of technology and electronic communications:</w:t>
      </w:r>
    </w:p>
    <w:p w:rsidR="0064212B" w:rsidRDefault="0064212B" w:rsidP="0061450A">
      <w:pPr>
        <w:pStyle w:val="ListParagraph"/>
        <w:numPr>
          <w:ilvl w:val="0"/>
          <w:numId w:val="48"/>
        </w:numPr>
        <w:spacing w:after="100" w:line="240" w:lineRule="auto"/>
        <w:jc w:val="both"/>
        <w:rPr>
          <w:rFonts w:asciiTheme="minorHAnsi" w:eastAsia="Arial" w:hAnsiTheme="minorHAnsi" w:cs="Arial"/>
        </w:rPr>
      </w:pPr>
      <w:r>
        <w:rPr>
          <w:rFonts w:asciiTheme="minorHAnsi" w:eastAsia="Arial Narrow" w:hAnsiTheme="minorHAnsi" w:cs="Arial Narrow"/>
        </w:rPr>
        <w:t xml:space="preserve">Stalking and </w:t>
      </w:r>
      <w:proofErr w:type="spellStart"/>
      <w:r>
        <w:rPr>
          <w:rFonts w:asciiTheme="minorHAnsi" w:eastAsia="Arial Narrow" w:hAnsiTheme="minorHAnsi" w:cs="Arial Narrow"/>
        </w:rPr>
        <w:t>cyberstalking</w:t>
      </w:r>
      <w:proofErr w:type="spellEnd"/>
      <w:r>
        <w:rPr>
          <w:rFonts w:asciiTheme="minorHAnsi" w:eastAsia="Arial Narrow" w:hAnsiTheme="minorHAnsi" w:cs="Arial Narrow"/>
        </w:rPr>
        <w:t xml:space="preserve"> (felony menacing by, via electronic surveillance, etc.)</w:t>
      </w:r>
    </w:p>
    <w:p w:rsidR="0064212B" w:rsidRDefault="0064212B" w:rsidP="0061450A">
      <w:pPr>
        <w:pStyle w:val="ListParagraph"/>
        <w:numPr>
          <w:ilvl w:val="0"/>
          <w:numId w:val="48"/>
        </w:numPr>
        <w:spacing w:after="100" w:line="240" w:lineRule="auto"/>
        <w:jc w:val="both"/>
        <w:rPr>
          <w:rFonts w:asciiTheme="minorHAnsi" w:hAnsiTheme="minorHAnsi"/>
        </w:rPr>
      </w:pPr>
      <w:r>
        <w:rPr>
          <w:rFonts w:asciiTheme="minorHAnsi" w:eastAsia="Arial Narrow" w:hAnsiTheme="minorHAnsi" w:cs="Arial Narrow"/>
        </w:rPr>
        <w:t>Harassment, threats, assault</w:t>
      </w:r>
    </w:p>
    <w:p w:rsidR="0064212B" w:rsidRDefault="0064212B" w:rsidP="0061450A">
      <w:pPr>
        <w:pStyle w:val="ListParagraph"/>
        <w:numPr>
          <w:ilvl w:val="0"/>
          <w:numId w:val="48"/>
        </w:numPr>
        <w:spacing w:after="100" w:line="240" w:lineRule="auto"/>
        <w:jc w:val="both"/>
        <w:rPr>
          <w:rFonts w:asciiTheme="minorHAnsi" w:hAnsiTheme="minorHAnsi"/>
        </w:rPr>
      </w:pPr>
      <w:r>
        <w:rPr>
          <w:rFonts w:asciiTheme="minorHAnsi" w:eastAsia="Arial Narrow" w:hAnsiTheme="minorHAnsi" w:cs="Arial Narrow"/>
        </w:rPr>
        <w:t>Domestic violence, dating violence, sexual violence, sexual exploitation</w:t>
      </w:r>
    </w:p>
    <w:p w:rsidR="0064212B" w:rsidRDefault="0064212B" w:rsidP="0061450A">
      <w:pPr>
        <w:pStyle w:val="ListParagraph"/>
        <w:numPr>
          <w:ilvl w:val="0"/>
          <w:numId w:val="48"/>
        </w:numPr>
        <w:spacing w:after="100" w:line="240" w:lineRule="auto"/>
        <w:jc w:val="both"/>
        <w:rPr>
          <w:rFonts w:asciiTheme="minorHAnsi" w:hAnsiTheme="minorHAnsi"/>
        </w:rPr>
      </w:pPr>
      <w:r>
        <w:rPr>
          <w:rFonts w:asciiTheme="minorHAnsi" w:eastAsia="Arial Narrow" w:hAnsiTheme="minorHAnsi" w:cs="Arial Narrow"/>
        </w:rPr>
        <w:t>Sexting and child pornography: electronic transmission of harmful information to minors, providing obscene material to a minor, inappropriate images of minors, lascivious intent</w:t>
      </w:r>
    </w:p>
    <w:p w:rsidR="0064212B" w:rsidRDefault="0064212B" w:rsidP="0061450A">
      <w:pPr>
        <w:pStyle w:val="ListParagraph"/>
        <w:numPr>
          <w:ilvl w:val="0"/>
          <w:numId w:val="48"/>
        </w:numPr>
        <w:spacing w:after="100" w:line="240" w:lineRule="auto"/>
        <w:jc w:val="both"/>
        <w:rPr>
          <w:rFonts w:asciiTheme="minorHAnsi" w:hAnsiTheme="minorHAnsi"/>
        </w:rPr>
      </w:pPr>
      <w:r>
        <w:rPr>
          <w:rFonts w:asciiTheme="minorHAnsi" w:eastAsia="Arial Narrow" w:hAnsiTheme="minorHAnsi" w:cs="Arial Narrow"/>
        </w:rPr>
        <w:t>Bullying and cyberbullying</w:t>
      </w:r>
    </w:p>
    <w:p w:rsidR="0064212B" w:rsidRDefault="0064212B" w:rsidP="0061450A">
      <w:pPr>
        <w:pStyle w:val="ListParagraph"/>
        <w:numPr>
          <w:ilvl w:val="0"/>
          <w:numId w:val="48"/>
        </w:numPr>
        <w:spacing w:after="100" w:line="240" w:lineRule="auto"/>
        <w:jc w:val="both"/>
        <w:rPr>
          <w:rFonts w:asciiTheme="minorHAnsi" w:hAnsiTheme="minorHAnsi"/>
        </w:rPr>
      </w:pPr>
      <w:r>
        <w:rPr>
          <w:rFonts w:asciiTheme="minorHAnsi" w:eastAsia="Arial Narrow" w:hAnsiTheme="minorHAnsi" w:cs="Arial Narrow"/>
        </w:rPr>
        <w:t>Child abuse</w:t>
      </w:r>
    </w:p>
    <w:p w:rsidR="0064212B" w:rsidRDefault="0064212B" w:rsidP="0061450A">
      <w:pPr>
        <w:pStyle w:val="ListParagraph"/>
        <w:numPr>
          <w:ilvl w:val="1"/>
          <w:numId w:val="47"/>
        </w:numPr>
        <w:spacing w:after="100" w:line="240" w:lineRule="auto"/>
        <w:jc w:val="both"/>
        <w:rPr>
          <w:rFonts w:asciiTheme="minorHAnsi" w:hAnsiTheme="minorHAnsi"/>
        </w:rPr>
      </w:pPr>
      <w:r>
        <w:rPr>
          <w:rFonts w:asciiTheme="minorHAnsi" w:eastAsia="Arial Narrow" w:hAnsiTheme="minorHAnsi" w:cs="Arial Narrow"/>
        </w:rPr>
        <w:t>Identify possible criminal or civil charges related to technology, communications, privacy and confidentiality:</w:t>
      </w:r>
    </w:p>
    <w:p w:rsidR="0064212B" w:rsidRDefault="0064212B" w:rsidP="0061450A">
      <w:pPr>
        <w:pStyle w:val="ListParagraph"/>
        <w:numPr>
          <w:ilvl w:val="0"/>
          <w:numId w:val="49"/>
        </w:numPr>
        <w:spacing w:after="100" w:line="240" w:lineRule="auto"/>
        <w:jc w:val="both"/>
        <w:rPr>
          <w:rFonts w:asciiTheme="minorHAnsi" w:eastAsia="Arial" w:hAnsiTheme="minorHAnsi" w:cs="Arial"/>
        </w:rPr>
      </w:pPr>
      <w:r>
        <w:rPr>
          <w:rFonts w:asciiTheme="minorHAnsi" w:eastAsia="Arial Narrow" w:hAnsiTheme="minorHAnsi" w:cs="Arial Narrow"/>
        </w:rPr>
        <w:t>Unauthorized access, unauthorized recording/taping, Illegal interception of electronic communications, illegal monitoring of communications, surveillance, eavesdropping, wiretapping, unlawful party to call</w:t>
      </w:r>
    </w:p>
    <w:p w:rsidR="0064212B" w:rsidRDefault="0064212B" w:rsidP="0061450A">
      <w:pPr>
        <w:pStyle w:val="ListParagraph"/>
        <w:numPr>
          <w:ilvl w:val="0"/>
          <w:numId w:val="49"/>
        </w:numPr>
        <w:spacing w:after="100" w:line="240" w:lineRule="auto"/>
        <w:jc w:val="both"/>
        <w:rPr>
          <w:rFonts w:asciiTheme="minorHAnsi" w:hAnsiTheme="minorHAnsi"/>
        </w:rPr>
      </w:pPr>
      <w:r>
        <w:rPr>
          <w:rFonts w:asciiTheme="minorHAnsi" w:eastAsia="Arial Narrow" w:hAnsiTheme="minorHAnsi" w:cs="Arial Narrow"/>
        </w:rPr>
        <w:t>Computer and Internet crimes: fraud, network intrusion</w:t>
      </w:r>
    </w:p>
    <w:p w:rsidR="0064212B" w:rsidRDefault="0064212B" w:rsidP="0061450A">
      <w:pPr>
        <w:pStyle w:val="ListParagraph"/>
        <w:numPr>
          <w:ilvl w:val="0"/>
          <w:numId w:val="49"/>
        </w:numPr>
        <w:spacing w:after="100" w:line="240" w:lineRule="auto"/>
        <w:jc w:val="both"/>
        <w:rPr>
          <w:rFonts w:asciiTheme="minorHAnsi" w:hAnsiTheme="minorHAnsi"/>
        </w:rPr>
      </w:pPr>
      <w:r>
        <w:rPr>
          <w:rFonts w:asciiTheme="minorHAnsi" w:eastAsia="Arial Narrow" w:hAnsiTheme="minorHAnsi" w:cs="Arial Narrow"/>
        </w:rPr>
        <w:t>Identity theft, impersonation, pretexting</w:t>
      </w:r>
    </w:p>
    <w:p w:rsidR="0064212B" w:rsidRDefault="0064212B" w:rsidP="0061450A">
      <w:pPr>
        <w:pStyle w:val="ListParagraph"/>
        <w:numPr>
          <w:ilvl w:val="0"/>
          <w:numId w:val="49"/>
        </w:numPr>
        <w:spacing w:after="100" w:line="240" w:lineRule="auto"/>
        <w:jc w:val="both"/>
        <w:rPr>
          <w:rFonts w:asciiTheme="minorHAnsi" w:hAnsiTheme="minorHAnsi"/>
        </w:rPr>
      </w:pPr>
      <w:r>
        <w:rPr>
          <w:rFonts w:asciiTheme="minorHAnsi" w:eastAsia="Arial Narrow" w:hAnsiTheme="minorHAnsi" w:cs="Arial Narrow"/>
        </w:rPr>
        <w:lastRenderedPageBreak/>
        <w:t>Financial fraud, telecommunications fraud</w:t>
      </w:r>
    </w:p>
    <w:p w:rsidR="0064212B" w:rsidRDefault="0064212B" w:rsidP="0061450A">
      <w:pPr>
        <w:pStyle w:val="ListParagraph"/>
        <w:numPr>
          <w:ilvl w:val="0"/>
          <w:numId w:val="49"/>
        </w:numPr>
        <w:spacing w:after="100" w:line="240" w:lineRule="auto"/>
        <w:jc w:val="both"/>
        <w:rPr>
          <w:rFonts w:asciiTheme="minorHAnsi" w:hAnsiTheme="minorHAnsi"/>
        </w:rPr>
      </w:pPr>
      <w:r>
        <w:rPr>
          <w:rFonts w:asciiTheme="minorHAnsi" w:eastAsia="Arial Narrow" w:hAnsiTheme="minorHAnsi" w:cs="Arial Narrow"/>
        </w:rPr>
        <w:t xml:space="preserve">Privacy violations </w:t>
      </w:r>
    </w:p>
    <w:p w:rsidR="0064212B" w:rsidRDefault="0064212B" w:rsidP="0061450A">
      <w:pPr>
        <w:pStyle w:val="ListParagraph"/>
        <w:numPr>
          <w:ilvl w:val="0"/>
          <w:numId w:val="49"/>
        </w:numPr>
        <w:spacing w:after="100" w:line="240" w:lineRule="auto"/>
        <w:jc w:val="both"/>
        <w:rPr>
          <w:rFonts w:asciiTheme="minorHAnsi" w:hAnsiTheme="minorHAnsi"/>
        </w:rPr>
      </w:pPr>
      <w:r>
        <w:rPr>
          <w:rFonts w:asciiTheme="minorHAnsi" w:eastAsia="Arial Narrow" w:hAnsiTheme="minorHAnsi" w:cs="Arial Narrow"/>
        </w:rPr>
        <w:t>Consumer protection laws</w:t>
      </w:r>
    </w:p>
    <w:p w:rsidR="0064212B" w:rsidRDefault="0064212B" w:rsidP="0061450A">
      <w:pPr>
        <w:pStyle w:val="ListParagraph"/>
        <w:numPr>
          <w:ilvl w:val="0"/>
          <w:numId w:val="49"/>
        </w:numPr>
        <w:spacing w:after="100" w:line="240" w:lineRule="auto"/>
        <w:jc w:val="both"/>
        <w:rPr>
          <w:rFonts w:asciiTheme="minorHAnsi" w:hAnsiTheme="minorHAnsi"/>
        </w:rPr>
      </w:pPr>
      <w:r>
        <w:rPr>
          <w:rFonts w:asciiTheme="minorHAnsi" w:eastAsia="Arial Narrow" w:hAnsiTheme="minorHAnsi" w:cs="Arial Narrow"/>
        </w:rPr>
        <w:t>Violation of no contact, protection and restraining orders</w:t>
      </w:r>
    </w:p>
    <w:p w:rsidR="0064212B" w:rsidRDefault="0064212B" w:rsidP="0061450A">
      <w:pPr>
        <w:pStyle w:val="ListParagraph"/>
        <w:numPr>
          <w:ilvl w:val="0"/>
          <w:numId w:val="49"/>
        </w:numPr>
        <w:spacing w:after="100" w:line="240" w:lineRule="auto"/>
        <w:jc w:val="both"/>
        <w:rPr>
          <w:rFonts w:asciiTheme="minorHAnsi" w:hAnsiTheme="minorHAnsi"/>
        </w:rPr>
      </w:pPr>
      <w:r>
        <w:rPr>
          <w:rFonts w:asciiTheme="minorHAnsi" w:eastAsia="Arial Narrow" w:hAnsiTheme="minorHAnsi" w:cs="Arial Narrow"/>
        </w:rPr>
        <w:t>Technology misuse: Defamatory libel, slander, economic or reputational harms, privacy torts</w:t>
      </w:r>
    </w:p>
    <w:p w:rsidR="0064212B" w:rsidRDefault="0064212B" w:rsidP="0061450A">
      <w:pPr>
        <w:pStyle w:val="ListParagraph"/>
        <w:numPr>
          <w:ilvl w:val="0"/>
          <w:numId w:val="49"/>
        </w:numPr>
        <w:spacing w:after="100" w:line="240" w:lineRule="auto"/>
        <w:jc w:val="both"/>
        <w:rPr>
          <w:rFonts w:asciiTheme="minorHAnsi" w:hAnsiTheme="minorHAnsi"/>
        </w:rPr>
      </w:pPr>
      <w:r>
        <w:rPr>
          <w:rFonts w:asciiTheme="minorHAnsi" w:eastAsia="Arial Narrow" w:hAnsiTheme="minorHAnsi" w:cs="Arial Narrow"/>
        </w:rPr>
        <w:t>Burglary, criminal trespass, reckless endangerment, disorderly conduct, mischief, obstruction of justice.</w:t>
      </w:r>
    </w:p>
    <w:p w:rsidR="0064212B" w:rsidRDefault="0064212B" w:rsidP="0064212B">
      <w:pPr>
        <w:pStyle w:val="ListParagraph"/>
        <w:spacing w:after="100"/>
        <w:ind w:left="1800"/>
        <w:jc w:val="both"/>
        <w:rPr>
          <w:rFonts w:asciiTheme="minorHAnsi" w:hAnsiTheme="minorHAnsi"/>
        </w:rPr>
      </w:pPr>
    </w:p>
    <w:p w:rsidR="0064212B" w:rsidRDefault="0064212B" w:rsidP="0061450A">
      <w:pPr>
        <w:pStyle w:val="ListParagraph"/>
        <w:numPr>
          <w:ilvl w:val="0"/>
          <w:numId w:val="47"/>
        </w:numPr>
        <w:spacing w:line="240" w:lineRule="auto"/>
        <w:jc w:val="both"/>
        <w:rPr>
          <w:rFonts w:asciiTheme="minorHAnsi" w:hAnsiTheme="minorHAnsi"/>
        </w:rPr>
      </w:pPr>
      <w:r>
        <w:rPr>
          <w:rFonts w:asciiTheme="minorHAnsi" w:eastAsia="Arial Narrow" w:hAnsiTheme="minorHAnsi" w:cs="Arial Narrow"/>
        </w:rPr>
        <w:t xml:space="preserve">Data-centric security to protect data no matter where it is stored or accessed </w:t>
      </w:r>
    </w:p>
    <w:p w:rsidR="0064212B" w:rsidRDefault="0064212B" w:rsidP="0061450A">
      <w:pPr>
        <w:pStyle w:val="ListParagraph"/>
        <w:numPr>
          <w:ilvl w:val="1"/>
          <w:numId w:val="47"/>
        </w:numPr>
        <w:spacing w:line="240" w:lineRule="auto"/>
        <w:jc w:val="both"/>
        <w:rPr>
          <w:rFonts w:asciiTheme="minorHAnsi" w:hAnsiTheme="minorHAnsi"/>
        </w:rPr>
      </w:pPr>
      <w:r>
        <w:rPr>
          <w:rFonts w:asciiTheme="minorHAnsi" w:eastAsia="Arial Narrow" w:hAnsiTheme="minorHAnsi" w:cs="Arial Narrow"/>
        </w:rPr>
        <w:t>For example, attribute-based encryption, format-preserving encryption</w:t>
      </w:r>
    </w:p>
    <w:p w:rsidR="0064212B" w:rsidRDefault="0064212B" w:rsidP="0064212B">
      <w:pPr>
        <w:pStyle w:val="ListParagraph"/>
        <w:ind w:left="1440"/>
        <w:jc w:val="both"/>
        <w:rPr>
          <w:rFonts w:asciiTheme="minorHAnsi" w:hAnsiTheme="minorHAnsi"/>
        </w:rPr>
      </w:pPr>
    </w:p>
    <w:p w:rsidR="0064212B" w:rsidRDefault="0064212B" w:rsidP="0061450A">
      <w:pPr>
        <w:pStyle w:val="ListParagraph"/>
        <w:numPr>
          <w:ilvl w:val="0"/>
          <w:numId w:val="47"/>
        </w:numPr>
        <w:spacing w:line="240" w:lineRule="auto"/>
        <w:jc w:val="both"/>
        <w:rPr>
          <w:rFonts w:asciiTheme="minorHAnsi" w:hAnsiTheme="minorHAnsi"/>
        </w:rPr>
      </w:pPr>
      <w:r>
        <w:rPr>
          <w:rFonts w:asciiTheme="minorHAnsi" w:eastAsia="Arial Narrow" w:hAnsiTheme="minorHAnsi" w:cs="Arial Narrow"/>
        </w:rPr>
        <w:t>Big data privacy and governance</w:t>
      </w:r>
    </w:p>
    <w:p w:rsidR="0064212B" w:rsidRDefault="0064212B" w:rsidP="0061450A">
      <w:pPr>
        <w:pStyle w:val="ListParagraph"/>
        <w:numPr>
          <w:ilvl w:val="1"/>
          <w:numId w:val="47"/>
        </w:numPr>
        <w:spacing w:line="240" w:lineRule="auto"/>
        <w:jc w:val="both"/>
        <w:rPr>
          <w:rFonts w:asciiTheme="minorHAnsi" w:eastAsia="Arial Narrow" w:hAnsiTheme="minorHAnsi" w:cs="Arial Narrow"/>
        </w:rPr>
      </w:pPr>
      <w:r>
        <w:rPr>
          <w:rFonts w:asciiTheme="minorHAnsi" w:eastAsia="Arial Narrow" w:hAnsiTheme="minorHAnsi" w:cs="Arial Narrow"/>
        </w:rPr>
        <w:t xml:space="preserve">Data discovery and classification </w:t>
      </w:r>
    </w:p>
    <w:p w:rsidR="0064212B" w:rsidRDefault="0064212B" w:rsidP="0061450A">
      <w:pPr>
        <w:pStyle w:val="ListParagraph"/>
        <w:numPr>
          <w:ilvl w:val="1"/>
          <w:numId w:val="47"/>
        </w:numPr>
        <w:spacing w:line="240" w:lineRule="auto"/>
        <w:jc w:val="both"/>
        <w:rPr>
          <w:rFonts w:asciiTheme="minorHAnsi" w:hAnsiTheme="minorHAnsi"/>
        </w:rPr>
      </w:pPr>
      <w:r>
        <w:rPr>
          <w:rFonts w:asciiTheme="minorHAnsi" w:eastAsia="Arial Narrow" w:hAnsiTheme="minorHAnsi" w:cs="Arial Narrow"/>
        </w:rPr>
        <w:t>Policy management for accessing and controlling Big Data</w:t>
      </w:r>
    </w:p>
    <w:p w:rsidR="0064212B" w:rsidRDefault="0064212B" w:rsidP="0061450A">
      <w:pPr>
        <w:pStyle w:val="ListParagraph"/>
        <w:numPr>
          <w:ilvl w:val="2"/>
          <w:numId w:val="47"/>
        </w:numPr>
        <w:spacing w:line="240" w:lineRule="auto"/>
        <w:jc w:val="both"/>
        <w:rPr>
          <w:rFonts w:asciiTheme="minorHAnsi" w:hAnsiTheme="minorHAnsi"/>
        </w:rPr>
      </w:pPr>
      <w:r>
        <w:rPr>
          <w:rFonts w:asciiTheme="minorHAnsi" w:eastAsia="Arial Narrow" w:hAnsiTheme="minorHAnsi" w:cs="Arial Narrow"/>
        </w:rPr>
        <w:t>For example, new policy language frameworks specific to Big Data architectures</w:t>
      </w:r>
    </w:p>
    <w:p w:rsidR="0064212B" w:rsidRDefault="0064212B" w:rsidP="0061450A">
      <w:pPr>
        <w:pStyle w:val="ListParagraph"/>
        <w:numPr>
          <w:ilvl w:val="1"/>
          <w:numId w:val="47"/>
        </w:numPr>
        <w:spacing w:line="240" w:lineRule="auto"/>
        <w:jc w:val="both"/>
        <w:rPr>
          <w:rFonts w:asciiTheme="minorHAnsi" w:hAnsiTheme="minorHAnsi"/>
        </w:rPr>
      </w:pPr>
      <w:r>
        <w:rPr>
          <w:rFonts w:asciiTheme="minorHAnsi" w:eastAsia="Arial Narrow" w:hAnsiTheme="minorHAnsi" w:cs="Arial Narrow"/>
        </w:rPr>
        <w:t>Data masking technologies: anonymization, rounding, truncation, hashing, differential privacy</w:t>
      </w:r>
    </w:p>
    <w:p w:rsidR="0064212B" w:rsidRDefault="0064212B" w:rsidP="0061450A">
      <w:pPr>
        <w:pStyle w:val="ListParagraph"/>
        <w:numPr>
          <w:ilvl w:val="2"/>
          <w:numId w:val="47"/>
        </w:numPr>
        <w:spacing w:line="240" w:lineRule="auto"/>
        <w:jc w:val="both"/>
        <w:rPr>
          <w:rFonts w:asciiTheme="minorHAnsi" w:hAnsiTheme="minorHAnsi"/>
        </w:rPr>
      </w:pPr>
      <w:r>
        <w:rPr>
          <w:rFonts w:asciiTheme="minorHAnsi" w:eastAsia="Arial Narrow" w:hAnsiTheme="minorHAnsi" w:cs="Arial Narrow"/>
        </w:rPr>
        <w:t>It is important to consider how these approaches degrade performance or hinder delivery all together. Often these solutions are proposed and then cause an outage at the time of the release forcing the removal of the option.  [</w:t>
      </w:r>
      <w:r>
        <w:rPr>
          <w:rFonts w:asciiTheme="minorHAnsi" w:eastAsia="Arial Narrow" w:hAnsiTheme="minorHAnsi" w:cs="Arial Narrow"/>
          <w:i/>
        </w:rPr>
        <w:t>discussion</w:t>
      </w:r>
      <w:r>
        <w:rPr>
          <w:rFonts w:asciiTheme="minorHAnsi" w:eastAsia="Arial Narrow" w:hAnsiTheme="minorHAnsi" w:cs="Arial Narrow"/>
        </w:rPr>
        <w:t>]</w:t>
      </w:r>
    </w:p>
    <w:p w:rsidR="0064212B" w:rsidRDefault="0064212B" w:rsidP="0061450A">
      <w:pPr>
        <w:pStyle w:val="ListParagraph"/>
        <w:numPr>
          <w:ilvl w:val="1"/>
          <w:numId w:val="47"/>
        </w:numPr>
        <w:spacing w:line="240" w:lineRule="auto"/>
        <w:jc w:val="both"/>
        <w:rPr>
          <w:rFonts w:asciiTheme="minorHAnsi" w:hAnsiTheme="minorHAnsi"/>
        </w:rPr>
      </w:pPr>
      <w:r>
        <w:rPr>
          <w:rFonts w:asciiTheme="minorHAnsi" w:eastAsia="Arial Narrow" w:hAnsiTheme="minorHAnsi" w:cs="Arial Narrow"/>
        </w:rPr>
        <w:t>Data monitoring</w:t>
      </w:r>
    </w:p>
    <w:p w:rsidR="0064212B" w:rsidRDefault="0064212B" w:rsidP="0061450A">
      <w:pPr>
        <w:pStyle w:val="ListParagraph"/>
        <w:numPr>
          <w:ilvl w:val="1"/>
          <w:numId w:val="47"/>
        </w:numPr>
        <w:spacing w:line="240" w:lineRule="auto"/>
        <w:jc w:val="both"/>
        <w:rPr>
          <w:rFonts w:asciiTheme="minorHAnsi" w:hAnsiTheme="minorHAnsi"/>
        </w:rPr>
      </w:pPr>
      <w:r>
        <w:rPr>
          <w:rFonts w:asciiTheme="minorHAnsi" w:eastAsia="Arial Narrow" w:hAnsiTheme="minorHAnsi" w:cs="Arial Narrow"/>
        </w:rPr>
        <w:t>Compliance with regulations such as HIPAA, EU data protection regulations, APEC Cross-Border Privacy Rules (CBPR) requirements, and country-specific regulations</w:t>
      </w:r>
    </w:p>
    <w:p w:rsidR="0064212B" w:rsidRDefault="0064212B" w:rsidP="0061450A">
      <w:pPr>
        <w:pStyle w:val="ListParagraph"/>
        <w:numPr>
          <w:ilvl w:val="2"/>
          <w:numId w:val="47"/>
        </w:numPr>
        <w:spacing w:after="0" w:line="240" w:lineRule="auto"/>
        <w:jc w:val="both"/>
        <w:rPr>
          <w:rFonts w:asciiTheme="minorHAnsi" w:eastAsia="Arial Narrow" w:hAnsiTheme="minorHAnsi" w:cs="Arial Narrow"/>
        </w:rPr>
      </w:pPr>
      <w:r>
        <w:rPr>
          <w:rFonts w:asciiTheme="minorHAnsi" w:eastAsia="Arial Narrow" w:hAnsiTheme="minorHAnsi" w:cs="Arial Narrow"/>
        </w:rPr>
        <w:t>Regional data stores enable regional laws to be enforced</w:t>
      </w:r>
    </w:p>
    <w:p w:rsidR="0064212B" w:rsidRDefault="0064212B" w:rsidP="0061450A">
      <w:pPr>
        <w:pStyle w:val="ListParagraph"/>
        <w:numPr>
          <w:ilvl w:val="3"/>
          <w:numId w:val="47"/>
        </w:numPr>
        <w:spacing w:after="0" w:line="240" w:lineRule="auto"/>
        <w:jc w:val="both"/>
        <w:rPr>
          <w:rFonts w:asciiTheme="minorHAnsi" w:eastAsia="Arial Narrow" w:hAnsiTheme="minorHAnsi" w:cs="Arial Narrow"/>
        </w:rPr>
      </w:pPr>
      <w:r>
        <w:rPr>
          <w:rFonts w:asciiTheme="minorHAnsi" w:eastAsia="Arial Narrow" w:hAnsiTheme="minorHAnsi" w:cs="Arial Narrow"/>
        </w:rPr>
        <w:t>Cybersecurity Executive Order 1998 - assumed data and information would remain within the region.</w:t>
      </w:r>
    </w:p>
    <w:p w:rsidR="0064212B" w:rsidRDefault="0064212B" w:rsidP="0061450A">
      <w:pPr>
        <w:pStyle w:val="ListParagraph"/>
        <w:numPr>
          <w:ilvl w:val="2"/>
          <w:numId w:val="47"/>
        </w:numPr>
        <w:spacing w:after="0" w:line="240" w:lineRule="auto"/>
        <w:jc w:val="both"/>
        <w:rPr>
          <w:rFonts w:asciiTheme="minorHAnsi" w:eastAsia="Arial Narrow" w:hAnsiTheme="minorHAnsi" w:cs="Arial Narrow"/>
        </w:rPr>
      </w:pPr>
      <w:r>
        <w:rPr>
          <w:rFonts w:asciiTheme="minorHAnsi" w:eastAsia="Arial Narrow" w:hAnsiTheme="minorHAnsi" w:cs="Arial Narrow"/>
        </w:rPr>
        <w:t>People centered design makes the assumption that private sector stakeholders are operating ethically and respecting the freedoms and liberties of all Americans.  [</w:t>
      </w:r>
      <w:r>
        <w:rPr>
          <w:rFonts w:asciiTheme="minorHAnsi" w:eastAsia="Arial Narrow" w:hAnsiTheme="minorHAnsi" w:cs="Arial Narrow"/>
          <w:i/>
        </w:rPr>
        <w:t>discussion</w:t>
      </w:r>
      <w:r>
        <w:rPr>
          <w:rFonts w:asciiTheme="minorHAnsi" w:eastAsia="Arial Narrow" w:hAnsiTheme="minorHAnsi" w:cs="Arial Narrow"/>
        </w:rPr>
        <w:t>]</w:t>
      </w:r>
    </w:p>
    <w:p w:rsidR="0064212B" w:rsidRDefault="0064212B" w:rsidP="0061450A">
      <w:pPr>
        <w:pStyle w:val="ListParagraph"/>
        <w:numPr>
          <w:ilvl w:val="3"/>
          <w:numId w:val="47"/>
        </w:numPr>
        <w:spacing w:after="0" w:line="240" w:lineRule="auto"/>
        <w:jc w:val="both"/>
        <w:rPr>
          <w:rFonts w:asciiTheme="minorHAnsi" w:eastAsia="Arial Narrow" w:hAnsiTheme="minorHAnsi" w:cs="Arial Narrow"/>
        </w:rPr>
      </w:pPr>
      <w:r>
        <w:rPr>
          <w:rFonts w:asciiTheme="minorHAnsi" w:eastAsia="Arial Narrow" w:hAnsiTheme="minorHAnsi" w:cs="Arial Narrow"/>
        </w:rPr>
        <w:t>Litigation, including class action suits, could follow increased threats to Big Data security, when compared to other systems</w:t>
      </w:r>
    </w:p>
    <w:p w:rsidR="0064212B" w:rsidRDefault="0064212B" w:rsidP="0061450A">
      <w:pPr>
        <w:pStyle w:val="ListParagraph"/>
        <w:numPr>
          <w:ilvl w:val="4"/>
          <w:numId w:val="47"/>
        </w:numPr>
        <w:spacing w:after="0" w:line="240" w:lineRule="auto"/>
        <w:jc w:val="both"/>
        <w:rPr>
          <w:rFonts w:asciiTheme="minorHAnsi" w:eastAsia="Arial Narrow" w:hAnsiTheme="minorHAnsi" w:cs="Arial Narrow"/>
        </w:rPr>
      </w:pPr>
      <w:r>
        <w:rPr>
          <w:rFonts w:asciiTheme="minorHAnsi" w:eastAsia="Arial Narrow" w:hAnsiTheme="minorHAnsi" w:cs="Arial Narrow"/>
        </w:rPr>
        <w:t>People before profit must be revisited to understand the large number of Executive Orders overlooked [</w:t>
      </w:r>
      <w:r>
        <w:rPr>
          <w:rFonts w:asciiTheme="minorHAnsi" w:eastAsia="Arial Narrow" w:hAnsiTheme="minorHAnsi" w:cs="Arial Narrow"/>
          <w:i/>
        </w:rPr>
        <w:t>discussion</w:t>
      </w:r>
      <w:r>
        <w:rPr>
          <w:rFonts w:asciiTheme="minorHAnsi" w:eastAsia="Arial Narrow" w:hAnsiTheme="minorHAnsi" w:cs="Arial Narrow"/>
        </w:rPr>
        <w:t xml:space="preserve">] </w:t>
      </w:r>
    </w:p>
    <w:p w:rsidR="0064212B" w:rsidRDefault="0064212B" w:rsidP="0061450A">
      <w:pPr>
        <w:pStyle w:val="ListParagraph"/>
        <w:numPr>
          <w:ilvl w:val="4"/>
          <w:numId w:val="47"/>
        </w:numPr>
        <w:spacing w:after="0" w:line="240" w:lineRule="auto"/>
        <w:jc w:val="both"/>
        <w:rPr>
          <w:rFonts w:asciiTheme="minorHAnsi" w:eastAsia="Arial Narrow" w:hAnsiTheme="minorHAnsi" w:cs="Arial Narrow"/>
        </w:rPr>
      </w:pPr>
      <w:r>
        <w:rPr>
          <w:rFonts w:asciiTheme="minorHAnsi" w:eastAsia="Arial Narrow" w:hAnsiTheme="minorHAnsi" w:cs="Arial Narrow"/>
        </w:rPr>
        <w:t>People before profit must be revisited to understand the large number of domestic laws overlooked. [</w:t>
      </w:r>
      <w:r>
        <w:rPr>
          <w:rFonts w:asciiTheme="minorHAnsi" w:eastAsia="Arial Narrow" w:hAnsiTheme="minorHAnsi" w:cs="Arial Narrow"/>
          <w:i/>
        </w:rPr>
        <w:t>discussion</w:t>
      </w:r>
      <w:r>
        <w:rPr>
          <w:rFonts w:asciiTheme="minorHAnsi" w:eastAsia="Arial Narrow" w:hAnsiTheme="minorHAnsi" w:cs="Arial Narrow"/>
        </w:rPr>
        <w:t>]</w:t>
      </w:r>
    </w:p>
    <w:p w:rsidR="0064212B" w:rsidRDefault="0064212B" w:rsidP="0061450A">
      <w:pPr>
        <w:pStyle w:val="ListParagraph"/>
        <w:numPr>
          <w:ilvl w:val="3"/>
          <w:numId w:val="47"/>
        </w:numPr>
        <w:spacing w:after="0" w:line="240" w:lineRule="auto"/>
        <w:jc w:val="both"/>
        <w:rPr>
          <w:rFonts w:asciiTheme="minorHAnsi" w:eastAsia="Arial Narrow" w:hAnsiTheme="minorHAnsi" w:cs="Arial Narrow"/>
        </w:rPr>
      </w:pPr>
      <w:r>
        <w:rPr>
          <w:rFonts w:asciiTheme="minorHAnsi" w:eastAsia="Arial Narrow" w:hAnsiTheme="minorHAnsi" w:cs="Arial Narrow"/>
        </w:rPr>
        <w:t xml:space="preserve">Indigenous and Aboriginal people and privacy of all associated vectors and variables must be excluded from any big data </w:t>
      </w:r>
      <w:proofErr w:type="gramStart"/>
      <w:r>
        <w:rPr>
          <w:rFonts w:asciiTheme="minorHAnsi" w:eastAsia="Arial Narrow" w:hAnsiTheme="minorHAnsi" w:cs="Arial Narrow"/>
        </w:rPr>
        <w:t>store,</w:t>
      </w:r>
      <w:proofErr w:type="gramEnd"/>
      <w:r>
        <w:rPr>
          <w:rFonts w:asciiTheme="minorHAnsi" w:eastAsia="Arial Narrow" w:hAnsiTheme="minorHAnsi" w:cs="Arial Narrow"/>
        </w:rPr>
        <w:t xml:space="preserve"> in any case a person must opt in.  [</w:t>
      </w:r>
      <w:r>
        <w:rPr>
          <w:rFonts w:asciiTheme="minorHAnsi" w:eastAsia="Arial Narrow" w:hAnsiTheme="minorHAnsi" w:cs="Arial Narrow"/>
          <w:i/>
        </w:rPr>
        <w:t>discussion</w:t>
      </w:r>
      <w:r>
        <w:rPr>
          <w:rFonts w:asciiTheme="minorHAnsi" w:eastAsia="Arial Narrow" w:hAnsiTheme="minorHAnsi" w:cs="Arial Narrow"/>
        </w:rPr>
        <w:t>]</w:t>
      </w:r>
    </w:p>
    <w:p w:rsidR="0064212B" w:rsidRDefault="0064212B" w:rsidP="0061450A">
      <w:pPr>
        <w:pStyle w:val="ListParagraph"/>
        <w:numPr>
          <w:ilvl w:val="4"/>
          <w:numId w:val="47"/>
        </w:numPr>
        <w:spacing w:after="0" w:line="240" w:lineRule="auto"/>
        <w:jc w:val="both"/>
        <w:rPr>
          <w:rFonts w:asciiTheme="minorHAnsi" w:eastAsia="Arial Narrow" w:hAnsiTheme="minorHAnsi" w:cs="Arial Narrow"/>
        </w:rPr>
      </w:pPr>
      <w:proofErr w:type="gramStart"/>
      <w:r>
        <w:rPr>
          <w:rFonts w:asciiTheme="minorHAnsi" w:eastAsia="Arial Narrow" w:hAnsiTheme="minorHAnsi" w:cs="Arial Narrow"/>
        </w:rPr>
        <w:t>all</w:t>
      </w:r>
      <w:proofErr w:type="gramEnd"/>
      <w:r>
        <w:rPr>
          <w:rFonts w:asciiTheme="minorHAnsi" w:eastAsia="Arial Narrow" w:hAnsiTheme="minorHAnsi" w:cs="Arial Narrow"/>
        </w:rPr>
        <w:t xml:space="preserve"> tribal land is an exclusion from any image capture and video streaming or capture.  </w:t>
      </w:r>
    </w:p>
    <w:p w:rsidR="0064212B" w:rsidRDefault="0064212B" w:rsidP="0061450A">
      <w:pPr>
        <w:pStyle w:val="ListParagraph"/>
        <w:numPr>
          <w:ilvl w:val="4"/>
          <w:numId w:val="47"/>
        </w:numPr>
        <w:spacing w:after="0" w:line="240" w:lineRule="auto"/>
        <w:jc w:val="both"/>
        <w:rPr>
          <w:rFonts w:asciiTheme="minorHAnsi" w:eastAsia="Arial Narrow" w:hAnsiTheme="minorHAnsi" w:cs="Arial Narrow"/>
        </w:rPr>
      </w:pPr>
      <w:r>
        <w:rPr>
          <w:rFonts w:asciiTheme="minorHAnsi" w:eastAsia="Arial Narrow" w:hAnsiTheme="minorHAnsi" w:cs="Arial Narrow"/>
        </w:rPr>
        <w:t>Human Rights</w:t>
      </w:r>
    </w:p>
    <w:p w:rsidR="0064212B" w:rsidRDefault="0064212B" w:rsidP="0061450A">
      <w:pPr>
        <w:pStyle w:val="ListParagraph"/>
        <w:numPr>
          <w:ilvl w:val="1"/>
          <w:numId w:val="47"/>
        </w:numPr>
        <w:spacing w:after="0" w:line="240" w:lineRule="auto"/>
        <w:jc w:val="both"/>
        <w:rPr>
          <w:rFonts w:asciiTheme="minorHAnsi" w:eastAsia="Arial Narrow" w:hAnsiTheme="minorHAnsi" w:cs="Arial Narrow"/>
        </w:rPr>
      </w:pPr>
      <w:r>
        <w:rPr>
          <w:rFonts w:asciiTheme="minorHAnsi" w:eastAsia="Arial Narrow" w:hAnsiTheme="minorHAnsi" w:cs="Arial Narrow"/>
        </w:rPr>
        <w:t>Government access to data and freedom of expression concerns</w:t>
      </w:r>
    </w:p>
    <w:p w:rsidR="0064212B" w:rsidRDefault="0064212B" w:rsidP="0061450A">
      <w:pPr>
        <w:pStyle w:val="ListParagraph"/>
        <w:numPr>
          <w:ilvl w:val="2"/>
          <w:numId w:val="47"/>
        </w:numPr>
        <w:spacing w:after="0" w:line="240" w:lineRule="auto"/>
        <w:jc w:val="both"/>
        <w:rPr>
          <w:rFonts w:asciiTheme="minorHAnsi" w:eastAsia="Arial Narrow" w:hAnsiTheme="minorHAnsi" w:cs="Arial Narrow"/>
        </w:rPr>
      </w:pPr>
      <w:r>
        <w:rPr>
          <w:rFonts w:asciiTheme="minorHAnsi" w:eastAsia="Arial Narrow" w:hAnsiTheme="minorHAnsi" w:cs="Arial Narrow"/>
        </w:rPr>
        <w:t xml:space="preserve">Polls show that U.S. citizens less concerned about loss of privacy than Europeans, but both are concerned about data misuse or inability to govern private and public sector use.  </w:t>
      </w:r>
    </w:p>
    <w:p w:rsidR="0064212B" w:rsidRDefault="0064212B" w:rsidP="0061450A">
      <w:pPr>
        <w:pStyle w:val="ListParagraph"/>
        <w:numPr>
          <w:ilvl w:val="3"/>
          <w:numId w:val="47"/>
        </w:numPr>
        <w:spacing w:after="0" w:line="240" w:lineRule="auto"/>
        <w:jc w:val="both"/>
        <w:rPr>
          <w:rFonts w:asciiTheme="minorHAnsi" w:eastAsia="Arial Narrow" w:hAnsiTheme="minorHAnsi" w:cs="Arial Narrow"/>
        </w:rPr>
      </w:pPr>
      <w:r>
        <w:rPr>
          <w:rFonts w:asciiTheme="minorHAnsi" w:eastAsia="Arial Narrow" w:hAnsiTheme="minorHAnsi" w:cs="Arial Narrow"/>
        </w:rPr>
        <w:lastRenderedPageBreak/>
        <w:t xml:space="preserve">In Cisco’s Internet of Everything, a project directly dependent on Big Data, a survey shows respondents worry over “threats to data (loss) and fear for physical safety.” </w:t>
      </w:r>
    </w:p>
    <w:p w:rsidR="0064212B" w:rsidRDefault="0064212B" w:rsidP="0064212B">
      <w:pPr>
        <w:spacing w:after="0"/>
        <w:contextualSpacing/>
        <w:jc w:val="both"/>
        <w:rPr>
          <w:rFonts w:asciiTheme="minorHAnsi" w:eastAsia="Arial Narrow" w:hAnsiTheme="minorHAnsi" w:cs="Arial Narrow"/>
          <w:i/>
        </w:rPr>
      </w:pPr>
    </w:p>
    <w:p w:rsidR="0064212B" w:rsidRDefault="0064212B" w:rsidP="0064212B">
      <w:pPr>
        <w:spacing w:after="0"/>
        <w:contextualSpacing/>
        <w:jc w:val="both"/>
        <w:rPr>
          <w:rFonts w:asciiTheme="minorHAnsi" w:eastAsia="Arial Narrow" w:hAnsiTheme="minorHAnsi" w:cs="Arial Narrow"/>
          <w:i/>
        </w:rPr>
      </w:pPr>
      <w:r>
        <w:rPr>
          <w:rFonts w:asciiTheme="minorHAnsi" w:hAnsiTheme="minorHAnsi"/>
          <w:noProof/>
        </w:rPr>
        <w:drawing>
          <wp:inline distT="0" distB="0" distL="0" distR="0" wp14:anchorId="69E6C02D" wp14:editId="54676094">
            <wp:extent cx="2697480" cy="23926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7480" cy="2392680"/>
                    </a:xfrm>
                    <a:prstGeom prst="rect">
                      <a:avLst/>
                    </a:prstGeom>
                    <a:noFill/>
                    <a:ln>
                      <a:noFill/>
                    </a:ln>
                  </pic:spPr>
                </pic:pic>
              </a:graphicData>
            </a:graphic>
          </wp:inline>
        </w:drawing>
      </w:r>
    </w:p>
    <w:p w:rsidR="0064212B" w:rsidRDefault="0064212B" w:rsidP="0064212B">
      <w:pPr>
        <w:spacing w:after="0"/>
        <w:contextualSpacing/>
        <w:jc w:val="both"/>
        <w:rPr>
          <w:rFonts w:asciiTheme="minorHAnsi" w:eastAsia="Arial Narrow" w:hAnsiTheme="minorHAnsi" w:cs="Arial Narrow"/>
          <w:i/>
        </w:rPr>
      </w:pPr>
    </w:p>
    <w:p w:rsidR="0064212B" w:rsidRDefault="0064212B" w:rsidP="0061450A">
      <w:pPr>
        <w:pStyle w:val="ListParagraph"/>
        <w:numPr>
          <w:ilvl w:val="1"/>
          <w:numId w:val="47"/>
        </w:numPr>
        <w:spacing w:after="0" w:line="240" w:lineRule="auto"/>
        <w:jc w:val="both"/>
        <w:rPr>
          <w:rFonts w:asciiTheme="minorHAnsi" w:eastAsia="Arial Narrow" w:hAnsiTheme="minorHAnsi" w:cs="Arial Narrow"/>
          <w:i/>
        </w:rPr>
      </w:pPr>
      <w:r>
        <w:rPr>
          <w:rFonts w:asciiTheme="minorHAnsi" w:eastAsia="Arial Narrow" w:hAnsiTheme="minorHAnsi" w:cs="Arial Narrow"/>
        </w:rPr>
        <w:t>Potentially unintended/unwanted consequences or uses</w:t>
      </w:r>
    </w:p>
    <w:p w:rsidR="0064212B" w:rsidRDefault="0064212B" w:rsidP="0061450A">
      <w:pPr>
        <w:pStyle w:val="ListParagraph"/>
        <w:numPr>
          <w:ilvl w:val="2"/>
          <w:numId w:val="47"/>
        </w:numPr>
        <w:spacing w:line="240" w:lineRule="auto"/>
        <w:jc w:val="both"/>
        <w:rPr>
          <w:rFonts w:asciiTheme="minorHAnsi" w:hAnsiTheme="minorHAnsi"/>
        </w:rPr>
      </w:pPr>
      <w:r>
        <w:rPr>
          <w:rFonts w:asciiTheme="minorHAnsi" w:eastAsia="Arial Narrow" w:hAnsiTheme="minorHAnsi" w:cs="Arial Narrow"/>
        </w:rPr>
        <w:t>Appropriate uses of data collected or data aggregation and problem management capabilities must be enabled.  [</w:t>
      </w:r>
      <w:r>
        <w:rPr>
          <w:rFonts w:asciiTheme="minorHAnsi" w:eastAsia="Arial Narrow" w:hAnsiTheme="minorHAnsi" w:cs="Arial Narrow"/>
          <w:i/>
        </w:rPr>
        <w:t>discussion</w:t>
      </w:r>
      <w:r>
        <w:rPr>
          <w:rFonts w:asciiTheme="minorHAnsi" w:eastAsia="Arial Narrow" w:hAnsiTheme="minorHAnsi" w:cs="Arial Narrow"/>
        </w:rPr>
        <w:t>]</w:t>
      </w:r>
    </w:p>
    <w:p w:rsidR="0064212B" w:rsidRDefault="0064212B" w:rsidP="0061450A">
      <w:pPr>
        <w:pStyle w:val="ListParagraph"/>
        <w:numPr>
          <w:ilvl w:val="2"/>
          <w:numId w:val="47"/>
        </w:numPr>
        <w:spacing w:line="240" w:lineRule="auto"/>
        <w:jc w:val="both"/>
        <w:rPr>
          <w:rFonts w:asciiTheme="minorHAnsi" w:eastAsia="Arial" w:hAnsiTheme="minorHAnsi" w:cs="Arial"/>
        </w:rPr>
      </w:pPr>
      <w:r>
        <w:rPr>
          <w:rFonts w:asciiTheme="minorHAnsi" w:eastAsia="Arial Narrow" w:hAnsiTheme="minorHAnsi" w:cs="Arial Narrow"/>
        </w:rPr>
        <w:t>Mechanisms for the appropriate secondary or subsequent data uses.</w:t>
      </w:r>
    </w:p>
    <w:p w:rsidR="0064212B" w:rsidRDefault="0064212B" w:rsidP="0061450A">
      <w:pPr>
        <w:pStyle w:val="ListParagraph"/>
        <w:numPr>
          <w:ilvl w:val="3"/>
          <w:numId w:val="47"/>
        </w:numPr>
        <w:spacing w:after="0" w:line="240" w:lineRule="auto"/>
        <w:jc w:val="both"/>
        <w:rPr>
          <w:rFonts w:asciiTheme="minorHAnsi" w:eastAsia="Arial Narrow" w:hAnsiTheme="minorHAnsi" w:cs="Arial Narrow"/>
        </w:rPr>
      </w:pPr>
      <w:r>
        <w:rPr>
          <w:rFonts w:asciiTheme="minorHAnsi" w:eastAsia="Arial Narrow" w:hAnsiTheme="minorHAnsi" w:cs="Arial Narrow"/>
        </w:rPr>
        <w:t>Filtered upon entry processed and presented in the inbound framework.</w:t>
      </w:r>
    </w:p>
    <w:p w:rsidR="0064212B" w:rsidRDefault="0064212B" w:rsidP="0061450A">
      <w:pPr>
        <w:pStyle w:val="ListParagraph"/>
        <w:numPr>
          <w:ilvl w:val="1"/>
          <w:numId w:val="47"/>
        </w:numPr>
        <w:spacing w:line="240" w:lineRule="auto"/>
        <w:jc w:val="both"/>
        <w:rPr>
          <w:rFonts w:asciiTheme="minorHAnsi" w:eastAsia="Arial" w:hAnsiTheme="minorHAnsi" w:cs="Arial"/>
        </w:rPr>
      </w:pPr>
      <w:r>
        <w:rPr>
          <w:rFonts w:asciiTheme="minorHAnsi" w:eastAsia="Arial Narrow" w:hAnsiTheme="minorHAnsi" w:cs="Arial Narrow"/>
        </w:rPr>
        <w:t>Issues surrounding permission to collect data, consent and privacy</w:t>
      </w:r>
    </w:p>
    <w:p w:rsidR="0064212B" w:rsidRDefault="0064212B" w:rsidP="0061450A">
      <w:pPr>
        <w:pStyle w:val="ListParagraph"/>
        <w:numPr>
          <w:ilvl w:val="2"/>
          <w:numId w:val="47"/>
        </w:numPr>
        <w:spacing w:after="0" w:line="240" w:lineRule="auto"/>
        <w:jc w:val="both"/>
        <w:rPr>
          <w:rFonts w:asciiTheme="minorHAnsi" w:eastAsia="Arial Narrow" w:hAnsiTheme="minorHAnsi" w:cs="Arial Narrow"/>
        </w:rPr>
      </w:pPr>
      <w:r>
        <w:rPr>
          <w:rFonts w:asciiTheme="minorHAnsi" w:eastAsia="Arial Narrow" w:hAnsiTheme="minorHAnsi" w:cs="Arial Narrow"/>
        </w:rPr>
        <w:t>If Facebook or Google permissions are marked ONLY MY FRIENDS, ONLY ME or ONLY MY CIRCLES the assumption must be that the person believes the setting in Facebook and Google control all content presented through Google and Facebook. How should this problem be addressed? Is it a Big Data issue? [</w:t>
      </w:r>
      <w:r>
        <w:rPr>
          <w:rFonts w:asciiTheme="minorHAnsi" w:eastAsia="Arial Narrow" w:hAnsiTheme="minorHAnsi" w:cs="Arial Narrow"/>
          <w:i/>
        </w:rPr>
        <w:t>discussion</w:t>
      </w:r>
      <w:r>
        <w:rPr>
          <w:rFonts w:asciiTheme="minorHAnsi" w:eastAsia="Arial Narrow" w:hAnsiTheme="minorHAnsi" w:cs="Arial Narrow"/>
        </w:rPr>
        <w:t>]</w:t>
      </w:r>
    </w:p>
    <w:p w:rsidR="0064212B" w:rsidRDefault="0064212B" w:rsidP="0061450A">
      <w:pPr>
        <w:pStyle w:val="ListParagraph"/>
        <w:numPr>
          <w:ilvl w:val="3"/>
          <w:numId w:val="47"/>
        </w:numPr>
        <w:spacing w:after="0" w:line="240" w:lineRule="auto"/>
        <w:jc w:val="both"/>
        <w:rPr>
          <w:rFonts w:asciiTheme="minorHAnsi" w:eastAsia="Arial Narrow" w:hAnsiTheme="minorHAnsi" w:cs="Arial Narrow"/>
        </w:rPr>
      </w:pPr>
      <w:r>
        <w:rPr>
          <w:rFonts w:asciiTheme="minorHAnsi" w:eastAsia="Arial Narrow" w:hAnsiTheme="minorHAnsi" w:cs="Arial Narrow"/>
        </w:rPr>
        <w:t xml:space="preserve">Permission based on clear language and not forced by preventing users to access their online services.  </w:t>
      </w:r>
    </w:p>
    <w:p w:rsidR="0064212B" w:rsidRDefault="0064212B" w:rsidP="0061450A">
      <w:pPr>
        <w:pStyle w:val="ListParagraph"/>
        <w:numPr>
          <w:ilvl w:val="3"/>
          <w:numId w:val="47"/>
        </w:numPr>
        <w:spacing w:after="0" w:line="240" w:lineRule="auto"/>
        <w:jc w:val="both"/>
        <w:rPr>
          <w:rFonts w:asciiTheme="minorHAnsi" w:eastAsia="Arial Narrow" w:hAnsiTheme="minorHAnsi" w:cs="Arial Narrow"/>
        </w:rPr>
      </w:pPr>
      <w:r>
        <w:rPr>
          <w:rFonts w:asciiTheme="minorHAnsi" w:eastAsia="Arial Narrow" w:hAnsiTheme="minorHAnsi" w:cs="Arial Narrow"/>
        </w:rPr>
        <w:t>People do not believe the government would allow business people to take advantage of their rights.  [</w:t>
      </w:r>
      <w:r>
        <w:rPr>
          <w:rFonts w:asciiTheme="minorHAnsi" w:eastAsia="Arial Narrow" w:hAnsiTheme="minorHAnsi" w:cs="Arial Narrow"/>
          <w:i/>
        </w:rPr>
        <w:t>discussion</w:t>
      </w:r>
      <w:r>
        <w:rPr>
          <w:rFonts w:asciiTheme="minorHAnsi" w:eastAsia="Arial Narrow" w:hAnsiTheme="minorHAnsi" w:cs="Arial Narrow"/>
        </w:rPr>
        <w:t>]</w:t>
      </w:r>
    </w:p>
    <w:p w:rsidR="0064212B" w:rsidRDefault="0064212B" w:rsidP="0061450A">
      <w:pPr>
        <w:pStyle w:val="ListParagraph"/>
        <w:numPr>
          <w:ilvl w:val="1"/>
          <w:numId w:val="47"/>
        </w:numPr>
        <w:spacing w:line="240" w:lineRule="auto"/>
        <w:jc w:val="both"/>
        <w:rPr>
          <w:rFonts w:asciiTheme="minorHAnsi" w:eastAsia="Arial" w:hAnsiTheme="minorHAnsi" w:cs="Arial"/>
        </w:rPr>
      </w:pPr>
      <w:r>
        <w:rPr>
          <w:rFonts w:asciiTheme="minorHAnsi" w:eastAsia="Arial Narrow" w:hAnsiTheme="minorHAnsi" w:cs="Arial Narrow"/>
        </w:rPr>
        <w:t>Data Deletion: Responsibility to purge data based on certain criteria and/or events</w:t>
      </w:r>
    </w:p>
    <w:p w:rsidR="0064212B" w:rsidRDefault="0064212B" w:rsidP="0061450A">
      <w:pPr>
        <w:pStyle w:val="ListParagraph"/>
        <w:numPr>
          <w:ilvl w:val="2"/>
          <w:numId w:val="47"/>
        </w:numPr>
        <w:spacing w:after="0" w:line="240" w:lineRule="auto"/>
        <w:jc w:val="both"/>
        <w:rPr>
          <w:rFonts w:asciiTheme="minorHAnsi" w:eastAsia="Arial Narrow" w:hAnsiTheme="minorHAnsi" w:cs="Arial Narrow"/>
        </w:rPr>
      </w:pPr>
      <w:r>
        <w:rPr>
          <w:rFonts w:asciiTheme="minorHAnsi" w:eastAsia="Arial Narrow" w:hAnsiTheme="minorHAnsi" w:cs="Arial Narrow"/>
        </w:rPr>
        <w:t>Examples include legal rulings that affect an external data source. Let’s say that Facebook loses a legal challenge and one of the outcomes is that Facebook must purge their databases of certain private information. Is there then a responsibility for downstream data stores to follow suit and purge their copies of the same data? Absolutely, the provider, producer, collector or social media supplier or the host must inform and remove all versions. Enforcement? Verification?  [</w:t>
      </w:r>
      <w:r>
        <w:rPr>
          <w:rFonts w:asciiTheme="minorHAnsi" w:eastAsia="Arial Narrow" w:hAnsiTheme="minorHAnsi" w:cs="Arial Narrow"/>
          <w:i/>
        </w:rPr>
        <w:t>discussion</w:t>
      </w:r>
      <w:r>
        <w:rPr>
          <w:rFonts w:asciiTheme="minorHAnsi" w:eastAsia="Arial Narrow" w:hAnsiTheme="minorHAnsi" w:cs="Arial Narrow"/>
        </w:rPr>
        <w:t>]</w:t>
      </w:r>
    </w:p>
    <w:p w:rsidR="0064212B" w:rsidRDefault="0064212B" w:rsidP="0064212B">
      <w:pPr>
        <w:spacing w:after="0"/>
        <w:ind w:left="1440" w:hanging="359"/>
        <w:jc w:val="both"/>
        <w:rPr>
          <w:rFonts w:asciiTheme="minorHAnsi" w:eastAsia="Arial" w:hAnsiTheme="minorHAnsi" w:cs="Arial"/>
        </w:rPr>
      </w:pPr>
      <w:r>
        <w:rPr>
          <w:rFonts w:asciiTheme="minorHAnsi" w:eastAsia="Arial Narrow" w:hAnsiTheme="minorHAnsi" w:cs="Arial Narrow"/>
        </w:rPr>
        <w:t xml:space="preserve">e.  </w:t>
      </w:r>
      <w:r>
        <w:rPr>
          <w:rFonts w:asciiTheme="minorHAnsi" w:eastAsia="Arial Narrow" w:hAnsiTheme="minorHAnsi" w:cs="Arial Narrow"/>
        </w:rPr>
        <w:tab/>
        <w:t xml:space="preserve">Computing on encrypted data </w:t>
      </w:r>
    </w:p>
    <w:p w:rsidR="0064212B" w:rsidRDefault="0064212B" w:rsidP="0061450A">
      <w:pPr>
        <w:pStyle w:val="ListParagraph"/>
        <w:numPr>
          <w:ilvl w:val="0"/>
          <w:numId w:val="50"/>
        </w:numPr>
        <w:spacing w:line="240" w:lineRule="auto"/>
        <w:ind w:hanging="180"/>
        <w:jc w:val="both"/>
        <w:rPr>
          <w:rFonts w:asciiTheme="minorHAnsi" w:hAnsiTheme="minorHAnsi"/>
        </w:rPr>
      </w:pPr>
      <w:r>
        <w:rPr>
          <w:rFonts w:asciiTheme="minorHAnsi" w:eastAsia="Arial Narrow" w:hAnsiTheme="minorHAnsi" w:cs="Arial Narrow"/>
        </w:rPr>
        <w:t>De-duplication of encrypted data</w:t>
      </w:r>
    </w:p>
    <w:p w:rsidR="0064212B" w:rsidRDefault="0064212B" w:rsidP="0061450A">
      <w:pPr>
        <w:pStyle w:val="ListParagraph"/>
        <w:numPr>
          <w:ilvl w:val="0"/>
          <w:numId w:val="50"/>
        </w:numPr>
        <w:spacing w:line="240" w:lineRule="auto"/>
        <w:ind w:hanging="180"/>
        <w:jc w:val="both"/>
        <w:rPr>
          <w:rFonts w:asciiTheme="minorHAnsi" w:hAnsiTheme="minorHAnsi"/>
        </w:rPr>
      </w:pPr>
      <w:r>
        <w:rPr>
          <w:rFonts w:asciiTheme="minorHAnsi" w:eastAsia="Arial Narrow" w:hAnsiTheme="minorHAnsi" w:cs="Arial Narrow"/>
        </w:rPr>
        <w:t>Searching and reporting on the encrypted data</w:t>
      </w:r>
    </w:p>
    <w:p w:rsidR="0064212B" w:rsidRDefault="0064212B" w:rsidP="0061450A">
      <w:pPr>
        <w:pStyle w:val="ListParagraph"/>
        <w:numPr>
          <w:ilvl w:val="0"/>
          <w:numId w:val="50"/>
        </w:numPr>
        <w:spacing w:line="240" w:lineRule="auto"/>
        <w:ind w:hanging="180"/>
        <w:jc w:val="both"/>
        <w:rPr>
          <w:rFonts w:asciiTheme="minorHAnsi" w:eastAsia="Arial" w:hAnsiTheme="minorHAnsi" w:cs="Arial"/>
        </w:rPr>
      </w:pPr>
      <w:r>
        <w:rPr>
          <w:rFonts w:asciiTheme="minorHAnsi" w:eastAsia="Arial Narrow" w:hAnsiTheme="minorHAnsi" w:cs="Arial Narrow"/>
        </w:rPr>
        <w:t>Fully homomorphic encryption</w:t>
      </w:r>
    </w:p>
    <w:p w:rsidR="0064212B" w:rsidRDefault="0064212B" w:rsidP="0061450A">
      <w:pPr>
        <w:pStyle w:val="ListParagraph"/>
        <w:numPr>
          <w:ilvl w:val="0"/>
          <w:numId w:val="50"/>
        </w:numPr>
        <w:spacing w:line="240" w:lineRule="auto"/>
        <w:ind w:hanging="180"/>
        <w:jc w:val="both"/>
        <w:rPr>
          <w:rFonts w:asciiTheme="minorHAnsi" w:hAnsiTheme="minorHAnsi"/>
        </w:rPr>
      </w:pPr>
      <w:r>
        <w:rPr>
          <w:rFonts w:asciiTheme="minorHAnsi" w:eastAsia="Arial Narrow" w:hAnsiTheme="minorHAnsi" w:cs="Arial Narrow"/>
        </w:rPr>
        <w:t>Anonymization of data (no linking fields to reverse identify)</w:t>
      </w:r>
    </w:p>
    <w:p w:rsidR="0064212B" w:rsidRDefault="0064212B" w:rsidP="0061450A">
      <w:pPr>
        <w:pStyle w:val="ListParagraph"/>
        <w:numPr>
          <w:ilvl w:val="0"/>
          <w:numId w:val="50"/>
        </w:numPr>
        <w:spacing w:line="240" w:lineRule="auto"/>
        <w:ind w:hanging="180"/>
        <w:jc w:val="both"/>
        <w:rPr>
          <w:rFonts w:asciiTheme="minorHAnsi" w:eastAsia="Arial" w:hAnsiTheme="minorHAnsi" w:cs="Arial"/>
        </w:rPr>
      </w:pPr>
      <w:r>
        <w:rPr>
          <w:rFonts w:asciiTheme="minorHAnsi" w:eastAsia="Arial Narrow" w:hAnsiTheme="minorHAnsi" w:cs="Arial Narrow"/>
        </w:rPr>
        <w:lastRenderedPageBreak/>
        <w:t>De- identification of data (individual centric)</w:t>
      </w:r>
    </w:p>
    <w:p w:rsidR="0064212B" w:rsidRDefault="0064212B" w:rsidP="0061450A">
      <w:pPr>
        <w:pStyle w:val="ListParagraph"/>
        <w:numPr>
          <w:ilvl w:val="0"/>
          <w:numId w:val="50"/>
        </w:numPr>
        <w:spacing w:line="240" w:lineRule="auto"/>
        <w:ind w:hanging="180"/>
        <w:jc w:val="both"/>
        <w:rPr>
          <w:rFonts w:asciiTheme="minorHAnsi" w:hAnsiTheme="minorHAnsi"/>
        </w:rPr>
      </w:pPr>
      <w:r>
        <w:rPr>
          <w:rFonts w:asciiTheme="minorHAnsi" w:eastAsia="Arial Narrow" w:hAnsiTheme="minorHAnsi" w:cs="Arial Narrow"/>
        </w:rPr>
        <w:t>Non-identifying data (individual and context centric)</w:t>
      </w:r>
    </w:p>
    <w:p w:rsidR="0064212B" w:rsidRDefault="0064212B" w:rsidP="0061450A">
      <w:pPr>
        <w:pStyle w:val="ListParagraph"/>
        <w:numPr>
          <w:ilvl w:val="0"/>
          <w:numId w:val="51"/>
        </w:numPr>
        <w:spacing w:line="240" w:lineRule="auto"/>
        <w:jc w:val="both"/>
        <w:rPr>
          <w:rFonts w:asciiTheme="minorHAnsi" w:eastAsia="Arial" w:hAnsiTheme="minorHAnsi" w:cs="Arial"/>
        </w:rPr>
      </w:pPr>
      <w:r>
        <w:rPr>
          <w:rFonts w:asciiTheme="minorHAnsi" w:eastAsia="Arial Narrow" w:hAnsiTheme="minorHAnsi" w:cs="Arial Narrow"/>
        </w:rPr>
        <w:t>Secure data aggregation</w:t>
      </w:r>
    </w:p>
    <w:p w:rsidR="0064212B" w:rsidRDefault="0064212B" w:rsidP="0061450A">
      <w:pPr>
        <w:pStyle w:val="ListParagraph"/>
        <w:numPr>
          <w:ilvl w:val="0"/>
          <w:numId w:val="51"/>
        </w:numPr>
        <w:spacing w:line="240" w:lineRule="auto"/>
        <w:jc w:val="both"/>
        <w:rPr>
          <w:rFonts w:asciiTheme="minorHAnsi" w:eastAsia="Arial" w:hAnsiTheme="minorHAnsi" w:cs="Arial"/>
        </w:rPr>
      </w:pPr>
      <w:r>
        <w:rPr>
          <w:rFonts w:asciiTheme="minorHAnsi" w:eastAsia="Arial Narrow" w:hAnsiTheme="minorHAnsi" w:cs="Arial Narrow"/>
        </w:rPr>
        <w:t>Data Loss Prevention</w:t>
      </w:r>
    </w:p>
    <w:p w:rsidR="0064212B" w:rsidRDefault="0064212B" w:rsidP="0061450A">
      <w:pPr>
        <w:pStyle w:val="ListParagraph"/>
        <w:numPr>
          <w:ilvl w:val="0"/>
          <w:numId w:val="51"/>
        </w:numPr>
        <w:spacing w:after="0" w:line="240" w:lineRule="auto"/>
        <w:jc w:val="both"/>
        <w:rPr>
          <w:rFonts w:asciiTheme="minorHAnsi" w:eastAsia="Arial Narrow" w:hAnsiTheme="minorHAnsi" w:cs="Arial Narrow"/>
        </w:rPr>
      </w:pPr>
      <w:r>
        <w:rPr>
          <w:rFonts w:asciiTheme="minorHAnsi" w:eastAsia="Arial Narrow" w:hAnsiTheme="minorHAnsi" w:cs="Arial Narrow"/>
        </w:rPr>
        <w:t>Fault Tolerance - recovery for zero data loss</w:t>
      </w:r>
    </w:p>
    <w:p w:rsidR="0064212B" w:rsidRDefault="0064212B" w:rsidP="0061450A">
      <w:pPr>
        <w:pStyle w:val="ListParagraph"/>
        <w:numPr>
          <w:ilvl w:val="1"/>
          <w:numId w:val="51"/>
        </w:numPr>
        <w:spacing w:after="0" w:line="240" w:lineRule="auto"/>
        <w:jc w:val="both"/>
        <w:rPr>
          <w:rFonts w:asciiTheme="minorHAnsi" w:eastAsia="Arial Narrow" w:hAnsiTheme="minorHAnsi" w:cs="Arial Narrow"/>
        </w:rPr>
      </w:pPr>
      <w:r>
        <w:rPr>
          <w:rFonts w:asciiTheme="minorHAnsi" w:eastAsia="Arial Narrow" w:hAnsiTheme="minorHAnsi" w:cs="Arial Narrow"/>
        </w:rPr>
        <w:t xml:space="preserve">Aggregation in end-to-end scale of resilience, record and operational scope for integrity and privacy in a secure or better risk management strategy. </w:t>
      </w:r>
    </w:p>
    <w:p w:rsidR="0064212B" w:rsidRDefault="0064212B" w:rsidP="0061450A">
      <w:pPr>
        <w:pStyle w:val="ListParagraph"/>
        <w:numPr>
          <w:ilvl w:val="1"/>
          <w:numId w:val="51"/>
        </w:numPr>
        <w:spacing w:after="0" w:line="240" w:lineRule="auto"/>
        <w:jc w:val="both"/>
        <w:rPr>
          <w:rFonts w:asciiTheme="minorHAnsi" w:eastAsia="Arial Narrow" w:hAnsiTheme="minorHAnsi" w:cs="Arial Narrow"/>
        </w:rPr>
      </w:pPr>
      <w:r>
        <w:rPr>
          <w:rFonts w:asciiTheme="minorHAnsi" w:eastAsia="Arial Narrow" w:hAnsiTheme="minorHAnsi" w:cs="Arial Narrow"/>
        </w:rPr>
        <w:t xml:space="preserve">Fewer applications will require fault tolerance with clear distinction around risk and scope of the risk. </w:t>
      </w:r>
    </w:p>
    <w:p w:rsidR="0064212B" w:rsidRDefault="0064212B" w:rsidP="0064212B">
      <w:pPr>
        <w:jc w:val="both"/>
        <w:rPr>
          <w:rFonts w:asciiTheme="minorHAnsi" w:eastAsia="Arial" w:hAnsiTheme="minorHAnsi" w:cs="Arial"/>
        </w:rPr>
      </w:pPr>
    </w:p>
    <w:p w:rsidR="0064212B" w:rsidRDefault="0064212B" w:rsidP="0064212B">
      <w:pPr>
        <w:jc w:val="both"/>
        <w:rPr>
          <w:rFonts w:asciiTheme="minorHAnsi" w:hAnsiTheme="minorHAnsi"/>
        </w:rPr>
      </w:pPr>
      <w:r>
        <w:rPr>
          <w:rFonts w:asciiTheme="minorHAnsi" w:eastAsia="Arial Narrow" w:hAnsiTheme="minorHAnsi" w:cs="Arial Narrow"/>
          <w:b/>
        </w:rPr>
        <w:t>Data Management</w:t>
      </w:r>
    </w:p>
    <w:p w:rsidR="0064212B" w:rsidRDefault="0064212B" w:rsidP="0061450A">
      <w:pPr>
        <w:pStyle w:val="ListParagraph"/>
        <w:numPr>
          <w:ilvl w:val="0"/>
          <w:numId w:val="52"/>
        </w:numPr>
        <w:spacing w:line="240" w:lineRule="auto"/>
        <w:jc w:val="both"/>
        <w:rPr>
          <w:rFonts w:asciiTheme="minorHAnsi" w:hAnsiTheme="minorHAnsi"/>
        </w:rPr>
      </w:pPr>
      <w:r>
        <w:rPr>
          <w:rFonts w:asciiTheme="minorHAnsi" w:eastAsia="Arial Narrow" w:hAnsiTheme="minorHAnsi" w:cs="Arial Narrow"/>
        </w:rPr>
        <w:t>Securing data stores</w:t>
      </w:r>
    </w:p>
    <w:p w:rsidR="0064212B" w:rsidRDefault="0064212B" w:rsidP="0061450A">
      <w:pPr>
        <w:pStyle w:val="ListParagraph"/>
        <w:numPr>
          <w:ilvl w:val="1"/>
          <w:numId w:val="52"/>
        </w:numPr>
        <w:spacing w:line="240" w:lineRule="auto"/>
        <w:jc w:val="both"/>
        <w:rPr>
          <w:rFonts w:asciiTheme="minorHAnsi" w:hAnsiTheme="minorHAnsi"/>
        </w:rPr>
      </w:pPr>
      <w:r>
        <w:rPr>
          <w:rFonts w:asciiTheme="minorHAnsi" w:eastAsia="Arial Narrow" w:hAnsiTheme="minorHAnsi" w:cs="Arial Narrow"/>
        </w:rPr>
        <w:t>Communication protocols</w:t>
      </w:r>
    </w:p>
    <w:p w:rsidR="0064212B" w:rsidRDefault="0064212B" w:rsidP="0061450A">
      <w:pPr>
        <w:pStyle w:val="ListParagraph"/>
        <w:numPr>
          <w:ilvl w:val="2"/>
          <w:numId w:val="52"/>
        </w:numPr>
        <w:spacing w:after="0" w:line="240" w:lineRule="auto"/>
        <w:jc w:val="both"/>
        <w:rPr>
          <w:rFonts w:asciiTheme="minorHAnsi" w:eastAsia="Arial Narrow" w:hAnsiTheme="minorHAnsi" w:cs="Arial Narrow"/>
        </w:rPr>
      </w:pPr>
      <w:r>
        <w:rPr>
          <w:rFonts w:asciiTheme="minorHAnsi" w:eastAsia="Arial Narrow" w:hAnsiTheme="minorHAnsi" w:cs="Arial Narrow"/>
        </w:rPr>
        <w:t>DBLINKS</w:t>
      </w:r>
    </w:p>
    <w:p w:rsidR="0064212B" w:rsidRDefault="0064212B" w:rsidP="0061450A">
      <w:pPr>
        <w:pStyle w:val="ListParagraph"/>
        <w:numPr>
          <w:ilvl w:val="2"/>
          <w:numId w:val="52"/>
        </w:numPr>
        <w:spacing w:after="0" w:line="240" w:lineRule="auto"/>
        <w:jc w:val="both"/>
        <w:rPr>
          <w:rFonts w:asciiTheme="minorHAnsi" w:eastAsia="Arial Narrow" w:hAnsiTheme="minorHAnsi" w:cs="Arial Narrow"/>
        </w:rPr>
      </w:pPr>
      <w:r>
        <w:rPr>
          <w:rFonts w:asciiTheme="minorHAnsi" w:eastAsia="Arial Narrow" w:hAnsiTheme="minorHAnsi" w:cs="Arial Narrow"/>
        </w:rPr>
        <w:t xml:space="preserve">ACL </w:t>
      </w:r>
    </w:p>
    <w:p w:rsidR="0064212B" w:rsidRDefault="0064212B" w:rsidP="0061450A">
      <w:pPr>
        <w:pStyle w:val="ListParagraph"/>
        <w:numPr>
          <w:ilvl w:val="2"/>
          <w:numId w:val="52"/>
        </w:numPr>
        <w:spacing w:after="0" w:line="240" w:lineRule="auto"/>
        <w:jc w:val="both"/>
        <w:rPr>
          <w:rFonts w:asciiTheme="minorHAnsi" w:eastAsia="Arial Narrow" w:hAnsiTheme="minorHAnsi" w:cs="Arial Narrow"/>
        </w:rPr>
      </w:pPr>
      <w:r>
        <w:rPr>
          <w:rFonts w:asciiTheme="minorHAnsi" w:eastAsia="Arial Narrow" w:hAnsiTheme="minorHAnsi" w:cs="Arial Narrow"/>
        </w:rPr>
        <w:t>API</w:t>
      </w:r>
    </w:p>
    <w:p w:rsidR="0064212B" w:rsidRDefault="0064212B" w:rsidP="0061450A">
      <w:pPr>
        <w:pStyle w:val="ListParagraph"/>
        <w:numPr>
          <w:ilvl w:val="2"/>
          <w:numId w:val="52"/>
        </w:numPr>
        <w:spacing w:after="0" w:line="240" w:lineRule="auto"/>
        <w:jc w:val="both"/>
        <w:rPr>
          <w:rFonts w:asciiTheme="minorHAnsi" w:eastAsia="Arial Narrow" w:hAnsiTheme="minorHAnsi" w:cs="Arial Narrow"/>
        </w:rPr>
      </w:pPr>
      <w:r>
        <w:rPr>
          <w:rFonts w:asciiTheme="minorHAnsi" w:eastAsia="Arial Narrow" w:hAnsiTheme="minorHAnsi" w:cs="Arial Narrow"/>
        </w:rPr>
        <w:t xml:space="preserve">Channel segmentation </w:t>
      </w:r>
    </w:p>
    <w:p w:rsidR="0064212B" w:rsidRDefault="0064212B" w:rsidP="0061450A">
      <w:pPr>
        <w:pStyle w:val="ListParagraph"/>
        <w:numPr>
          <w:ilvl w:val="2"/>
          <w:numId w:val="52"/>
        </w:numPr>
        <w:spacing w:after="0" w:line="240" w:lineRule="auto"/>
        <w:jc w:val="both"/>
        <w:rPr>
          <w:rFonts w:asciiTheme="minorHAnsi" w:eastAsia="Arial Narrow" w:hAnsiTheme="minorHAnsi" w:cs="Arial Narrow"/>
        </w:rPr>
      </w:pPr>
      <w:r>
        <w:rPr>
          <w:rFonts w:asciiTheme="minorHAnsi" w:eastAsia="Arial Narrow" w:hAnsiTheme="minorHAnsi" w:cs="Arial Narrow"/>
        </w:rPr>
        <w:t>Federated (</w:t>
      </w:r>
      <w:proofErr w:type="spellStart"/>
      <w:r>
        <w:rPr>
          <w:rFonts w:asciiTheme="minorHAnsi" w:eastAsia="Arial Narrow" w:hAnsiTheme="minorHAnsi" w:cs="Arial Narrow"/>
        </w:rPr>
        <w:t>eRate</w:t>
      </w:r>
      <w:proofErr w:type="spellEnd"/>
      <w:r>
        <w:rPr>
          <w:rFonts w:asciiTheme="minorHAnsi" w:eastAsia="Arial Narrow" w:hAnsiTheme="minorHAnsi" w:cs="Arial Narrow"/>
        </w:rPr>
        <w:t xml:space="preserve">) migration to cloud </w:t>
      </w:r>
    </w:p>
    <w:p w:rsidR="0064212B" w:rsidRDefault="0064212B" w:rsidP="0061450A">
      <w:pPr>
        <w:pStyle w:val="ListParagraph"/>
        <w:numPr>
          <w:ilvl w:val="1"/>
          <w:numId w:val="52"/>
        </w:numPr>
        <w:spacing w:line="240" w:lineRule="auto"/>
        <w:jc w:val="both"/>
        <w:rPr>
          <w:rFonts w:asciiTheme="minorHAnsi" w:eastAsia="Arial" w:hAnsiTheme="minorHAnsi" w:cs="Arial"/>
        </w:rPr>
      </w:pPr>
      <w:r>
        <w:rPr>
          <w:rFonts w:asciiTheme="minorHAnsi" w:eastAsia="Arial Narrow" w:hAnsiTheme="minorHAnsi" w:cs="Arial Narrow"/>
        </w:rPr>
        <w:t>Attack surface reduction</w:t>
      </w:r>
    </w:p>
    <w:p w:rsidR="0064212B" w:rsidRDefault="0064212B" w:rsidP="0061450A">
      <w:pPr>
        <w:pStyle w:val="ListParagraph"/>
        <w:numPr>
          <w:ilvl w:val="0"/>
          <w:numId w:val="52"/>
        </w:numPr>
        <w:spacing w:line="240" w:lineRule="auto"/>
        <w:jc w:val="both"/>
        <w:rPr>
          <w:rFonts w:asciiTheme="minorHAnsi" w:eastAsia="Arial" w:hAnsiTheme="minorHAnsi" w:cs="Arial"/>
        </w:rPr>
      </w:pPr>
      <w:r>
        <w:rPr>
          <w:rFonts w:asciiTheme="minorHAnsi" w:eastAsia="Arial Narrow" w:hAnsiTheme="minorHAnsi" w:cs="Arial Narrow"/>
        </w:rPr>
        <w:t>Key management, and ownership of data</w:t>
      </w:r>
    </w:p>
    <w:p w:rsidR="0064212B" w:rsidRDefault="0064212B" w:rsidP="0061450A">
      <w:pPr>
        <w:pStyle w:val="ListParagraph"/>
        <w:numPr>
          <w:ilvl w:val="1"/>
          <w:numId w:val="52"/>
        </w:numPr>
        <w:spacing w:line="240" w:lineRule="auto"/>
        <w:jc w:val="both"/>
        <w:rPr>
          <w:rFonts w:asciiTheme="minorHAnsi" w:hAnsiTheme="minorHAnsi"/>
        </w:rPr>
      </w:pPr>
      <w:r>
        <w:rPr>
          <w:rFonts w:asciiTheme="minorHAnsi" w:eastAsia="Arial Narrow" w:hAnsiTheme="minorHAnsi" w:cs="Arial Narrow"/>
        </w:rPr>
        <w:t>Providing full control of the keys to the data owner</w:t>
      </w:r>
    </w:p>
    <w:p w:rsidR="0064212B" w:rsidRDefault="0064212B" w:rsidP="0061450A">
      <w:pPr>
        <w:pStyle w:val="ListParagraph"/>
        <w:numPr>
          <w:ilvl w:val="1"/>
          <w:numId w:val="52"/>
        </w:numPr>
        <w:spacing w:line="240" w:lineRule="auto"/>
        <w:jc w:val="both"/>
        <w:rPr>
          <w:rFonts w:asciiTheme="minorHAnsi" w:hAnsiTheme="minorHAnsi"/>
        </w:rPr>
      </w:pPr>
      <w:r>
        <w:rPr>
          <w:rFonts w:asciiTheme="minorHAnsi" w:eastAsia="Arial Narrow" w:hAnsiTheme="minorHAnsi" w:cs="Arial Narrow"/>
        </w:rPr>
        <w:t xml:space="preserve">Transparency of data lifecycle process: acquisition, uses, transfers, dissemination, destruction </w:t>
      </w:r>
    </w:p>
    <w:p w:rsidR="0064212B" w:rsidRDefault="0064212B" w:rsidP="0061450A">
      <w:pPr>
        <w:pStyle w:val="ListParagraph"/>
        <w:numPr>
          <w:ilvl w:val="1"/>
          <w:numId w:val="52"/>
        </w:numPr>
        <w:spacing w:after="0" w:line="240" w:lineRule="auto"/>
        <w:jc w:val="both"/>
        <w:rPr>
          <w:rFonts w:asciiTheme="minorHAnsi" w:eastAsia="Arial Narrow" w:hAnsiTheme="minorHAnsi" w:cs="Arial Narrow"/>
        </w:rPr>
      </w:pPr>
      <w:r>
        <w:rPr>
          <w:rFonts w:asciiTheme="minorHAnsi" w:eastAsia="Arial Narrow" w:hAnsiTheme="minorHAnsi" w:cs="Arial Narrow"/>
        </w:rPr>
        <w:t xml:space="preserve">Maps to aid a non-technical person in seeing who and how their data is being used, including custody over time  </w:t>
      </w:r>
    </w:p>
    <w:p w:rsidR="0064212B" w:rsidRDefault="0064212B" w:rsidP="0064212B">
      <w:pPr>
        <w:ind w:left="2160" w:hanging="359"/>
        <w:jc w:val="both"/>
        <w:rPr>
          <w:rFonts w:asciiTheme="minorHAnsi" w:eastAsia="Arial" w:hAnsiTheme="minorHAnsi" w:cs="Arial"/>
          <w:color w:val="000000"/>
        </w:rPr>
      </w:pPr>
    </w:p>
    <w:p w:rsidR="0064212B" w:rsidRDefault="0064212B" w:rsidP="0064212B">
      <w:pPr>
        <w:jc w:val="both"/>
        <w:rPr>
          <w:rFonts w:asciiTheme="minorHAnsi" w:hAnsiTheme="minorHAnsi"/>
        </w:rPr>
      </w:pPr>
      <w:r>
        <w:rPr>
          <w:rFonts w:asciiTheme="minorHAnsi" w:eastAsia="Arial Narrow" w:hAnsiTheme="minorHAnsi" w:cs="Arial Narrow"/>
          <w:b/>
        </w:rPr>
        <w:t>Integrity and Reactive Security</w:t>
      </w:r>
    </w:p>
    <w:p w:rsidR="0064212B" w:rsidRDefault="0064212B" w:rsidP="0061450A">
      <w:pPr>
        <w:pStyle w:val="ListParagraph"/>
        <w:numPr>
          <w:ilvl w:val="0"/>
          <w:numId w:val="53"/>
        </w:numPr>
        <w:spacing w:after="0" w:line="240" w:lineRule="auto"/>
        <w:jc w:val="both"/>
        <w:rPr>
          <w:rFonts w:asciiTheme="minorHAnsi" w:hAnsiTheme="minorHAnsi"/>
        </w:rPr>
      </w:pPr>
      <w:r>
        <w:rPr>
          <w:rFonts w:asciiTheme="minorHAnsi" w:eastAsia="Arial Narrow" w:hAnsiTheme="minorHAnsi" w:cs="Arial Narrow"/>
        </w:rPr>
        <w:t>Big data analytics for security intelligence (identifying malicious activity) and situational awareness (understanding the health of the system)</w:t>
      </w:r>
    </w:p>
    <w:p w:rsidR="0064212B" w:rsidRDefault="0064212B" w:rsidP="0061450A">
      <w:pPr>
        <w:pStyle w:val="ListParagraph"/>
        <w:numPr>
          <w:ilvl w:val="1"/>
          <w:numId w:val="53"/>
        </w:numPr>
        <w:spacing w:after="0" w:line="240" w:lineRule="auto"/>
        <w:jc w:val="both"/>
        <w:rPr>
          <w:rFonts w:asciiTheme="minorHAnsi" w:eastAsia="Arial" w:hAnsiTheme="minorHAnsi" w:cs="Arial"/>
        </w:rPr>
      </w:pPr>
      <w:r>
        <w:rPr>
          <w:rFonts w:asciiTheme="minorHAnsi" w:eastAsia="Arial Narrow" w:hAnsiTheme="minorHAnsi" w:cs="Arial Narrow"/>
        </w:rPr>
        <w:t>Large-scale analytics</w:t>
      </w:r>
    </w:p>
    <w:p w:rsidR="0064212B" w:rsidRDefault="0064212B" w:rsidP="0061450A">
      <w:pPr>
        <w:numPr>
          <w:ilvl w:val="2"/>
          <w:numId w:val="53"/>
        </w:numPr>
        <w:spacing w:after="0" w:line="240" w:lineRule="auto"/>
        <w:contextualSpacing/>
        <w:jc w:val="both"/>
        <w:rPr>
          <w:rFonts w:asciiTheme="minorHAnsi" w:eastAsia="Arial Narrow" w:hAnsiTheme="minorHAnsi" w:cs="Arial Narrow"/>
        </w:rPr>
      </w:pPr>
      <w:r>
        <w:rPr>
          <w:rFonts w:asciiTheme="minorHAnsi" w:eastAsia="Arial Narrow" w:hAnsiTheme="minorHAnsi" w:cs="Arial Narrow"/>
        </w:rPr>
        <w:t xml:space="preserve">The largest audience with a “true” competency to make use of large scale analytics is no more than 5% of the private sector.  </w:t>
      </w:r>
    </w:p>
    <w:p w:rsidR="0064212B" w:rsidRDefault="0064212B" w:rsidP="0061450A">
      <w:pPr>
        <w:numPr>
          <w:ilvl w:val="2"/>
          <w:numId w:val="53"/>
        </w:numPr>
        <w:spacing w:after="0" w:line="240" w:lineRule="auto"/>
        <w:contextualSpacing/>
        <w:jc w:val="both"/>
        <w:rPr>
          <w:rFonts w:asciiTheme="minorHAnsi" w:eastAsia="Arial Narrow" w:hAnsiTheme="minorHAnsi" w:cs="Arial Narrow"/>
        </w:rPr>
      </w:pPr>
      <w:r>
        <w:rPr>
          <w:rFonts w:asciiTheme="minorHAnsi" w:eastAsia="Arial Narrow" w:hAnsiTheme="minorHAnsi" w:cs="Arial Narrow"/>
        </w:rPr>
        <w:t xml:space="preserve">Need assessment of the public sector. </w:t>
      </w:r>
    </w:p>
    <w:p w:rsidR="0064212B" w:rsidRDefault="0064212B" w:rsidP="0061450A">
      <w:pPr>
        <w:pStyle w:val="ListParagraph"/>
        <w:numPr>
          <w:ilvl w:val="1"/>
          <w:numId w:val="53"/>
        </w:numPr>
        <w:spacing w:after="0" w:line="240" w:lineRule="auto"/>
        <w:jc w:val="both"/>
        <w:rPr>
          <w:rFonts w:asciiTheme="minorHAnsi" w:eastAsia="Arial" w:hAnsiTheme="minorHAnsi" w:cs="Arial"/>
        </w:rPr>
      </w:pPr>
      <w:r>
        <w:rPr>
          <w:rFonts w:asciiTheme="minorHAnsi" w:eastAsia="Arial Narrow" w:hAnsiTheme="minorHAnsi" w:cs="Arial Narrow"/>
        </w:rPr>
        <w:t>Streaming data analytics</w:t>
      </w:r>
    </w:p>
    <w:p w:rsidR="0064212B" w:rsidRDefault="0064212B" w:rsidP="0061450A">
      <w:pPr>
        <w:numPr>
          <w:ilvl w:val="2"/>
          <w:numId w:val="53"/>
        </w:numPr>
        <w:spacing w:after="0" w:line="240" w:lineRule="auto"/>
        <w:contextualSpacing/>
        <w:jc w:val="both"/>
        <w:rPr>
          <w:rFonts w:asciiTheme="minorHAnsi" w:eastAsia="Arial Narrow" w:hAnsiTheme="minorHAnsi" w:cs="Arial Narrow"/>
        </w:rPr>
      </w:pPr>
      <w:r>
        <w:rPr>
          <w:rFonts w:asciiTheme="minorHAnsi" w:eastAsia="Arial Narrow" w:hAnsiTheme="minorHAnsi" w:cs="Arial Narrow"/>
        </w:rPr>
        <w:t>Could require, e.g., segregated virtual machines and secure channels</w:t>
      </w:r>
    </w:p>
    <w:p w:rsidR="0064212B" w:rsidRDefault="0064212B" w:rsidP="0061450A">
      <w:pPr>
        <w:numPr>
          <w:ilvl w:val="2"/>
          <w:numId w:val="53"/>
        </w:numPr>
        <w:spacing w:after="0" w:line="240" w:lineRule="auto"/>
        <w:contextualSpacing/>
        <w:jc w:val="both"/>
        <w:rPr>
          <w:rFonts w:asciiTheme="minorHAnsi" w:eastAsia="Arial Narrow" w:hAnsiTheme="minorHAnsi" w:cs="Arial Narrow"/>
        </w:rPr>
      </w:pPr>
      <w:r>
        <w:rPr>
          <w:rFonts w:asciiTheme="minorHAnsi" w:eastAsia="Arial Narrow" w:hAnsiTheme="minorHAnsi" w:cs="Arial Narrow"/>
        </w:rPr>
        <w:t>This is a low level requirement (e.g., Phase iii)</w:t>
      </w:r>
    </w:p>
    <w:p w:rsidR="0064212B" w:rsidRDefault="0064212B" w:rsidP="0061450A">
      <w:pPr>
        <w:numPr>
          <w:ilvl w:val="3"/>
          <w:numId w:val="53"/>
        </w:numPr>
        <w:spacing w:after="0" w:line="240" w:lineRule="auto"/>
        <w:contextualSpacing/>
        <w:jc w:val="both"/>
        <w:rPr>
          <w:rFonts w:asciiTheme="minorHAnsi" w:eastAsia="Arial Narrow" w:hAnsiTheme="minorHAnsi" w:cs="Arial Narrow"/>
        </w:rPr>
      </w:pPr>
      <w:r>
        <w:rPr>
          <w:rFonts w:asciiTheme="minorHAnsi" w:eastAsia="Arial Narrow" w:hAnsiTheme="minorHAnsi" w:cs="Arial Narrow"/>
        </w:rPr>
        <w:t>roadmap</w:t>
      </w:r>
    </w:p>
    <w:p w:rsidR="0064212B" w:rsidRDefault="0064212B" w:rsidP="0061450A">
      <w:pPr>
        <w:numPr>
          <w:ilvl w:val="3"/>
          <w:numId w:val="53"/>
        </w:numPr>
        <w:spacing w:after="0" w:line="240" w:lineRule="auto"/>
        <w:contextualSpacing/>
        <w:jc w:val="both"/>
        <w:rPr>
          <w:rFonts w:asciiTheme="minorHAnsi" w:eastAsia="Arial Narrow" w:hAnsiTheme="minorHAnsi" w:cs="Arial Narrow"/>
        </w:rPr>
      </w:pPr>
      <w:r>
        <w:rPr>
          <w:rFonts w:asciiTheme="minorHAnsi" w:eastAsia="Arial Narrow" w:hAnsiTheme="minorHAnsi" w:cs="Arial Narrow"/>
        </w:rPr>
        <w:t>priority of security and return on investment must be done to move to this degree of maturity</w:t>
      </w:r>
    </w:p>
    <w:p w:rsidR="0064212B" w:rsidRDefault="0064212B" w:rsidP="0061450A">
      <w:pPr>
        <w:pStyle w:val="ListParagraph"/>
        <w:numPr>
          <w:ilvl w:val="0"/>
          <w:numId w:val="53"/>
        </w:numPr>
        <w:spacing w:after="0" w:line="240" w:lineRule="auto"/>
        <w:jc w:val="both"/>
        <w:rPr>
          <w:rFonts w:asciiTheme="minorHAnsi" w:eastAsia="Arial" w:hAnsiTheme="minorHAnsi" w:cs="Arial"/>
        </w:rPr>
      </w:pPr>
      <w:r>
        <w:rPr>
          <w:rFonts w:asciiTheme="minorHAnsi" w:eastAsia="Arial Narrow" w:hAnsiTheme="minorHAnsi" w:cs="Arial Narrow"/>
        </w:rPr>
        <w:t>Event detection</w:t>
      </w:r>
    </w:p>
    <w:p w:rsidR="0064212B" w:rsidRDefault="0064212B" w:rsidP="0061450A">
      <w:pPr>
        <w:numPr>
          <w:ilvl w:val="1"/>
          <w:numId w:val="53"/>
        </w:numPr>
        <w:spacing w:after="0" w:line="240" w:lineRule="auto"/>
        <w:contextualSpacing/>
        <w:jc w:val="both"/>
        <w:rPr>
          <w:rFonts w:asciiTheme="minorHAnsi" w:eastAsia="Arial Narrow" w:hAnsiTheme="minorHAnsi" w:cs="Arial Narrow"/>
        </w:rPr>
      </w:pPr>
      <w:r>
        <w:rPr>
          <w:rFonts w:asciiTheme="minorHAnsi" w:eastAsia="Arial Narrow" w:hAnsiTheme="minorHAnsi" w:cs="Arial Narrow"/>
        </w:rPr>
        <w:t xml:space="preserve">Respond to data risk events trigger by application-specific analysis of user and system behavior patterns.  </w:t>
      </w:r>
    </w:p>
    <w:p w:rsidR="0064212B" w:rsidRDefault="0064212B" w:rsidP="0061450A">
      <w:pPr>
        <w:pStyle w:val="ListParagraph"/>
        <w:numPr>
          <w:ilvl w:val="1"/>
          <w:numId w:val="53"/>
        </w:numPr>
        <w:spacing w:after="0" w:line="240" w:lineRule="auto"/>
        <w:jc w:val="both"/>
        <w:rPr>
          <w:rFonts w:asciiTheme="minorHAnsi" w:eastAsia="Arial" w:hAnsiTheme="minorHAnsi" w:cs="Arial"/>
        </w:rPr>
      </w:pPr>
      <w:r>
        <w:rPr>
          <w:rFonts w:asciiTheme="minorHAnsi" w:eastAsia="Arial Narrow" w:hAnsiTheme="minorHAnsi" w:cs="Arial Narrow"/>
        </w:rPr>
        <w:t>Data-driven abuse detection</w:t>
      </w:r>
    </w:p>
    <w:p w:rsidR="0064212B" w:rsidRDefault="0064212B" w:rsidP="0061450A">
      <w:pPr>
        <w:numPr>
          <w:ilvl w:val="0"/>
          <w:numId w:val="53"/>
        </w:numPr>
        <w:spacing w:after="0" w:line="240" w:lineRule="auto"/>
        <w:contextualSpacing/>
        <w:jc w:val="both"/>
        <w:rPr>
          <w:rFonts w:asciiTheme="minorHAnsi" w:eastAsia="Arial Narrow" w:hAnsiTheme="minorHAnsi" w:cs="Arial Narrow"/>
        </w:rPr>
      </w:pPr>
      <w:r>
        <w:rPr>
          <w:rFonts w:asciiTheme="minorHAnsi" w:eastAsia="Arial Narrow" w:hAnsiTheme="minorHAnsi" w:cs="Arial Narrow"/>
        </w:rPr>
        <w:t>Forensics</w:t>
      </w:r>
    </w:p>
    <w:p w:rsidR="0064212B" w:rsidRDefault="0064212B" w:rsidP="0061450A">
      <w:pPr>
        <w:pStyle w:val="ListParagraph"/>
        <w:numPr>
          <w:ilvl w:val="0"/>
          <w:numId w:val="53"/>
        </w:numPr>
        <w:spacing w:after="0" w:line="240" w:lineRule="auto"/>
        <w:jc w:val="both"/>
        <w:rPr>
          <w:rFonts w:asciiTheme="minorHAnsi" w:eastAsia="Arial" w:hAnsiTheme="minorHAnsi" w:cs="Arial"/>
        </w:rPr>
      </w:pPr>
      <w:r>
        <w:rPr>
          <w:rFonts w:asciiTheme="minorHAnsi" w:eastAsia="Arial Narrow" w:hAnsiTheme="minorHAnsi" w:cs="Arial Narrow"/>
        </w:rPr>
        <w:lastRenderedPageBreak/>
        <w:t>Security of analytics results</w:t>
      </w:r>
    </w:p>
    <w:p w:rsidR="0064212B" w:rsidRDefault="0064212B" w:rsidP="0064212B">
      <w:pPr>
        <w:jc w:val="both"/>
      </w:pPr>
    </w:p>
    <w:p w:rsidR="0064212B" w:rsidRDefault="0064212B" w:rsidP="0064212B">
      <w:pPr>
        <w:jc w:val="both"/>
        <w:rPr>
          <w:color w:val="0000FF"/>
          <w:u w:val="single"/>
        </w:rPr>
      </w:pPr>
    </w:p>
    <w:p w:rsidR="003A7A97" w:rsidRPr="003A7A97" w:rsidRDefault="003A7A97" w:rsidP="0064212B">
      <w:pPr>
        <w:pStyle w:val="ListParagraph"/>
        <w:keepNext/>
        <w:keepLines/>
        <w:numPr>
          <w:ilvl w:val="0"/>
          <w:numId w:val="3"/>
        </w:numPr>
        <w:spacing w:before="480" w:after="0"/>
        <w:contextualSpacing w:val="0"/>
        <w:jc w:val="both"/>
        <w:outlineLvl w:val="0"/>
        <w:rPr>
          <w:rFonts w:ascii="Cambria" w:eastAsia="Times New Roman" w:hAnsi="Cambria"/>
          <w:b/>
          <w:bCs/>
          <w:vanish/>
          <w:color w:val="365F91"/>
          <w:sz w:val="28"/>
          <w:szCs w:val="28"/>
        </w:rPr>
      </w:pPr>
      <w:bookmarkStart w:id="137" w:name="_Toc375566321"/>
      <w:bookmarkEnd w:id="137"/>
    </w:p>
    <w:p w:rsidR="00A451AF" w:rsidRPr="003A7A97" w:rsidRDefault="00A451AF" w:rsidP="0064212B">
      <w:pPr>
        <w:pStyle w:val="ListParagraph"/>
        <w:keepNext/>
        <w:keepLines/>
        <w:numPr>
          <w:ilvl w:val="0"/>
          <w:numId w:val="3"/>
        </w:numPr>
        <w:spacing w:before="480" w:after="0"/>
        <w:contextualSpacing w:val="0"/>
        <w:jc w:val="both"/>
        <w:outlineLvl w:val="0"/>
        <w:rPr>
          <w:rFonts w:ascii="Cambria" w:eastAsia="Times New Roman" w:hAnsi="Cambria"/>
          <w:b/>
          <w:bCs/>
          <w:vanish/>
          <w:color w:val="365F91"/>
          <w:sz w:val="28"/>
          <w:szCs w:val="28"/>
        </w:rPr>
      </w:pPr>
    </w:p>
    <w:sectPr w:rsidR="00A451AF" w:rsidRPr="003A7A97" w:rsidSect="00E93CC1">
      <w:footerReference w:type="default" r:id="rId23"/>
      <w:pgSz w:w="12240" w:h="15840" w:code="1"/>
      <w:pgMar w:top="1440" w:right="1440" w:bottom="1440" w:left="1440" w:header="576"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450A" w:rsidRDefault="0061450A" w:rsidP="00E741AC">
      <w:pPr>
        <w:spacing w:after="0" w:line="240" w:lineRule="auto"/>
      </w:pPr>
      <w:r>
        <w:separator/>
      </w:r>
    </w:p>
  </w:endnote>
  <w:endnote w:type="continuationSeparator" w:id="0">
    <w:p w:rsidR="0061450A" w:rsidRDefault="0061450A" w:rsidP="00E74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0848389"/>
      <w:docPartObj>
        <w:docPartGallery w:val="Page Numbers (Bottom of Page)"/>
        <w:docPartUnique/>
      </w:docPartObj>
    </w:sdtPr>
    <w:sdtEndPr>
      <w:rPr>
        <w:noProof/>
      </w:rPr>
    </w:sdtEndPr>
    <w:sdtContent>
      <w:p w:rsidR="00FF46C5" w:rsidRDefault="00FF46C5">
        <w:pPr>
          <w:pStyle w:val="Footer"/>
          <w:jc w:val="center"/>
        </w:pPr>
        <w:r>
          <w:fldChar w:fldCharType="begin"/>
        </w:r>
        <w:r>
          <w:instrText xml:space="preserve"> PAGE   \* MERGEFORMAT </w:instrText>
        </w:r>
        <w:r>
          <w:fldChar w:fldCharType="separate"/>
        </w:r>
        <w:r w:rsidR="00660651">
          <w:rPr>
            <w:noProof/>
          </w:rPr>
          <w:t>62</w:t>
        </w:r>
        <w:r>
          <w:rPr>
            <w:noProof/>
          </w:rPr>
          <w:fldChar w:fldCharType="end"/>
        </w:r>
      </w:p>
    </w:sdtContent>
  </w:sdt>
  <w:p w:rsidR="00FF46C5" w:rsidRDefault="00FF46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450A" w:rsidRDefault="0061450A" w:rsidP="00E741AC">
      <w:pPr>
        <w:spacing w:after="0" w:line="240" w:lineRule="auto"/>
      </w:pPr>
      <w:r>
        <w:separator/>
      </w:r>
    </w:p>
  </w:footnote>
  <w:footnote w:type="continuationSeparator" w:id="0">
    <w:p w:rsidR="0061450A" w:rsidRDefault="0061450A" w:rsidP="00E741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4A0C408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34D5A31"/>
    <w:multiLevelType w:val="hybridMultilevel"/>
    <w:tmpl w:val="B4247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936FEB"/>
    <w:multiLevelType w:val="hybridMultilevel"/>
    <w:tmpl w:val="B0CE8594"/>
    <w:lvl w:ilvl="0" w:tplc="25BC1042">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613019"/>
    <w:multiLevelType w:val="hybridMultilevel"/>
    <w:tmpl w:val="F56E3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94A76"/>
    <w:multiLevelType w:val="hybridMultilevel"/>
    <w:tmpl w:val="D0562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D40909"/>
    <w:multiLevelType w:val="hybridMultilevel"/>
    <w:tmpl w:val="86749BE4"/>
    <w:lvl w:ilvl="0" w:tplc="9788CFCA">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CC5748"/>
    <w:multiLevelType w:val="hybridMultilevel"/>
    <w:tmpl w:val="3B4660D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01951C6"/>
    <w:multiLevelType w:val="hybridMultilevel"/>
    <w:tmpl w:val="49584D26"/>
    <w:lvl w:ilvl="0" w:tplc="9788CFCA">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CC7F7B"/>
    <w:multiLevelType w:val="hybridMultilevel"/>
    <w:tmpl w:val="CD280B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586A45"/>
    <w:multiLevelType w:val="hybridMultilevel"/>
    <w:tmpl w:val="73E2191A"/>
    <w:lvl w:ilvl="0" w:tplc="ACCA6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3F69FB"/>
    <w:multiLevelType w:val="hybridMultilevel"/>
    <w:tmpl w:val="FA705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2C391F"/>
    <w:multiLevelType w:val="hybridMultilevel"/>
    <w:tmpl w:val="9A36B0BC"/>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9788CFCA">
      <w:start w:val="1"/>
      <w:numFmt w:val="lowerLetter"/>
      <w:lvlText w:val="%6."/>
      <w:lvlJc w:val="left"/>
      <w:pPr>
        <w:ind w:left="5040" w:hanging="180"/>
      </w:pPr>
      <w:rPr>
        <w:rFonts w:hint="default"/>
        <w:b w:val="0"/>
        <w:color w:val="auto"/>
      </w:r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7B53835"/>
    <w:multiLevelType w:val="hybridMultilevel"/>
    <w:tmpl w:val="1A826256"/>
    <w:lvl w:ilvl="0" w:tplc="BD0CEA54">
      <w:start w:val="1"/>
      <w:numFmt w:val="decimal"/>
      <w:lvlText w:val="%1."/>
      <w:lvlJc w:val="left"/>
      <w:pPr>
        <w:ind w:left="1080" w:hanging="360"/>
      </w:pPr>
      <w:rPr>
        <w:b w:val="0"/>
      </w:rPr>
    </w:lvl>
    <w:lvl w:ilvl="1" w:tplc="D9D8D0B6">
      <w:start w:val="1"/>
      <w:numFmt w:val="lowerLetter"/>
      <w:lvlText w:val="%2."/>
      <w:lvlJc w:val="left"/>
      <w:pPr>
        <w:ind w:left="1800" w:hanging="360"/>
      </w:pPr>
      <w:rPr>
        <w:b w:val="0"/>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825064B"/>
    <w:multiLevelType w:val="hybridMultilevel"/>
    <w:tmpl w:val="19066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A10054"/>
    <w:multiLevelType w:val="hybridMultilevel"/>
    <w:tmpl w:val="CD280B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695492"/>
    <w:multiLevelType w:val="hybridMultilevel"/>
    <w:tmpl w:val="723CE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225D08FB"/>
    <w:multiLevelType w:val="hybridMultilevel"/>
    <w:tmpl w:val="49584D26"/>
    <w:lvl w:ilvl="0" w:tplc="9788CFCA">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D432CD"/>
    <w:multiLevelType w:val="hybridMultilevel"/>
    <w:tmpl w:val="788E6E78"/>
    <w:lvl w:ilvl="0" w:tplc="0409000F">
      <w:start w:val="1"/>
      <w:numFmt w:val="decimal"/>
      <w:lvlText w:val="%1."/>
      <w:lvlJc w:val="left"/>
      <w:pPr>
        <w:ind w:left="720" w:hanging="360"/>
      </w:pPr>
    </w:lvl>
    <w:lvl w:ilvl="1" w:tplc="1EB6AE78">
      <w:start w:val="1"/>
      <w:numFmt w:val="lowerLetter"/>
      <w:lvlText w:val="%2."/>
      <w:lvlJc w:val="left"/>
      <w:pPr>
        <w:ind w:left="1440" w:hanging="360"/>
      </w:pPr>
      <w:rPr>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8113AA"/>
    <w:multiLevelType w:val="hybridMultilevel"/>
    <w:tmpl w:val="429E27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122B01"/>
    <w:multiLevelType w:val="hybridMultilevel"/>
    <w:tmpl w:val="A3F809C8"/>
    <w:lvl w:ilvl="0" w:tplc="ACCA6F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2B06A1"/>
    <w:multiLevelType w:val="hybridMultilevel"/>
    <w:tmpl w:val="2006E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06B48CB"/>
    <w:multiLevelType w:val="hybridMultilevel"/>
    <w:tmpl w:val="9A36B0BC"/>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9788CFCA">
      <w:start w:val="1"/>
      <w:numFmt w:val="lowerLetter"/>
      <w:lvlText w:val="%6."/>
      <w:lvlJc w:val="left"/>
      <w:pPr>
        <w:ind w:left="5040" w:hanging="180"/>
      </w:pPr>
      <w:rPr>
        <w:rFonts w:hint="default"/>
        <w:b w:val="0"/>
        <w:color w:val="auto"/>
      </w:r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37F3A1C"/>
    <w:multiLevelType w:val="multilevel"/>
    <w:tmpl w:val="E902746C"/>
    <w:lvl w:ilvl="0">
      <w:start w:val="1"/>
      <w:numFmt w:val="decimal"/>
      <w:lvlText w:val="%1."/>
      <w:lvlJc w:val="left"/>
      <w:pPr>
        <w:ind w:left="0" w:firstLine="360"/>
      </w:pPr>
      <w:rPr>
        <w:rFonts w:ascii="Calibri" w:eastAsia="Calibri" w:hAnsi="Calibri" w:cs="Calibri"/>
        <w:b w:val="0"/>
        <w:i w:val="0"/>
        <w:smallCaps w:val="0"/>
        <w:strike w:val="0"/>
        <w:dstrike w:val="0"/>
        <w:color w:val="000000"/>
        <w:sz w:val="22"/>
        <w:u w:val="none"/>
        <w:effect w:val="none"/>
        <w:vertAlign w:val="baseline"/>
      </w:rPr>
    </w:lvl>
    <w:lvl w:ilvl="1">
      <w:start w:val="1"/>
      <w:numFmt w:val="lowerLetter"/>
      <w:lvlText w:val="%2."/>
      <w:lvlJc w:val="left"/>
      <w:pPr>
        <w:ind w:left="720" w:firstLine="1080"/>
      </w:pPr>
      <w:rPr>
        <w:rFonts w:ascii="Calibri" w:eastAsia="Calibri" w:hAnsi="Calibri" w:cs="Calibri"/>
        <w:b w:val="0"/>
        <w:i w:val="0"/>
        <w:smallCaps w:val="0"/>
        <w:strike w:val="0"/>
        <w:dstrike w:val="0"/>
        <w:color w:val="000000"/>
        <w:sz w:val="22"/>
        <w:u w:val="none"/>
        <w:effect w:val="none"/>
        <w:vertAlign w:val="baseline"/>
      </w:rPr>
    </w:lvl>
    <w:lvl w:ilvl="2">
      <w:start w:val="1"/>
      <w:numFmt w:val="lowerRoman"/>
      <w:lvlText w:val="%3."/>
      <w:lvlJc w:val="left"/>
      <w:pPr>
        <w:ind w:left="1440" w:firstLine="1800"/>
      </w:pPr>
      <w:rPr>
        <w:rFonts w:ascii="Calibri" w:eastAsia="Calibri" w:hAnsi="Calibri" w:cs="Calibri"/>
        <w:b w:val="0"/>
        <w:i w:val="0"/>
        <w:smallCaps w:val="0"/>
        <w:strike w:val="0"/>
        <w:dstrike w:val="0"/>
        <w:color w:val="000000"/>
        <w:sz w:val="22"/>
        <w:u w:val="none"/>
        <w:effect w:val="none"/>
        <w:vertAlign w:val="baseline"/>
      </w:rPr>
    </w:lvl>
    <w:lvl w:ilvl="3">
      <w:start w:val="1"/>
      <w:numFmt w:val="decimal"/>
      <w:lvlText w:val="%4."/>
      <w:lvlJc w:val="left"/>
      <w:pPr>
        <w:ind w:left="2160" w:firstLine="2520"/>
      </w:pPr>
      <w:rPr>
        <w:rFonts w:ascii="Calibri" w:eastAsia="Calibri" w:hAnsi="Calibri" w:cs="Calibri"/>
        <w:b w:val="0"/>
        <w:i w:val="0"/>
        <w:smallCaps w:val="0"/>
        <w:strike w:val="0"/>
        <w:dstrike w:val="0"/>
        <w:color w:val="000000"/>
        <w:sz w:val="22"/>
        <w:u w:val="none"/>
        <w:effect w:val="none"/>
        <w:vertAlign w:val="baseline"/>
      </w:rPr>
    </w:lvl>
    <w:lvl w:ilvl="4">
      <w:start w:val="1"/>
      <w:numFmt w:val="lowerLetter"/>
      <w:lvlText w:val="%5."/>
      <w:lvlJc w:val="left"/>
      <w:pPr>
        <w:ind w:left="2880" w:firstLine="3240"/>
      </w:pPr>
      <w:rPr>
        <w:rFonts w:ascii="Calibri" w:eastAsia="Calibri" w:hAnsi="Calibri" w:cs="Calibri"/>
        <w:b w:val="0"/>
        <w:i w:val="0"/>
        <w:smallCaps w:val="0"/>
        <w:strike w:val="0"/>
        <w:dstrike w:val="0"/>
        <w:color w:val="000000"/>
        <w:sz w:val="22"/>
        <w:u w:val="none"/>
        <w:effect w:val="none"/>
        <w:vertAlign w:val="baseline"/>
      </w:rPr>
    </w:lvl>
    <w:lvl w:ilvl="5">
      <w:start w:val="1"/>
      <w:numFmt w:val="lowerRoman"/>
      <w:lvlText w:val="%6."/>
      <w:lvlJc w:val="left"/>
      <w:pPr>
        <w:ind w:left="3600" w:firstLine="3960"/>
      </w:pPr>
      <w:rPr>
        <w:rFonts w:ascii="Calibri" w:eastAsia="Calibri" w:hAnsi="Calibri" w:cs="Calibri"/>
        <w:b w:val="0"/>
        <w:i w:val="0"/>
        <w:smallCaps w:val="0"/>
        <w:strike w:val="0"/>
        <w:dstrike w:val="0"/>
        <w:color w:val="000000"/>
        <w:sz w:val="22"/>
        <w:u w:val="none"/>
        <w:effect w:val="none"/>
        <w:vertAlign w:val="baseline"/>
      </w:rPr>
    </w:lvl>
    <w:lvl w:ilvl="6">
      <w:start w:val="1"/>
      <w:numFmt w:val="decimal"/>
      <w:lvlText w:val="%7."/>
      <w:lvlJc w:val="left"/>
      <w:pPr>
        <w:ind w:left="4320" w:firstLine="4680"/>
      </w:pPr>
      <w:rPr>
        <w:rFonts w:ascii="Calibri" w:eastAsia="Calibri" w:hAnsi="Calibri" w:cs="Calibri"/>
        <w:b w:val="0"/>
        <w:i w:val="0"/>
        <w:smallCaps w:val="0"/>
        <w:strike w:val="0"/>
        <w:dstrike w:val="0"/>
        <w:color w:val="000000"/>
        <w:sz w:val="22"/>
        <w:u w:val="none"/>
        <w:effect w:val="none"/>
        <w:vertAlign w:val="baseline"/>
      </w:rPr>
    </w:lvl>
    <w:lvl w:ilvl="7">
      <w:start w:val="1"/>
      <w:numFmt w:val="lowerLetter"/>
      <w:lvlText w:val="%8."/>
      <w:lvlJc w:val="left"/>
      <w:pPr>
        <w:ind w:left="5040" w:firstLine="5400"/>
      </w:pPr>
      <w:rPr>
        <w:rFonts w:ascii="Calibri" w:eastAsia="Calibri" w:hAnsi="Calibri" w:cs="Calibri"/>
        <w:b w:val="0"/>
        <w:i w:val="0"/>
        <w:smallCaps w:val="0"/>
        <w:strike w:val="0"/>
        <w:dstrike w:val="0"/>
        <w:color w:val="000000"/>
        <w:sz w:val="22"/>
        <w:u w:val="none"/>
        <w:effect w:val="none"/>
        <w:vertAlign w:val="baseline"/>
      </w:rPr>
    </w:lvl>
    <w:lvl w:ilvl="8">
      <w:start w:val="1"/>
      <w:numFmt w:val="lowerRoman"/>
      <w:lvlText w:val="%9."/>
      <w:lvlJc w:val="left"/>
      <w:pPr>
        <w:ind w:left="5760" w:firstLine="6120"/>
      </w:pPr>
      <w:rPr>
        <w:rFonts w:ascii="Calibri" w:eastAsia="Calibri" w:hAnsi="Calibri" w:cs="Calibri"/>
        <w:b w:val="0"/>
        <w:i w:val="0"/>
        <w:smallCaps w:val="0"/>
        <w:strike w:val="0"/>
        <w:dstrike w:val="0"/>
        <w:color w:val="000000"/>
        <w:sz w:val="22"/>
        <w:u w:val="none"/>
        <w:effect w:val="none"/>
        <w:vertAlign w:val="baseline"/>
      </w:rPr>
    </w:lvl>
  </w:abstractNum>
  <w:abstractNum w:abstractNumId="24">
    <w:nsid w:val="342473E1"/>
    <w:multiLevelType w:val="multilevel"/>
    <w:tmpl w:val="FDB82882"/>
    <w:lvl w:ilvl="0">
      <w:start w:val="1"/>
      <w:numFmt w:val="decimal"/>
      <w:pStyle w:val="Heading1"/>
      <w:lvlText w:val="%1"/>
      <w:lvlJc w:val="left"/>
      <w:pPr>
        <w:ind w:left="432" w:hanging="432"/>
      </w:pPr>
      <w:rPr>
        <w:rFonts w:hint="default"/>
      </w:rPr>
    </w:lvl>
    <w:lvl w:ilvl="1">
      <w:start w:val="1"/>
      <w:numFmt w:val="decimal"/>
      <w:lvlText w:val="Appendix %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35D43520"/>
    <w:multiLevelType w:val="hybridMultilevel"/>
    <w:tmpl w:val="9FDEB5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36BA2BC4"/>
    <w:multiLevelType w:val="hybridMultilevel"/>
    <w:tmpl w:val="80B4FC42"/>
    <w:lvl w:ilvl="0" w:tplc="04090019">
      <w:start w:val="1"/>
      <w:numFmt w:val="lowerLetter"/>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3A4D686C"/>
    <w:multiLevelType w:val="hybridMultilevel"/>
    <w:tmpl w:val="7CB25D82"/>
    <w:lvl w:ilvl="0" w:tplc="2486959E">
      <w:start w:val="9"/>
      <w:numFmt w:val="bullet"/>
      <w:lvlText w:val="•"/>
      <w:lvlJc w:val="left"/>
      <w:pPr>
        <w:ind w:left="1080" w:hanging="720"/>
      </w:pPr>
      <w:rPr>
        <w:rFonts w:ascii="Calibri" w:eastAsia="Arial Unicode MS" w:hAnsi="Calibri"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6E459D"/>
    <w:multiLevelType w:val="hybridMultilevel"/>
    <w:tmpl w:val="916A14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EE38FF"/>
    <w:multiLevelType w:val="hybridMultilevel"/>
    <w:tmpl w:val="3B4660D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40925B01"/>
    <w:multiLevelType w:val="hybridMultilevel"/>
    <w:tmpl w:val="9A36B0BC"/>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9788CFCA">
      <w:start w:val="1"/>
      <w:numFmt w:val="lowerLetter"/>
      <w:lvlText w:val="%6."/>
      <w:lvlJc w:val="left"/>
      <w:pPr>
        <w:ind w:left="5040" w:hanging="180"/>
      </w:pPr>
      <w:rPr>
        <w:rFonts w:hint="default"/>
        <w:b w:val="0"/>
        <w:color w:val="auto"/>
      </w:r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1884CFF"/>
    <w:multiLevelType w:val="hybridMultilevel"/>
    <w:tmpl w:val="925E89D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b w:val="0"/>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422D0392"/>
    <w:multiLevelType w:val="hybridMultilevel"/>
    <w:tmpl w:val="747C326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2EB7C02"/>
    <w:multiLevelType w:val="hybridMultilevel"/>
    <w:tmpl w:val="06646D64"/>
    <w:lvl w:ilvl="0" w:tplc="050AD4A4">
      <w:start w:val="1"/>
      <w:numFmt w:val="decimal"/>
      <w:lvlText w:val="%1."/>
      <w:lvlJc w:val="left"/>
      <w:pPr>
        <w:ind w:left="1081" w:hanging="360"/>
      </w:pPr>
      <w:rPr>
        <w:b w:val="0"/>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34">
    <w:nsid w:val="4356707E"/>
    <w:multiLevelType w:val="hybridMultilevel"/>
    <w:tmpl w:val="D212AA6E"/>
    <w:lvl w:ilvl="0" w:tplc="02A4B376">
      <w:start w:val="6"/>
      <w:numFmt w:val="lowerLetter"/>
      <w:lvlText w:val="%1."/>
      <w:lvlJc w:val="left"/>
      <w:pPr>
        <w:ind w:left="720" w:hanging="360"/>
      </w:pPr>
      <w:rPr>
        <w:rFonts w:eastAsia="Arial Narrow" w:cs="Arial Narro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3A42615"/>
    <w:multiLevelType w:val="hybridMultilevel"/>
    <w:tmpl w:val="9A36B0BC"/>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9788CFCA">
      <w:start w:val="1"/>
      <w:numFmt w:val="lowerLetter"/>
      <w:lvlText w:val="%6."/>
      <w:lvlJc w:val="left"/>
      <w:pPr>
        <w:ind w:left="5040" w:hanging="180"/>
      </w:pPr>
      <w:rPr>
        <w:rFonts w:hint="default"/>
        <w:b w:val="0"/>
        <w:color w:val="auto"/>
      </w:r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45A63C03"/>
    <w:multiLevelType w:val="hybridMultilevel"/>
    <w:tmpl w:val="14FC7A9A"/>
    <w:lvl w:ilvl="0" w:tplc="134EF132">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b w:val="0"/>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478A4CB5"/>
    <w:multiLevelType w:val="hybridMultilevel"/>
    <w:tmpl w:val="A0AA4994"/>
    <w:lvl w:ilvl="0" w:tplc="BD0CEA54">
      <w:start w:val="1"/>
      <w:numFmt w:val="decimal"/>
      <w:lvlText w:val="%1."/>
      <w:lvlJc w:val="left"/>
      <w:pPr>
        <w:ind w:left="1080" w:hanging="360"/>
      </w:pPr>
      <w:rPr>
        <w:b w:val="0"/>
      </w:rPr>
    </w:lvl>
    <w:lvl w:ilvl="1" w:tplc="1E1EA71C">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283054"/>
    <w:multiLevelType w:val="hybridMultilevel"/>
    <w:tmpl w:val="9A36B0BC"/>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9788CFCA">
      <w:start w:val="1"/>
      <w:numFmt w:val="lowerLetter"/>
      <w:lvlText w:val="%6."/>
      <w:lvlJc w:val="left"/>
      <w:pPr>
        <w:ind w:left="5040" w:hanging="180"/>
      </w:pPr>
      <w:rPr>
        <w:rFonts w:hint="default"/>
        <w:b w:val="0"/>
        <w:color w:val="auto"/>
      </w:r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1B260D2"/>
    <w:multiLevelType w:val="hybridMultilevel"/>
    <w:tmpl w:val="2A00CF30"/>
    <w:lvl w:ilvl="0" w:tplc="134EF13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b w:val="0"/>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51C132B4"/>
    <w:multiLevelType w:val="hybridMultilevel"/>
    <w:tmpl w:val="4FD866AE"/>
    <w:lvl w:ilvl="0" w:tplc="7DC0CB3E">
      <w:start w:val="1"/>
      <w:numFmt w:val="decimal"/>
      <w:lvlText w:val="%1."/>
      <w:lvlJc w:val="left"/>
      <w:pPr>
        <w:ind w:left="1080" w:hanging="360"/>
      </w:pPr>
      <w:rPr>
        <w:b w:val="0"/>
      </w:rPr>
    </w:lvl>
    <w:lvl w:ilvl="1" w:tplc="1C66D3E4">
      <w:start w:val="1"/>
      <w:numFmt w:val="lowerLetter"/>
      <w:lvlText w:val="%2."/>
      <w:lvlJc w:val="left"/>
      <w:pPr>
        <w:ind w:left="1800" w:hanging="360"/>
      </w:pPr>
      <w:rPr>
        <w:b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3AA7AA3"/>
    <w:multiLevelType w:val="hybridMultilevel"/>
    <w:tmpl w:val="7896AE18"/>
    <w:lvl w:ilvl="0" w:tplc="0409001B">
      <w:start w:val="1"/>
      <w:numFmt w:val="lowerRoman"/>
      <w:lvlText w:val="%1."/>
      <w:lvlJc w:val="right"/>
      <w:pPr>
        <w:ind w:left="2160" w:hanging="360"/>
      </w:pPr>
      <w:rPr>
        <w:i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54463BAA"/>
    <w:multiLevelType w:val="hybridMultilevel"/>
    <w:tmpl w:val="57222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58C96B5E"/>
    <w:multiLevelType w:val="hybridMultilevel"/>
    <w:tmpl w:val="9A36B0BC"/>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9788CFCA">
      <w:start w:val="1"/>
      <w:numFmt w:val="lowerLetter"/>
      <w:lvlText w:val="%6."/>
      <w:lvlJc w:val="left"/>
      <w:pPr>
        <w:ind w:left="5040" w:hanging="180"/>
      </w:pPr>
      <w:rPr>
        <w:rFonts w:hint="default"/>
        <w:b w:val="0"/>
        <w:color w:val="auto"/>
      </w:r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595D161A"/>
    <w:multiLevelType w:val="hybridMultilevel"/>
    <w:tmpl w:val="35242E7A"/>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b w:val="0"/>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5D2C286B"/>
    <w:multiLevelType w:val="hybridMultilevel"/>
    <w:tmpl w:val="8FE6FE18"/>
    <w:lvl w:ilvl="0" w:tplc="04090019">
      <w:start w:val="1"/>
      <w:numFmt w:val="lowerLetter"/>
      <w:lvlText w:val="%1."/>
      <w:lvlJc w:val="left"/>
      <w:pPr>
        <w:ind w:left="180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24D640B"/>
    <w:multiLevelType w:val="hybridMultilevel"/>
    <w:tmpl w:val="9A36B0BC"/>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9788CFCA">
      <w:start w:val="1"/>
      <w:numFmt w:val="lowerLetter"/>
      <w:lvlText w:val="%6."/>
      <w:lvlJc w:val="left"/>
      <w:pPr>
        <w:ind w:left="5040" w:hanging="180"/>
      </w:pPr>
      <w:rPr>
        <w:rFonts w:hint="default"/>
        <w:b w:val="0"/>
        <w:color w:val="auto"/>
      </w:r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62540A9C"/>
    <w:multiLevelType w:val="hybridMultilevel"/>
    <w:tmpl w:val="A3F809C8"/>
    <w:lvl w:ilvl="0" w:tplc="ACCA6F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68973F3"/>
    <w:multiLevelType w:val="hybridMultilevel"/>
    <w:tmpl w:val="252EC33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9F06870"/>
    <w:multiLevelType w:val="hybridMultilevel"/>
    <w:tmpl w:val="A2C6095C"/>
    <w:lvl w:ilvl="0" w:tplc="FC6AF9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37B06FD"/>
    <w:multiLevelType w:val="hybridMultilevel"/>
    <w:tmpl w:val="A3F809C8"/>
    <w:lvl w:ilvl="0" w:tplc="ACCA6F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41E7026"/>
    <w:multiLevelType w:val="hybridMultilevel"/>
    <w:tmpl w:val="5D06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nsid w:val="765A1A99"/>
    <w:multiLevelType w:val="hybridMultilevel"/>
    <w:tmpl w:val="21B8ED2E"/>
    <w:lvl w:ilvl="0" w:tplc="ACCA6FD8">
      <w:start w:val="1"/>
      <w:numFmt w:val="decimal"/>
      <w:lvlText w:val="%1."/>
      <w:lvlJc w:val="left"/>
      <w:pPr>
        <w:ind w:left="720" w:hanging="360"/>
      </w:pPr>
      <w:rPr>
        <w:rFonts w:hint="default"/>
      </w:rPr>
    </w:lvl>
    <w:lvl w:ilvl="1" w:tplc="9788CFCA">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9">
      <w:start w:val="1"/>
      <w:numFmt w:val="lowerLetter"/>
      <w:lvlText w:val="%6."/>
      <w:lvlJc w:val="lef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9CF4C40"/>
    <w:multiLevelType w:val="hybridMultilevel"/>
    <w:tmpl w:val="B3E03C36"/>
    <w:lvl w:ilvl="0" w:tplc="0409001B">
      <w:start w:val="1"/>
      <w:numFmt w:val="lowerRoman"/>
      <w:lvlText w:val="%1."/>
      <w:lvlJc w:val="right"/>
      <w:pPr>
        <w:ind w:left="1800" w:hanging="360"/>
      </w:pPr>
    </w:lvl>
    <w:lvl w:ilvl="1" w:tplc="46687584">
      <w:start w:val="1"/>
      <w:numFmt w:val="decimal"/>
      <w:lvlText w:val="%2."/>
      <w:lvlJc w:val="left"/>
      <w:pPr>
        <w:ind w:left="2688" w:hanging="528"/>
      </w:pPr>
      <w:rPr>
        <w:rFonts w:asciiTheme="minorHAnsi" w:hAnsiTheme="minorHAnsi" w:hint="default"/>
        <w:color w:val="000000"/>
        <w:sz w:val="22"/>
        <w:szCs w:val="22"/>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nsid w:val="7C797EF3"/>
    <w:multiLevelType w:val="hybridMultilevel"/>
    <w:tmpl w:val="9A36B0BC"/>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9788CFCA">
      <w:start w:val="1"/>
      <w:numFmt w:val="lowerLetter"/>
      <w:lvlText w:val="%6."/>
      <w:lvlJc w:val="left"/>
      <w:pPr>
        <w:ind w:left="5040" w:hanging="180"/>
      </w:pPr>
      <w:rPr>
        <w:rFonts w:hint="default"/>
        <w:b w:val="0"/>
        <w:color w:val="auto"/>
      </w:r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7D7259F4"/>
    <w:multiLevelType w:val="hybridMultilevel"/>
    <w:tmpl w:val="68D8C286"/>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b w:val="0"/>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7E9D2D8B"/>
    <w:multiLevelType w:val="hybridMultilevel"/>
    <w:tmpl w:val="BCE63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4"/>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2"/>
  </w:num>
  <w:num w:numId="6">
    <w:abstractNumId w:val="31"/>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0"/>
  </w:num>
  <w:num w:numId="9">
    <w:abstractNumId w:val="13"/>
  </w:num>
  <w:num w:numId="10">
    <w:abstractNumId w:val="37"/>
  </w:num>
  <w:num w:numId="11">
    <w:abstractNumId w:val="55"/>
  </w:num>
  <w:num w:numId="12">
    <w:abstractNumId w:val="39"/>
  </w:num>
  <w:num w:numId="13">
    <w:abstractNumId w:val="36"/>
  </w:num>
  <w:num w:numId="14">
    <w:abstractNumId w:val="44"/>
  </w:num>
  <w:num w:numId="15">
    <w:abstractNumId w:val="10"/>
  </w:num>
  <w:num w:numId="16">
    <w:abstractNumId w:val="49"/>
  </w:num>
  <w:num w:numId="17">
    <w:abstractNumId w:val="48"/>
  </w:num>
  <w:num w:numId="18">
    <w:abstractNumId w:val="52"/>
  </w:num>
  <w:num w:numId="19">
    <w:abstractNumId w:val="3"/>
  </w:num>
  <w:num w:numId="20">
    <w:abstractNumId w:val="5"/>
  </w:num>
  <w:num w:numId="21">
    <w:abstractNumId w:val="50"/>
  </w:num>
  <w:num w:numId="22">
    <w:abstractNumId w:val="17"/>
  </w:num>
  <w:num w:numId="23">
    <w:abstractNumId w:val="8"/>
  </w:num>
  <w:num w:numId="24">
    <w:abstractNumId w:val="20"/>
  </w:num>
  <w:num w:numId="25">
    <w:abstractNumId w:val="47"/>
  </w:num>
  <w:num w:numId="26">
    <w:abstractNumId w:val="43"/>
  </w:num>
  <w:num w:numId="27">
    <w:abstractNumId w:val="54"/>
  </w:num>
  <w:num w:numId="28">
    <w:abstractNumId w:val="22"/>
  </w:num>
  <w:num w:numId="29">
    <w:abstractNumId w:val="46"/>
  </w:num>
  <w:num w:numId="30">
    <w:abstractNumId w:val="35"/>
  </w:num>
  <w:num w:numId="31">
    <w:abstractNumId w:val="38"/>
  </w:num>
  <w:num w:numId="32">
    <w:abstractNumId w:val="12"/>
  </w:num>
  <w:num w:numId="33">
    <w:abstractNumId w:val="30"/>
  </w:num>
  <w:num w:numId="34">
    <w:abstractNumId w:val="7"/>
  </w:num>
  <w:num w:numId="35">
    <w:abstractNumId w:val="29"/>
  </w:num>
  <w:num w:numId="36">
    <w:abstractNumId w:val="6"/>
  </w:num>
  <w:num w:numId="37">
    <w:abstractNumId w:val="4"/>
  </w:num>
  <w:num w:numId="38">
    <w:abstractNumId w:val="2"/>
  </w:num>
  <w:num w:numId="39">
    <w:abstractNumId w:val="11"/>
  </w:num>
  <w:num w:numId="40">
    <w:abstractNumId w:val="51"/>
    <w:lvlOverride w:ilvl="0"/>
    <w:lvlOverride w:ilvl="1"/>
    <w:lvlOverride w:ilvl="2"/>
    <w:lvlOverride w:ilvl="3"/>
    <w:lvlOverride w:ilvl="4"/>
    <w:lvlOverride w:ilvl="5"/>
    <w:lvlOverride w:ilvl="6"/>
    <w:lvlOverride w:ilvl="7"/>
    <w:lvlOverride w:ilvl="8"/>
  </w:num>
  <w:num w:numId="41">
    <w:abstractNumId w:val="42"/>
    <w:lvlOverride w:ilvl="0"/>
    <w:lvlOverride w:ilvl="1"/>
    <w:lvlOverride w:ilvl="2"/>
    <w:lvlOverride w:ilvl="3"/>
    <w:lvlOverride w:ilvl="4"/>
    <w:lvlOverride w:ilvl="5"/>
    <w:lvlOverride w:ilvl="6"/>
    <w:lvlOverride w:ilvl="7"/>
    <w:lvlOverride w:ilvl="8"/>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6"/>
    <w:lvlOverride w:ilvl="0"/>
    <w:lvlOverride w:ilvl="1"/>
    <w:lvlOverride w:ilvl="2"/>
    <w:lvlOverride w:ilvl="3"/>
    <w:lvlOverride w:ilvl="4"/>
    <w:lvlOverride w:ilvl="5"/>
    <w:lvlOverride w:ilvl="6"/>
    <w:lvlOverride w:ilvl="7"/>
    <w:lvlOverride w:ilvl="8"/>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6"/>
    <w:lvlOverride w:ilvl="0">
      <w:startOverride w:val="1"/>
    </w:lvlOverride>
    <w:lvlOverride w:ilvl="1"/>
    <w:lvlOverride w:ilvl="2"/>
    <w:lvlOverride w:ilvl="3"/>
    <w:lvlOverride w:ilvl="4"/>
    <w:lvlOverride w:ilvl="5"/>
    <w:lvlOverride w:ilvl="6"/>
    <w:lvlOverride w:ilvl="7"/>
    <w:lvlOverride w:ilvl="8"/>
  </w:num>
  <w:num w:numId="49">
    <w:abstractNumId w:val="45"/>
    <w:lvlOverride w:ilvl="0">
      <w:startOverride w:val="1"/>
    </w:lvlOverride>
    <w:lvlOverride w:ilvl="1"/>
    <w:lvlOverride w:ilvl="2"/>
    <w:lvlOverride w:ilvl="3"/>
    <w:lvlOverride w:ilvl="4"/>
    <w:lvlOverride w:ilvl="5"/>
    <w:lvlOverride w:ilvl="6"/>
    <w:lvlOverride w:ilvl="7"/>
    <w:lvlOverride w:ilvl="8"/>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lvlOverride w:ilvl="1"/>
    <w:lvlOverride w:ilvl="2"/>
    <w:lvlOverride w:ilvl="3"/>
    <w:lvlOverride w:ilvl="4"/>
    <w:lvlOverride w:ilvl="5"/>
    <w:lvlOverride w:ilvl="6"/>
    <w:lvlOverride w:ilvl="7"/>
    <w:lvlOverride w:ilvl="8"/>
  </w:num>
  <w:num w:numId="5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9"/>
  </w:num>
  <w:num w:numId="57">
    <w:abstractNumId w:val="15"/>
  </w:num>
  <w:num w:numId="58">
    <w:abstractNumId w:val="2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1AC"/>
    <w:rsid w:val="00003604"/>
    <w:rsid w:val="0000371E"/>
    <w:rsid w:val="000052AB"/>
    <w:rsid w:val="00016F09"/>
    <w:rsid w:val="00017D3F"/>
    <w:rsid w:val="000207AE"/>
    <w:rsid w:val="00020F79"/>
    <w:rsid w:val="0002787A"/>
    <w:rsid w:val="000303DB"/>
    <w:rsid w:val="0003251D"/>
    <w:rsid w:val="00034AB5"/>
    <w:rsid w:val="000547D1"/>
    <w:rsid w:val="00055A05"/>
    <w:rsid w:val="00056172"/>
    <w:rsid w:val="00066C35"/>
    <w:rsid w:val="000679EB"/>
    <w:rsid w:val="00090FF0"/>
    <w:rsid w:val="0009256C"/>
    <w:rsid w:val="000B2498"/>
    <w:rsid w:val="000B737F"/>
    <w:rsid w:val="000B7833"/>
    <w:rsid w:val="000C697E"/>
    <w:rsid w:val="000C7874"/>
    <w:rsid w:val="000D399B"/>
    <w:rsid w:val="000D6FCB"/>
    <w:rsid w:val="000E2D22"/>
    <w:rsid w:val="000E57A4"/>
    <w:rsid w:val="000F063F"/>
    <w:rsid w:val="000F6F82"/>
    <w:rsid w:val="00100D41"/>
    <w:rsid w:val="00105A69"/>
    <w:rsid w:val="00107BEA"/>
    <w:rsid w:val="00111389"/>
    <w:rsid w:val="00112AD7"/>
    <w:rsid w:val="00115B84"/>
    <w:rsid w:val="00136387"/>
    <w:rsid w:val="00145092"/>
    <w:rsid w:val="001612CE"/>
    <w:rsid w:val="0016275A"/>
    <w:rsid w:val="00167D0C"/>
    <w:rsid w:val="00170CBD"/>
    <w:rsid w:val="001743FD"/>
    <w:rsid w:val="0017786F"/>
    <w:rsid w:val="0018466B"/>
    <w:rsid w:val="00187B2F"/>
    <w:rsid w:val="001904AC"/>
    <w:rsid w:val="0019205F"/>
    <w:rsid w:val="0019460A"/>
    <w:rsid w:val="00197E7C"/>
    <w:rsid w:val="001A3EA1"/>
    <w:rsid w:val="001A6506"/>
    <w:rsid w:val="001F2B3D"/>
    <w:rsid w:val="002061C5"/>
    <w:rsid w:val="00212D40"/>
    <w:rsid w:val="00232ACD"/>
    <w:rsid w:val="00243715"/>
    <w:rsid w:val="00244F9C"/>
    <w:rsid w:val="002471AF"/>
    <w:rsid w:val="00247B50"/>
    <w:rsid w:val="00264CCA"/>
    <w:rsid w:val="0026556C"/>
    <w:rsid w:val="00277869"/>
    <w:rsid w:val="002838B9"/>
    <w:rsid w:val="002844E6"/>
    <w:rsid w:val="0029005C"/>
    <w:rsid w:val="00292DDD"/>
    <w:rsid w:val="00292E7E"/>
    <w:rsid w:val="00296F29"/>
    <w:rsid w:val="002A428B"/>
    <w:rsid w:val="002A7EE7"/>
    <w:rsid w:val="002B08AB"/>
    <w:rsid w:val="002B2A0F"/>
    <w:rsid w:val="002E3558"/>
    <w:rsid w:val="002E7D38"/>
    <w:rsid w:val="0031189E"/>
    <w:rsid w:val="0031327B"/>
    <w:rsid w:val="0032575A"/>
    <w:rsid w:val="00353E09"/>
    <w:rsid w:val="003571CA"/>
    <w:rsid w:val="0037005D"/>
    <w:rsid w:val="00373D56"/>
    <w:rsid w:val="0037537D"/>
    <w:rsid w:val="00375ADC"/>
    <w:rsid w:val="003769E4"/>
    <w:rsid w:val="00376FCC"/>
    <w:rsid w:val="00382655"/>
    <w:rsid w:val="00384F28"/>
    <w:rsid w:val="003A7A97"/>
    <w:rsid w:val="003B7BDF"/>
    <w:rsid w:val="003C7B89"/>
    <w:rsid w:val="003D29A1"/>
    <w:rsid w:val="003E7978"/>
    <w:rsid w:val="003F40CE"/>
    <w:rsid w:val="00414F29"/>
    <w:rsid w:val="004209EA"/>
    <w:rsid w:val="00427952"/>
    <w:rsid w:val="0043193D"/>
    <w:rsid w:val="00437C55"/>
    <w:rsid w:val="00440B96"/>
    <w:rsid w:val="00440FAC"/>
    <w:rsid w:val="00447551"/>
    <w:rsid w:val="0044760A"/>
    <w:rsid w:val="004514DB"/>
    <w:rsid w:val="004602E9"/>
    <w:rsid w:val="00462CC1"/>
    <w:rsid w:val="00465141"/>
    <w:rsid w:val="00473391"/>
    <w:rsid w:val="0047560E"/>
    <w:rsid w:val="00486866"/>
    <w:rsid w:val="004A1EB8"/>
    <w:rsid w:val="004A5A31"/>
    <w:rsid w:val="004B5276"/>
    <w:rsid w:val="004C27E0"/>
    <w:rsid w:val="004D4819"/>
    <w:rsid w:val="004F0F72"/>
    <w:rsid w:val="004F3160"/>
    <w:rsid w:val="00520B89"/>
    <w:rsid w:val="0053041A"/>
    <w:rsid w:val="00542135"/>
    <w:rsid w:val="00542152"/>
    <w:rsid w:val="005456E8"/>
    <w:rsid w:val="00554A44"/>
    <w:rsid w:val="005551AA"/>
    <w:rsid w:val="00555397"/>
    <w:rsid w:val="00555E24"/>
    <w:rsid w:val="00572B61"/>
    <w:rsid w:val="00574235"/>
    <w:rsid w:val="00574D87"/>
    <w:rsid w:val="005759A3"/>
    <w:rsid w:val="00577B78"/>
    <w:rsid w:val="00580148"/>
    <w:rsid w:val="005834F4"/>
    <w:rsid w:val="005847E3"/>
    <w:rsid w:val="005A079F"/>
    <w:rsid w:val="005A37E4"/>
    <w:rsid w:val="005A77E7"/>
    <w:rsid w:val="005B1601"/>
    <w:rsid w:val="005B1617"/>
    <w:rsid w:val="005C0502"/>
    <w:rsid w:val="005E2B8F"/>
    <w:rsid w:val="005E76C8"/>
    <w:rsid w:val="005F5993"/>
    <w:rsid w:val="00611692"/>
    <w:rsid w:val="00613B1A"/>
    <w:rsid w:val="0061450A"/>
    <w:rsid w:val="00614B3D"/>
    <w:rsid w:val="00614F59"/>
    <w:rsid w:val="006228F7"/>
    <w:rsid w:val="0064212B"/>
    <w:rsid w:val="00647769"/>
    <w:rsid w:val="0066056D"/>
    <w:rsid w:val="00660651"/>
    <w:rsid w:val="00667713"/>
    <w:rsid w:val="00670B6B"/>
    <w:rsid w:val="00672152"/>
    <w:rsid w:val="00674F3C"/>
    <w:rsid w:val="006800B8"/>
    <w:rsid w:val="006835A7"/>
    <w:rsid w:val="006969CA"/>
    <w:rsid w:val="006A1FF2"/>
    <w:rsid w:val="006A6F20"/>
    <w:rsid w:val="006A7F3A"/>
    <w:rsid w:val="006B189D"/>
    <w:rsid w:val="006C138C"/>
    <w:rsid w:val="006C150B"/>
    <w:rsid w:val="006C15B6"/>
    <w:rsid w:val="006F6C6D"/>
    <w:rsid w:val="0071143B"/>
    <w:rsid w:val="00712518"/>
    <w:rsid w:val="007165BD"/>
    <w:rsid w:val="00730B41"/>
    <w:rsid w:val="00732A49"/>
    <w:rsid w:val="00733B3F"/>
    <w:rsid w:val="00746BA4"/>
    <w:rsid w:val="00765171"/>
    <w:rsid w:val="00770D32"/>
    <w:rsid w:val="00771B53"/>
    <w:rsid w:val="00777781"/>
    <w:rsid w:val="0078723F"/>
    <w:rsid w:val="007A2CE8"/>
    <w:rsid w:val="007B1568"/>
    <w:rsid w:val="007D2692"/>
    <w:rsid w:val="007E6A6F"/>
    <w:rsid w:val="008022CA"/>
    <w:rsid w:val="00820566"/>
    <w:rsid w:val="0082074A"/>
    <w:rsid w:val="00825D86"/>
    <w:rsid w:val="00843DB8"/>
    <w:rsid w:val="008671C4"/>
    <w:rsid w:val="0087135F"/>
    <w:rsid w:val="00877E12"/>
    <w:rsid w:val="00893944"/>
    <w:rsid w:val="008A1A97"/>
    <w:rsid w:val="008A5570"/>
    <w:rsid w:val="008A5CD1"/>
    <w:rsid w:val="008C481F"/>
    <w:rsid w:val="008C7FCC"/>
    <w:rsid w:val="008F3248"/>
    <w:rsid w:val="00903CB6"/>
    <w:rsid w:val="00906102"/>
    <w:rsid w:val="00912BB3"/>
    <w:rsid w:val="00913A72"/>
    <w:rsid w:val="0091504D"/>
    <w:rsid w:val="00915E60"/>
    <w:rsid w:val="00916CEE"/>
    <w:rsid w:val="00923F1B"/>
    <w:rsid w:val="00924D98"/>
    <w:rsid w:val="00930A5D"/>
    <w:rsid w:val="009363D2"/>
    <w:rsid w:val="009452A3"/>
    <w:rsid w:val="009657C0"/>
    <w:rsid w:val="00970425"/>
    <w:rsid w:val="00970946"/>
    <w:rsid w:val="00971184"/>
    <w:rsid w:val="00991CCB"/>
    <w:rsid w:val="009A262B"/>
    <w:rsid w:val="009B0E27"/>
    <w:rsid w:val="009B3B3B"/>
    <w:rsid w:val="009B401E"/>
    <w:rsid w:val="009B6C9B"/>
    <w:rsid w:val="009C54CC"/>
    <w:rsid w:val="009E07FF"/>
    <w:rsid w:val="009E4A37"/>
    <w:rsid w:val="009E52C2"/>
    <w:rsid w:val="009E602D"/>
    <w:rsid w:val="009F17DC"/>
    <w:rsid w:val="00A010EE"/>
    <w:rsid w:val="00A05213"/>
    <w:rsid w:val="00A07275"/>
    <w:rsid w:val="00A100D6"/>
    <w:rsid w:val="00A140FF"/>
    <w:rsid w:val="00A164AE"/>
    <w:rsid w:val="00A25B46"/>
    <w:rsid w:val="00A361E4"/>
    <w:rsid w:val="00A451AF"/>
    <w:rsid w:val="00A50B1B"/>
    <w:rsid w:val="00A82D76"/>
    <w:rsid w:val="00A83F1B"/>
    <w:rsid w:val="00A8641D"/>
    <w:rsid w:val="00A9463D"/>
    <w:rsid w:val="00AA2294"/>
    <w:rsid w:val="00AA384E"/>
    <w:rsid w:val="00AA5772"/>
    <w:rsid w:val="00AC3B82"/>
    <w:rsid w:val="00AC3E20"/>
    <w:rsid w:val="00AD0328"/>
    <w:rsid w:val="00AE54DC"/>
    <w:rsid w:val="00AF077B"/>
    <w:rsid w:val="00AF17FD"/>
    <w:rsid w:val="00AF431C"/>
    <w:rsid w:val="00AF44F2"/>
    <w:rsid w:val="00B023FC"/>
    <w:rsid w:val="00B06F42"/>
    <w:rsid w:val="00B11E2A"/>
    <w:rsid w:val="00B209FF"/>
    <w:rsid w:val="00B2235D"/>
    <w:rsid w:val="00B235CB"/>
    <w:rsid w:val="00B27E9E"/>
    <w:rsid w:val="00B30B8E"/>
    <w:rsid w:val="00B31CAB"/>
    <w:rsid w:val="00B32CF7"/>
    <w:rsid w:val="00B4466A"/>
    <w:rsid w:val="00B60932"/>
    <w:rsid w:val="00B6427A"/>
    <w:rsid w:val="00B713AD"/>
    <w:rsid w:val="00B71958"/>
    <w:rsid w:val="00B723B2"/>
    <w:rsid w:val="00B7569D"/>
    <w:rsid w:val="00B772D3"/>
    <w:rsid w:val="00B83599"/>
    <w:rsid w:val="00B96805"/>
    <w:rsid w:val="00BA2DCC"/>
    <w:rsid w:val="00BC2721"/>
    <w:rsid w:val="00BC6FA0"/>
    <w:rsid w:val="00BD52F8"/>
    <w:rsid w:val="00BD5CA6"/>
    <w:rsid w:val="00BE2351"/>
    <w:rsid w:val="00BE6349"/>
    <w:rsid w:val="00BE651F"/>
    <w:rsid w:val="00BE7610"/>
    <w:rsid w:val="00BE76D9"/>
    <w:rsid w:val="00BF63FE"/>
    <w:rsid w:val="00C02D79"/>
    <w:rsid w:val="00C119EC"/>
    <w:rsid w:val="00C1233D"/>
    <w:rsid w:val="00C14AE9"/>
    <w:rsid w:val="00C16157"/>
    <w:rsid w:val="00C16D8E"/>
    <w:rsid w:val="00C20310"/>
    <w:rsid w:val="00C34B68"/>
    <w:rsid w:val="00C367C8"/>
    <w:rsid w:val="00C411F7"/>
    <w:rsid w:val="00C41D1C"/>
    <w:rsid w:val="00C45204"/>
    <w:rsid w:val="00C45D0B"/>
    <w:rsid w:val="00C52A25"/>
    <w:rsid w:val="00C53B51"/>
    <w:rsid w:val="00C55550"/>
    <w:rsid w:val="00C92E5B"/>
    <w:rsid w:val="00C97B01"/>
    <w:rsid w:val="00CA360C"/>
    <w:rsid w:val="00CB5D7D"/>
    <w:rsid w:val="00CC13A7"/>
    <w:rsid w:val="00CC1736"/>
    <w:rsid w:val="00CC4B35"/>
    <w:rsid w:val="00CD62BD"/>
    <w:rsid w:val="00CE06FD"/>
    <w:rsid w:val="00CE103B"/>
    <w:rsid w:val="00CE5E75"/>
    <w:rsid w:val="00D041B1"/>
    <w:rsid w:val="00D06FD6"/>
    <w:rsid w:val="00D11D9E"/>
    <w:rsid w:val="00D21CC8"/>
    <w:rsid w:val="00D2418E"/>
    <w:rsid w:val="00D31267"/>
    <w:rsid w:val="00D371DA"/>
    <w:rsid w:val="00D44C8C"/>
    <w:rsid w:val="00D520BF"/>
    <w:rsid w:val="00D578C1"/>
    <w:rsid w:val="00D621E3"/>
    <w:rsid w:val="00D66142"/>
    <w:rsid w:val="00D74682"/>
    <w:rsid w:val="00D77144"/>
    <w:rsid w:val="00D92F5B"/>
    <w:rsid w:val="00D932E3"/>
    <w:rsid w:val="00D9517D"/>
    <w:rsid w:val="00DA0586"/>
    <w:rsid w:val="00DA400D"/>
    <w:rsid w:val="00DB255B"/>
    <w:rsid w:val="00DB3C96"/>
    <w:rsid w:val="00DB76CE"/>
    <w:rsid w:val="00DB7D62"/>
    <w:rsid w:val="00DC1C74"/>
    <w:rsid w:val="00DC1D93"/>
    <w:rsid w:val="00DD62F1"/>
    <w:rsid w:val="00DE2562"/>
    <w:rsid w:val="00DF540E"/>
    <w:rsid w:val="00DF6833"/>
    <w:rsid w:val="00E025DD"/>
    <w:rsid w:val="00E06658"/>
    <w:rsid w:val="00E06A2F"/>
    <w:rsid w:val="00E1252F"/>
    <w:rsid w:val="00E2037E"/>
    <w:rsid w:val="00E25E0E"/>
    <w:rsid w:val="00E31081"/>
    <w:rsid w:val="00E324F8"/>
    <w:rsid w:val="00E4075A"/>
    <w:rsid w:val="00E42E6A"/>
    <w:rsid w:val="00E46792"/>
    <w:rsid w:val="00E6202B"/>
    <w:rsid w:val="00E67D7E"/>
    <w:rsid w:val="00E7186F"/>
    <w:rsid w:val="00E741AC"/>
    <w:rsid w:val="00E808A4"/>
    <w:rsid w:val="00E8506D"/>
    <w:rsid w:val="00E92F2B"/>
    <w:rsid w:val="00E93CC1"/>
    <w:rsid w:val="00EA0550"/>
    <w:rsid w:val="00EA3206"/>
    <w:rsid w:val="00EB109E"/>
    <w:rsid w:val="00EB177F"/>
    <w:rsid w:val="00EB1D40"/>
    <w:rsid w:val="00EB5224"/>
    <w:rsid w:val="00EB7084"/>
    <w:rsid w:val="00EC3B6A"/>
    <w:rsid w:val="00EC4FCE"/>
    <w:rsid w:val="00ED5C10"/>
    <w:rsid w:val="00ED5F83"/>
    <w:rsid w:val="00EF3CE6"/>
    <w:rsid w:val="00F038A7"/>
    <w:rsid w:val="00F0572E"/>
    <w:rsid w:val="00F05B8E"/>
    <w:rsid w:val="00F07AE5"/>
    <w:rsid w:val="00F10E13"/>
    <w:rsid w:val="00F111B8"/>
    <w:rsid w:val="00F1282B"/>
    <w:rsid w:val="00F12A94"/>
    <w:rsid w:val="00F23BFE"/>
    <w:rsid w:val="00F324BE"/>
    <w:rsid w:val="00F341E4"/>
    <w:rsid w:val="00F35ACA"/>
    <w:rsid w:val="00F36DA2"/>
    <w:rsid w:val="00F47FAD"/>
    <w:rsid w:val="00F52792"/>
    <w:rsid w:val="00F847FE"/>
    <w:rsid w:val="00FA28E6"/>
    <w:rsid w:val="00FB086F"/>
    <w:rsid w:val="00FB1C79"/>
    <w:rsid w:val="00FC346B"/>
    <w:rsid w:val="00FD248D"/>
    <w:rsid w:val="00FD2CFC"/>
    <w:rsid w:val="00FD50F0"/>
    <w:rsid w:val="00FD69DF"/>
    <w:rsid w:val="00FE385D"/>
    <w:rsid w:val="00FE40A0"/>
    <w:rsid w:val="00FE45DD"/>
    <w:rsid w:val="00FE4F12"/>
    <w:rsid w:val="00FF24F6"/>
    <w:rsid w:val="00FF4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ypewriter"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1AC"/>
    <w:rPr>
      <w:rFonts w:ascii="Calibri" w:eastAsia="Calibri" w:hAnsi="Calibri" w:cs="Times New Roman"/>
    </w:rPr>
  </w:style>
  <w:style w:type="paragraph" w:styleId="Heading1">
    <w:name w:val="heading 1"/>
    <w:aliases w:val="Heading U,H1,H11,Œ©o‚µ 1,Œ©,?co??E 1,h1,뙥,?c,?co?ƒÊ 1,?,Œ,Titre 1"/>
    <w:basedOn w:val="Normal"/>
    <w:next w:val="Normal"/>
    <w:link w:val="Heading1Char"/>
    <w:uiPriority w:val="9"/>
    <w:qFormat/>
    <w:rsid w:val="00E741AC"/>
    <w:pPr>
      <w:keepNext/>
      <w:keepLines/>
      <w:numPr>
        <w:numId w:val="3"/>
      </w:numPr>
      <w:spacing w:before="480" w:after="0"/>
      <w:outlineLvl w:val="0"/>
    </w:pPr>
    <w:rPr>
      <w:rFonts w:ascii="Cambria" w:eastAsia="Times New Roman" w:hAnsi="Cambria"/>
      <w:b/>
      <w:bCs/>
      <w:color w:val="365F91"/>
      <w:sz w:val="28"/>
      <w:szCs w:val="28"/>
    </w:rPr>
  </w:style>
  <w:style w:type="paragraph" w:styleId="Heading2">
    <w:name w:val="heading 2"/>
    <w:aliases w:val="H2,H21,Œ©o‚µ 2,Œ©1,?co??E 2,h2,뙥2,?c1,?co?ƒÊ 2,?2,Titre 2,Œ©_o‚µ 2,DO NOT USE_h2"/>
    <w:basedOn w:val="Heading1"/>
    <w:next w:val="Normal"/>
    <w:link w:val="Heading2Char"/>
    <w:uiPriority w:val="9"/>
    <w:unhideWhenUsed/>
    <w:qFormat/>
    <w:rsid w:val="00E741AC"/>
    <w:pPr>
      <w:numPr>
        <w:numId w:val="0"/>
      </w:numPr>
      <w:spacing w:before="200"/>
      <w:outlineLvl w:val="1"/>
    </w:pPr>
    <w:rPr>
      <w:color w:val="4F81BD"/>
      <w:sz w:val="26"/>
      <w:szCs w:val="26"/>
    </w:rPr>
  </w:style>
  <w:style w:type="paragraph" w:styleId="Heading3">
    <w:name w:val="heading 3"/>
    <w:aliases w:val="H3,H31,h3,Titre 3,Org Heading 1"/>
    <w:basedOn w:val="Heading2"/>
    <w:next w:val="Normal"/>
    <w:link w:val="Heading3Char"/>
    <w:uiPriority w:val="9"/>
    <w:unhideWhenUsed/>
    <w:qFormat/>
    <w:rsid w:val="00E42E6A"/>
    <w:pPr>
      <w:outlineLvl w:val="2"/>
    </w:pPr>
    <w:rPr>
      <w:sz w:val="22"/>
      <w:szCs w:val="22"/>
    </w:rPr>
  </w:style>
  <w:style w:type="paragraph" w:styleId="Heading4">
    <w:name w:val="heading 4"/>
    <w:aliases w:val="H4,H41,h4,Titre 4,Org Heading 2"/>
    <w:basedOn w:val="Heading3"/>
    <w:next w:val="Normal"/>
    <w:link w:val="Heading4Char"/>
    <w:uiPriority w:val="9"/>
    <w:unhideWhenUsed/>
    <w:qFormat/>
    <w:rsid w:val="00E741AC"/>
    <w:pPr>
      <w:numPr>
        <w:ilvl w:val="3"/>
      </w:numPr>
      <w:outlineLvl w:val="3"/>
    </w:pPr>
    <w:rPr>
      <w:i/>
      <w:iCs/>
    </w:rPr>
  </w:style>
  <w:style w:type="paragraph" w:styleId="Heading5">
    <w:name w:val="heading 5"/>
    <w:aliases w:val="H5,H51,h5,Titre 5,DO NOT USE_h5"/>
    <w:basedOn w:val="Heading4"/>
    <w:next w:val="Normal"/>
    <w:link w:val="Heading5Char"/>
    <w:uiPriority w:val="9"/>
    <w:semiHidden/>
    <w:unhideWhenUsed/>
    <w:qFormat/>
    <w:rsid w:val="00E741AC"/>
    <w:pPr>
      <w:numPr>
        <w:ilvl w:val="4"/>
      </w:numPr>
      <w:outlineLvl w:val="4"/>
    </w:pPr>
    <w:rPr>
      <w:b w:val="0"/>
      <w:bCs w:val="0"/>
      <w:i w:val="0"/>
      <w:iCs w:val="0"/>
      <w:color w:val="243F60"/>
    </w:rPr>
  </w:style>
  <w:style w:type="paragraph" w:styleId="Heading6">
    <w:name w:val="heading 6"/>
    <w:aliases w:val="H6,H61,h6,Titre 6"/>
    <w:basedOn w:val="Heading5"/>
    <w:next w:val="Normal"/>
    <w:link w:val="Heading6Char"/>
    <w:uiPriority w:val="9"/>
    <w:semiHidden/>
    <w:unhideWhenUsed/>
    <w:qFormat/>
    <w:rsid w:val="00E741AC"/>
    <w:pPr>
      <w:numPr>
        <w:ilvl w:val="5"/>
      </w:numPr>
      <w:outlineLvl w:val="5"/>
    </w:pPr>
    <w:rPr>
      <w:i/>
      <w:iCs/>
    </w:rPr>
  </w:style>
  <w:style w:type="paragraph" w:styleId="Heading7">
    <w:name w:val="heading 7"/>
    <w:basedOn w:val="Heading6"/>
    <w:next w:val="Normal"/>
    <w:link w:val="Heading7Char"/>
    <w:uiPriority w:val="9"/>
    <w:semiHidden/>
    <w:unhideWhenUsed/>
    <w:qFormat/>
    <w:rsid w:val="00E741AC"/>
    <w:pPr>
      <w:numPr>
        <w:ilvl w:val="6"/>
      </w:numPr>
      <w:outlineLvl w:val="6"/>
    </w:pPr>
    <w:rPr>
      <w:color w:val="404040"/>
    </w:rPr>
  </w:style>
  <w:style w:type="paragraph" w:styleId="Heading8">
    <w:name w:val="heading 8"/>
    <w:basedOn w:val="Heading6"/>
    <w:next w:val="Normal"/>
    <w:link w:val="Heading8Char"/>
    <w:uiPriority w:val="9"/>
    <w:semiHidden/>
    <w:unhideWhenUsed/>
    <w:qFormat/>
    <w:rsid w:val="00E741AC"/>
    <w:pPr>
      <w:numPr>
        <w:ilvl w:val="7"/>
      </w:numPr>
      <w:outlineLvl w:val="7"/>
    </w:pPr>
    <w:rPr>
      <w:i w:val="0"/>
      <w:iCs w:val="0"/>
      <w:color w:val="404040"/>
      <w:sz w:val="20"/>
      <w:szCs w:val="20"/>
    </w:rPr>
  </w:style>
  <w:style w:type="paragraph" w:styleId="Heading9">
    <w:name w:val="heading 9"/>
    <w:basedOn w:val="Heading6"/>
    <w:next w:val="Normal"/>
    <w:link w:val="Heading9Char"/>
    <w:uiPriority w:val="9"/>
    <w:semiHidden/>
    <w:unhideWhenUsed/>
    <w:qFormat/>
    <w:rsid w:val="00E741AC"/>
    <w:pPr>
      <w:numPr>
        <w:ilvl w:val="8"/>
      </w:numPr>
      <w:outlineLvl w:val="8"/>
    </w:pPr>
    <w:rPr>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U Char,H1 Char,H11 Char,Œ©o‚µ 1 Char,Œ© Char,?co??E 1 Char,h1 Char,뙥 Char,?c Char,?co?ƒÊ 1 Char,? Char,Œ Char,Titre 1 Char"/>
    <w:basedOn w:val="DefaultParagraphFont"/>
    <w:link w:val="Heading1"/>
    <w:uiPriority w:val="9"/>
    <w:rsid w:val="00E741AC"/>
    <w:rPr>
      <w:rFonts w:ascii="Cambria" w:eastAsia="Times New Roman" w:hAnsi="Cambria" w:cs="Times New Roman"/>
      <w:b/>
      <w:bCs/>
      <w:color w:val="365F91"/>
      <w:sz w:val="28"/>
      <w:szCs w:val="28"/>
    </w:rPr>
  </w:style>
  <w:style w:type="character" w:customStyle="1" w:styleId="Heading2Char">
    <w:name w:val="Heading 2 Char"/>
    <w:aliases w:val="H2 Char,H21 Char,Œ©o‚µ 2 Char,Œ©1 Char,?co??E 2 Char,h2 Char,뙥2 Char,?c1 Char,?co?ƒÊ 2 Char,?2 Char,Titre 2 Char,Œ©_o‚µ 2 Char,DO NOT USE_h2 Char"/>
    <w:basedOn w:val="DefaultParagraphFont"/>
    <w:link w:val="Heading2"/>
    <w:uiPriority w:val="9"/>
    <w:rsid w:val="00E741AC"/>
    <w:rPr>
      <w:rFonts w:ascii="Cambria" w:eastAsia="Times New Roman" w:hAnsi="Cambria" w:cs="Times New Roman"/>
      <w:b/>
      <w:bCs/>
      <w:color w:val="4F81BD"/>
      <w:sz w:val="26"/>
      <w:szCs w:val="26"/>
    </w:rPr>
  </w:style>
  <w:style w:type="character" w:customStyle="1" w:styleId="Heading3Char">
    <w:name w:val="Heading 3 Char"/>
    <w:aliases w:val="H3 Char,H31 Char,h3 Char,Titre 3 Char,Org Heading 1 Char"/>
    <w:basedOn w:val="DefaultParagraphFont"/>
    <w:link w:val="Heading3"/>
    <w:uiPriority w:val="9"/>
    <w:rsid w:val="00E42E6A"/>
    <w:rPr>
      <w:rFonts w:ascii="Cambria" w:eastAsia="Times New Roman" w:hAnsi="Cambria" w:cs="Times New Roman"/>
      <w:b/>
      <w:bCs/>
      <w:color w:val="4F81BD"/>
    </w:rPr>
  </w:style>
  <w:style w:type="character" w:customStyle="1" w:styleId="Heading4Char">
    <w:name w:val="Heading 4 Char"/>
    <w:aliases w:val="H4 Char,H41 Char,h4 Char,Titre 4 Char,Org Heading 2 Char"/>
    <w:basedOn w:val="DefaultParagraphFont"/>
    <w:link w:val="Heading4"/>
    <w:uiPriority w:val="9"/>
    <w:rsid w:val="00E741AC"/>
    <w:rPr>
      <w:rFonts w:ascii="Cambria" w:eastAsia="Times New Roman" w:hAnsi="Cambria" w:cs="Times New Roman"/>
      <w:b/>
      <w:bCs/>
      <w:i/>
      <w:iCs/>
      <w:color w:val="4F81BD"/>
    </w:rPr>
  </w:style>
  <w:style w:type="character" w:customStyle="1" w:styleId="Heading5Char">
    <w:name w:val="Heading 5 Char"/>
    <w:aliases w:val="H5 Char,H51 Char,h5 Char,Titre 5 Char,DO NOT USE_h5 Char"/>
    <w:basedOn w:val="DefaultParagraphFont"/>
    <w:link w:val="Heading5"/>
    <w:uiPriority w:val="9"/>
    <w:semiHidden/>
    <w:rsid w:val="00E741AC"/>
    <w:rPr>
      <w:rFonts w:ascii="Cambria" w:eastAsia="Times New Roman" w:hAnsi="Cambria" w:cs="Times New Roman"/>
      <w:color w:val="243F60"/>
    </w:rPr>
  </w:style>
  <w:style w:type="character" w:customStyle="1" w:styleId="Heading6Char">
    <w:name w:val="Heading 6 Char"/>
    <w:aliases w:val="H6 Char,H61 Char,h6 Char,Titre 6 Char"/>
    <w:basedOn w:val="DefaultParagraphFont"/>
    <w:link w:val="Heading6"/>
    <w:uiPriority w:val="9"/>
    <w:semiHidden/>
    <w:rsid w:val="00E741AC"/>
    <w:rPr>
      <w:rFonts w:ascii="Cambria" w:eastAsia="Times New Roman" w:hAnsi="Cambria" w:cs="Times New Roman"/>
      <w:i/>
      <w:iCs/>
      <w:color w:val="243F60"/>
    </w:rPr>
  </w:style>
  <w:style w:type="character" w:customStyle="1" w:styleId="Heading7Char">
    <w:name w:val="Heading 7 Char"/>
    <w:basedOn w:val="DefaultParagraphFont"/>
    <w:link w:val="Heading7"/>
    <w:uiPriority w:val="9"/>
    <w:semiHidden/>
    <w:rsid w:val="00E741AC"/>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E741AC"/>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E741AC"/>
    <w:rPr>
      <w:rFonts w:ascii="Cambria" w:eastAsia="Times New Roman" w:hAnsi="Cambria" w:cs="Times New Roman"/>
      <w:i/>
      <w:iCs/>
      <w:color w:val="404040"/>
      <w:sz w:val="20"/>
      <w:szCs w:val="20"/>
    </w:rPr>
  </w:style>
  <w:style w:type="paragraph" w:styleId="TOC1">
    <w:name w:val="toc 1"/>
    <w:basedOn w:val="Normal"/>
    <w:next w:val="Normal"/>
    <w:autoRedefine/>
    <w:uiPriority w:val="39"/>
    <w:rsid w:val="00F324BE"/>
    <w:pPr>
      <w:tabs>
        <w:tab w:val="left" w:pos="480"/>
        <w:tab w:val="right" w:leader="dot" w:pos="9360"/>
      </w:tabs>
      <w:spacing w:after="0" w:line="240" w:lineRule="auto"/>
      <w:jc w:val="both"/>
    </w:pPr>
  </w:style>
  <w:style w:type="paragraph" w:styleId="TOC2">
    <w:name w:val="toc 2"/>
    <w:basedOn w:val="Normal"/>
    <w:next w:val="Normal"/>
    <w:autoRedefine/>
    <w:uiPriority w:val="39"/>
    <w:rsid w:val="00E741AC"/>
    <w:pPr>
      <w:tabs>
        <w:tab w:val="left" w:pos="1260"/>
        <w:tab w:val="right" w:leader="dot" w:pos="9360"/>
      </w:tabs>
      <w:spacing w:after="0" w:line="240" w:lineRule="auto"/>
      <w:ind w:left="518"/>
    </w:pPr>
  </w:style>
  <w:style w:type="character" w:styleId="Hyperlink">
    <w:name w:val="Hyperlink"/>
    <w:uiPriority w:val="99"/>
    <w:rsid w:val="00E741AC"/>
    <w:rPr>
      <w:color w:val="0000FF"/>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E741AC"/>
    <w:pPr>
      <w:tabs>
        <w:tab w:val="left" w:pos="2205"/>
        <w:tab w:val="right" w:leader="dot" w:pos="9360"/>
      </w:tabs>
      <w:spacing w:after="0" w:line="240" w:lineRule="auto"/>
      <w:ind w:left="1253"/>
      <w:contextualSpacing/>
    </w:pPr>
  </w:style>
  <w:style w:type="character" w:customStyle="1" w:styleId="StyleArial">
    <w:name w:val="Style Arial"/>
    <w:rsid w:val="00E741AC"/>
    <w:rPr>
      <w:rFonts w:ascii="Arial" w:hAnsi="Arial"/>
      <w:sz w:val="20"/>
    </w:rPr>
  </w:style>
  <w:style w:type="paragraph" w:customStyle="1" w:styleId="StyleArialAfter6pt">
    <w:name w:val="Style Arial After:  6 pt"/>
    <w:basedOn w:val="Normal"/>
    <w:rsid w:val="00E741AC"/>
    <w:pPr>
      <w:spacing w:after="120"/>
    </w:pPr>
    <w:rPr>
      <w:rFonts w:ascii="Arial" w:eastAsia="Times New Roman" w:hAnsi="Arial"/>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after="120"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lang w:val="x-none" w:eastAsia="x-none"/>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lang w:val="x-none" w:eastAsia="x-none"/>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customStyle="1" w:styleId="Noraml">
    <w:name w:val="Noraml"/>
    <w:basedOn w:val="Normal"/>
    <w:rsid w:val="00E741AC"/>
    <w:pPr>
      <w:jc w:val="both"/>
      <w:outlineLvl w:val="0"/>
    </w:pPr>
  </w:style>
  <w:style w:type="paragraph" w:styleId="BodyTextIndent">
    <w:name w:val="Body Text Indent"/>
    <w:basedOn w:val="Normal"/>
    <w:link w:val="BodyTextIndentChar"/>
    <w:rsid w:val="00E741AC"/>
    <w:pPr>
      <w:spacing w:after="120"/>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rPr>
  </w:style>
  <w:style w:type="paragraph" w:customStyle="1" w:styleId="head">
    <w:name w:val="head"/>
    <w:basedOn w:val="Normal"/>
    <w:rsid w:val="00E741AC"/>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1"/>
    <w:qFormat/>
    <w:rsid w:val="00E741AC"/>
    <w:pPr>
      <w:spacing w:after="0" w:line="240" w:lineRule="auto"/>
    </w:pPr>
    <w:rPr>
      <w:rFonts w:ascii="Calibri" w:eastAsia="Calibri" w:hAnsi="Calibri" w:cs="Times New Roman"/>
    </w:rPr>
  </w:style>
  <w:style w:type="paragraph" w:customStyle="1" w:styleId="ColorfulList-Accent1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E741AC"/>
    <w:rPr>
      <w:lang w:val="x-none"/>
    </w:rPr>
  </w:style>
  <w:style w:type="character" w:customStyle="1" w:styleId="CommentTextChar">
    <w:name w:val="Comment Text Char"/>
    <w:basedOn w:val="DefaultParagraphFont"/>
    <w:link w:val="CommentText"/>
    <w:uiPriority w:val="99"/>
    <w:rsid w:val="00E741AC"/>
    <w:rPr>
      <w:rFonts w:ascii="Calibri" w:eastAsia="Calibri" w:hAnsi="Calibri" w:cs="Times New Roman"/>
      <w:lang w:val="x-none"/>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lang w:val="x-none"/>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semiHidden/>
    <w:unhideWhenUsed/>
    <w:rsid w:val="00E741AC"/>
    <w:rPr>
      <w:sz w:val="20"/>
      <w:szCs w:val="20"/>
      <w:lang w:val="x-none"/>
    </w:rPr>
  </w:style>
  <w:style w:type="character" w:customStyle="1" w:styleId="EndnoteTextChar">
    <w:name w:val="Endnote Text Char"/>
    <w:basedOn w:val="DefaultParagraphFont"/>
    <w:link w:val="EndnoteText"/>
    <w:uiPriority w:val="99"/>
    <w:semiHidden/>
    <w:rsid w:val="00E741AC"/>
    <w:rPr>
      <w:rFonts w:ascii="Calibri" w:eastAsia="Calibri" w:hAnsi="Calibri" w:cs="Times New Roman"/>
      <w:sz w:val="20"/>
      <w:szCs w:val="20"/>
      <w:lang w:val="x-none"/>
    </w:rPr>
  </w:style>
  <w:style w:type="character" w:styleId="EndnoteReference">
    <w:name w:val="endnote reference"/>
    <w:uiPriority w:val="99"/>
    <w:semiHidden/>
    <w:unhideWhenUsed/>
    <w:rsid w:val="00E741AC"/>
    <w:rPr>
      <w:vertAlign w:val="superscript"/>
    </w:rPr>
  </w:style>
  <w:style w:type="character" w:customStyle="1" w:styleId="st">
    <w:name w:val="st"/>
    <w:rsid w:val="00E741AC"/>
  </w:style>
  <w:style w:type="paragraph" w:styleId="Revision">
    <w:name w:val="Revision"/>
    <w:hidden/>
    <w:uiPriority w:val="99"/>
    <w:semiHidden/>
    <w:rsid w:val="00FD2CFC"/>
    <w:pPr>
      <w:spacing w:after="0" w:line="240" w:lineRule="auto"/>
    </w:pPr>
    <w:rPr>
      <w:rFonts w:ascii="Calibri" w:eastAsia="Calibri" w:hAnsi="Calibri" w:cs="Times New Roman"/>
    </w:rPr>
  </w:style>
  <w:style w:type="character" w:styleId="PlaceholderText">
    <w:name w:val="Placeholder Text"/>
    <w:basedOn w:val="DefaultParagraphFont"/>
    <w:uiPriority w:val="99"/>
    <w:semiHidden/>
    <w:rsid w:val="00913A72"/>
    <w:rPr>
      <w:color w:val="808080"/>
    </w:rPr>
  </w:style>
  <w:style w:type="table" w:styleId="LightList-Accent2">
    <w:name w:val="Light List Accent 2"/>
    <w:basedOn w:val="TableNormal"/>
    <w:uiPriority w:val="61"/>
    <w:rsid w:val="009452A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4">
    <w:name w:val="toc 4"/>
    <w:basedOn w:val="Normal"/>
    <w:next w:val="Normal"/>
    <w:autoRedefine/>
    <w:uiPriority w:val="39"/>
    <w:unhideWhenUsed/>
    <w:rsid w:val="00034AB5"/>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034AB5"/>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034AB5"/>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034AB5"/>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034AB5"/>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034AB5"/>
    <w:pPr>
      <w:spacing w:after="100"/>
      <w:ind w:left="1760"/>
    </w:pPr>
    <w:rPr>
      <w:rFonts w:asciiTheme="minorHAnsi" w:eastAsiaTheme="minorEastAsia" w:hAnsiTheme="minorHAnsi" w:cstheme="minorBidi"/>
    </w:rPr>
  </w:style>
  <w:style w:type="paragraph" w:styleId="Caption">
    <w:name w:val="caption"/>
    <w:basedOn w:val="Normal"/>
    <w:next w:val="Normal"/>
    <w:uiPriority w:val="35"/>
    <w:unhideWhenUsed/>
    <w:qFormat/>
    <w:rsid w:val="00A361E4"/>
    <w:pPr>
      <w:spacing w:line="240" w:lineRule="auto"/>
    </w:pPr>
    <w:rPr>
      <w:b/>
      <w:bCs/>
      <w:color w:val="4F81BD" w:themeColor="accent1"/>
      <w:sz w:val="18"/>
      <w:szCs w:val="18"/>
    </w:rPr>
  </w:style>
  <w:style w:type="table" w:styleId="MediumList1-Accent2">
    <w:name w:val="Medium List 1 Accent 2"/>
    <w:basedOn w:val="TableNormal"/>
    <w:uiPriority w:val="65"/>
    <w:rsid w:val="00520B89"/>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ypewriter"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1AC"/>
    <w:rPr>
      <w:rFonts w:ascii="Calibri" w:eastAsia="Calibri" w:hAnsi="Calibri" w:cs="Times New Roman"/>
    </w:rPr>
  </w:style>
  <w:style w:type="paragraph" w:styleId="Heading1">
    <w:name w:val="heading 1"/>
    <w:aliases w:val="Heading U,H1,H11,Œ©o‚µ 1,Œ©,?co??E 1,h1,뙥,?c,?co?ƒÊ 1,?,Œ,Titre 1"/>
    <w:basedOn w:val="Normal"/>
    <w:next w:val="Normal"/>
    <w:link w:val="Heading1Char"/>
    <w:uiPriority w:val="9"/>
    <w:qFormat/>
    <w:rsid w:val="00E741AC"/>
    <w:pPr>
      <w:keepNext/>
      <w:keepLines/>
      <w:numPr>
        <w:numId w:val="3"/>
      </w:numPr>
      <w:spacing w:before="480" w:after="0"/>
      <w:outlineLvl w:val="0"/>
    </w:pPr>
    <w:rPr>
      <w:rFonts w:ascii="Cambria" w:eastAsia="Times New Roman" w:hAnsi="Cambria"/>
      <w:b/>
      <w:bCs/>
      <w:color w:val="365F91"/>
      <w:sz w:val="28"/>
      <w:szCs w:val="28"/>
    </w:rPr>
  </w:style>
  <w:style w:type="paragraph" w:styleId="Heading2">
    <w:name w:val="heading 2"/>
    <w:aliases w:val="H2,H21,Œ©o‚µ 2,Œ©1,?co??E 2,h2,뙥2,?c1,?co?ƒÊ 2,?2,Titre 2,Œ©_o‚µ 2,DO NOT USE_h2"/>
    <w:basedOn w:val="Heading1"/>
    <w:next w:val="Normal"/>
    <w:link w:val="Heading2Char"/>
    <w:uiPriority w:val="9"/>
    <w:unhideWhenUsed/>
    <w:qFormat/>
    <w:rsid w:val="00E741AC"/>
    <w:pPr>
      <w:numPr>
        <w:numId w:val="0"/>
      </w:numPr>
      <w:spacing w:before="200"/>
      <w:outlineLvl w:val="1"/>
    </w:pPr>
    <w:rPr>
      <w:color w:val="4F81BD"/>
      <w:sz w:val="26"/>
      <w:szCs w:val="26"/>
    </w:rPr>
  </w:style>
  <w:style w:type="paragraph" w:styleId="Heading3">
    <w:name w:val="heading 3"/>
    <w:aliases w:val="H3,H31,h3,Titre 3,Org Heading 1"/>
    <w:basedOn w:val="Heading2"/>
    <w:next w:val="Normal"/>
    <w:link w:val="Heading3Char"/>
    <w:uiPriority w:val="9"/>
    <w:unhideWhenUsed/>
    <w:qFormat/>
    <w:rsid w:val="00E42E6A"/>
    <w:pPr>
      <w:outlineLvl w:val="2"/>
    </w:pPr>
    <w:rPr>
      <w:sz w:val="22"/>
      <w:szCs w:val="22"/>
    </w:rPr>
  </w:style>
  <w:style w:type="paragraph" w:styleId="Heading4">
    <w:name w:val="heading 4"/>
    <w:aliases w:val="H4,H41,h4,Titre 4,Org Heading 2"/>
    <w:basedOn w:val="Heading3"/>
    <w:next w:val="Normal"/>
    <w:link w:val="Heading4Char"/>
    <w:uiPriority w:val="9"/>
    <w:unhideWhenUsed/>
    <w:qFormat/>
    <w:rsid w:val="00E741AC"/>
    <w:pPr>
      <w:numPr>
        <w:ilvl w:val="3"/>
      </w:numPr>
      <w:outlineLvl w:val="3"/>
    </w:pPr>
    <w:rPr>
      <w:i/>
      <w:iCs/>
    </w:rPr>
  </w:style>
  <w:style w:type="paragraph" w:styleId="Heading5">
    <w:name w:val="heading 5"/>
    <w:aliases w:val="H5,H51,h5,Titre 5,DO NOT USE_h5"/>
    <w:basedOn w:val="Heading4"/>
    <w:next w:val="Normal"/>
    <w:link w:val="Heading5Char"/>
    <w:uiPriority w:val="9"/>
    <w:semiHidden/>
    <w:unhideWhenUsed/>
    <w:qFormat/>
    <w:rsid w:val="00E741AC"/>
    <w:pPr>
      <w:numPr>
        <w:ilvl w:val="4"/>
      </w:numPr>
      <w:outlineLvl w:val="4"/>
    </w:pPr>
    <w:rPr>
      <w:b w:val="0"/>
      <w:bCs w:val="0"/>
      <w:i w:val="0"/>
      <w:iCs w:val="0"/>
      <w:color w:val="243F60"/>
    </w:rPr>
  </w:style>
  <w:style w:type="paragraph" w:styleId="Heading6">
    <w:name w:val="heading 6"/>
    <w:aliases w:val="H6,H61,h6,Titre 6"/>
    <w:basedOn w:val="Heading5"/>
    <w:next w:val="Normal"/>
    <w:link w:val="Heading6Char"/>
    <w:uiPriority w:val="9"/>
    <w:semiHidden/>
    <w:unhideWhenUsed/>
    <w:qFormat/>
    <w:rsid w:val="00E741AC"/>
    <w:pPr>
      <w:numPr>
        <w:ilvl w:val="5"/>
      </w:numPr>
      <w:outlineLvl w:val="5"/>
    </w:pPr>
    <w:rPr>
      <w:i/>
      <w:iCs/>
    </w:rPr>
  </w:style>
  <w:style w:type="paragraph" w:styleId="Heading7">
    <w:name w:val="heading 7"/>
    <w:basedOn w:val="Heading6"/>
    <w:next w:val="Normal"/>
    <w:link w:val="Heading7Char"/>
    <w:uiPriority w:val="9"/>
    <w:semiHidden/>
    <w:unhideWhenUsed/>
    <w:qFormat/>
    <w:rsid w:val="00E741AC"/>
    <w:pPr>
      <w:numPr>
        <w:ilvl w:val="6"/>
      </w:numPr>
      <w:outlineLvl w:val="6"/>
    </w:pPr>
    <w:rPr>
      <w:color w:val="404040"/>
    </w:rPr>
  </w:style>
  <w:style w:type="paragraph" w:styleId="Heading8">
    <w:name w:val="heading 8"/>
    <w:basedOn w:val="Heading6"/>
    <w:next w:val="Normal"/>
    <w:link w:val="Heading8Char"/>
    <w:uiPriority w:val="9"/>
    <w:semiHidden/>
    <w:unhideWhenUsed/>
    <w:qFormat/>
    <w:rsid w:val="00E741AC"/>
    <w:pPr>
      <w:numPr>
        <w:ilvl w:val="7"/>
      </w:numPr>
      <w:outlineLvl w:val="7"/>
    </w:pPr>
    <w:rPr>
      <w:i w:val="0"/>
      <w:iCs w:val="0"/>
      <w:color w:val="404040"/>
      <w:sz w:val="20"/>
      <w:szCs w:val="20"/>
    </w:rPr>
  </w:style>
  <w:style w:type="paragraph" w:styleId="Heading9">
    <w:name w:val="heading 9"/>
    <w:basedOn w:val="Heading6"/>
    <w:next w:val="Normal"/>
    <w:link w:val="Heading9Char"/>
    <w:uiPriority w:val="9"/>
    <w:semiHidden/>
    <w:unhideWhenUsed/>
    <w:qFormat/>
    <w:rsid w:val="00E741AC"/>
    <w:pPr>
      <w:numPr>
        <w:ilvl w:val="8"/>
      </w:numPr>
      <w:outlineLvl w:val="8"/>
    </w:pPr>
    <w:rPr>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U Char,H1 Char,H11 Char,Œ©o‚µ 1 Char,Œ© Char,?co??E 1 Char,h1 Char,뙥 Char,?c Char,?co?ƒÊ 1 Char,? Char,Œ Char,Titre 1 Char"/>
    <w:basedOn w:val="DefaultParagraphFont"/>
    <w:link w:val="Heading1"/>
    <w:uiPriority w:val="9"/>
    <w:rsid w:val="00E741AC"/>
    <w:rPr>
      <w:rFonts w:ascii="Cambria" w:eastAsia="Times New Roman" w:hAnsi="Cambria" w:cs="Times New Roman"/>
      <w:b/>
      <w:bCs/>
      <w:color w:val="365F91"/>
      <w:sz w:val="28"/>
      <w:szCs w:val="28"/>
    </w:rPr>
  </w:style>
  <w:style w:type="character" w:customStyle="1" w:styleId="Heading2Char">
    <w:name w:val="Heading 2 Char"/>
    <w:aliases w:val="H2 Char,H21 Char,Œ©o‚µ 2 Char,Œ©1 Char,?co??E 2 Char,h2 Char,뙥2 Char,?c1 Char,?co?ƒÊ 2 Char,?2 Char,Titre 2 Char,Œ©_o‚µ 2 Char,DO NOT USE_h2 Char"/>
    <w:basedOn w:val="DefaultParagraphFont"/>
    <w:link w:val="Heading2"/>
    <w:uiPriority w:val="9"/>
    <w:rsid w:val="00E741AC"/>
    <w:rPr>
      <w:rFonts w:ascii="Cambria" w:eastAsia="Times New Roman" w:hAnsi="Cambria" w:cs="Times New Roman"/>
      <w:b/>
      <w:bCs/>
      <w:color w:val="4F81BD"/>
      <w:sz w:val="26"/>
      <w:szCs w:val="26"/>
    </w:rPr>
  </w:style>
  <w:style w:type="character" w:customStyle="1" w:styleId="Heading3Char">
    <w:name w:val="Heading 3 Char"/>
    <w:aliases w:val="H3 Char,H31 Char,h3 Char,Titre 3 Char,Org Heading 1 Char"/>
    <w:basedOn w:val="DefaultParagraphFont"/>
    <w:link w:val="Heading3"/>
    <w:uiPriority w:val="9"/>
    <w:rsid w:val="00E42E6A"/>
    <w:rPr>
      <w:rFonts w:ascii="Cambria" w:eastAsia="Times New Roman" w:hAnsi="Cambria" w:cs="Times New Roman"/>
      <w:b/>
      <w:bCs/>
      <w:color w:val="4F81BD"/>
    </w:rPr>
  </w:style>
  <w:style w:type="character" w:customStyle="1" w:styleId="Heading4Char">
    <w:name w:val="Heading 4 Char"/>
    <w:aliases w:val="H4 Char,H41 Char,h4 Char,Titre 4 Char,Org Heading 2 Char"/>
    <w:basedOn w:val="DefaultParagraphFont"/>
    <w:link w:val="Heading4"/>
    <w:uiPriority w:val="9"/>
    <w:rsid w:val="00E741AC"/>
    <w:rPr>
      <w:rFonts w:ascii="Cambria" w:eastAsia="Times New Roman" w:hAnsi="Cambria" w:cs="Times New Roman"/>
      <w:b/>
      <w:bCs/>
      <w:i/>
      <w:iCs/>
      <w:color w:val="4F81BD"/>
    </w:rPr>
  </w:style>
  <w:style w:type="character" w:customStyle="1" w:styleId="Heading5Char">
    <w:name w:val="Heading 5 Char"/>
    <w:aliases w:val="H5 Char,H51 Char,h5 Char,Titre 5 Char,DO NOT USE_h5 Char"/>
    <w:basedOn w:val="DefaultParagraphFont"/>
    <w:link w:val="Heading5"/>
    <w:uiPriority w:val="9"/>
    <w:semiHidden/>
    <w:rsid w:val="00E741AC"/>
    <w:rPr>
      <w:rFonts w:ascii="Cambria" w:eastAsia="Times New Roman" w:hAnsi="Cambria" w:cs="Times New Roman"/>
      <w:color w:val="243F60"/>
    </w:rPr>
  </w:style>
  <w:style w:type="character" w:customStyle="1" w:styleId="Heading6Char">
    <w:name w:val="Heading 6 Char"/>
    <w:aliases w:val="H6 Char,H61 Char,h6 Char,Titre 6 Char"/>
    <w:basedOn w:val="DefaultParagraphFont"/>
    <w:link w:val="Heading6"/>
    <w:uiPriority w:val="9"/>
    <w:semiHidden/>
    <w:rsid w:val="00E741AC"/>
    <w:rPr>
      <w:rFonts w:ascii="Cambria" w:eastAsia="Times New Roman" w:hAnsi="Cambria" w:cs="Times New Roman"/>
      <w:i/>
      <w:iCs/>
      <w:color w:val="243F60"/>
    </w:rPr>
  </w:style>
  <w:style w:type="character" w:customStyle="1" w:styleId="Heading7Char">
    <w:name w:val="Heading 7 Char"/>
    <w:basedOn w:val="DefaultParagraphFont"/>
    <w:link w:val="Heading7"/>
    <w:uiPriority w:val="9"/>
    <w:semiHidden/>
    <w:rsid w:val="00E741AC"/>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E741AC"/>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E741AC"/>
    <w:rPr>
      <w:rFonts w:ascii="Cambria" w:eastAsia="Times New Roman" w:hAnsi="Cambria" w:cs="Times New Roman"/>
      <w:i/>
      <w:iCs/>
      <w:color w:val="404040"/>
      <w:sz w:val="20"/>
      <w:szCs w:val="20"/>
    </w:rPr>
  </w:style>
  <w:style w:type="paragraph" w:styleId="TOC1">
    <w:name w:val="toc 1"/>
    <w:basedOn w:val="Normal"/>
    <w:next w:val="Normal"/>
    <w:autoRedefine/>
    <w:uiPriority w:val="39"/>
    <w:rsid w:val="00F324BE"/>
    <w:pPr>
      <w:tabs>
        <w:tab w:val="left" w:pos="480"/>
        <w:tab w:val="right" w:leader="dot" w:pos="9360"/>
      </w:tabs>
      <w:spacing w:after="0" w:line="240" w:lineRule="auto"/>
      <w:jc w:val="both"/>
    </w:pPr>
  </w:style>
  <w:style w:type="paragraph" w:styleId="TOC2">
    <w:name w:val="toc 2"/>
    <w:basedOn w:val="Normal"/>
    <w:next w:val="Normal"/>
    <w:autoRedefine/>
    <w:uiPriority w:val="39"/>
    <w:rsid w:val="00E741AC"/>
    <w:pPr>
      <w:tabs>
        <w:tab w:val="left" w:pos="1260"/>
        <w:tab w:val="right" w:leader="dot" w:pos="9360"/>
      </w:tabs>
      <w:spacing w:after="0" w:line="240" w:lineRule="auto"/>
      <w:ind w:left="518"/>
    </w:pPr>
  </w:style>
  <w:style w:type="character" w:styleId="Hyperlink">
    <w:name w:val="Hyperlink"/>
    <w:uiPriority w:val="99"/>
    <w:rsid w:val="00E741AC"/>
    <w:rPr>
      <w:color w:val="0000FF"/>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E741AC"/>
    <w:pPr>
      <w:tabs>
        <w:tab w:val="left" w:pos="2205"/>
        <w:tab w:val="right" w:leader="dot" w:pos="9360"/>
      </w:tabs>
      <w:spacing w:after="0" w:line="240" w:lineRule="auto"/>
      <w:ind w:left="1253"/>
      <w:contextualSpacing/>
    </w:pPr>
  </w:style>
  <w:style w:type="character" w:customStyle="1" w:styleId="StyleArial">
    <w:name w:val="Style Arial"/>
    <w:rsid w:val="00E741AC"/>
    <w:rPr>
      <w:rFonts w:ascii="Arial" w:hAnsi="Arial"/>
      <w:sz w:val="20"/>
    </w:rPr>
  </w:style>
  <w:style w:type="paragraph" w:customStyle="1" w:styleId="StyleArialAfter6pt">
    <w:name w:val="Style Arial After:  6 pt"/>
    <w:basedOn w:val="Normal"/>
    <w:rsid w:val="00E741AC"/>
    <w:pPr>
      <w:spacing w:after="120"/>
    </w:pPr>
    <w:rPr>
      <w:rFonts w:ascii="Arial" w:eastAsia="Times New Roman" w:hAnsi="Arial"/>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after="120"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lang w:val="x-none" w:eastAsia="x-none"/>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lang w:val="x-none" w:eastAsia="x-none"/>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customStyle="1" w:styleId="Noraml">
    <w:name w:val="Noraml"/>
    <w:basedOn w:val="Normal"/>
    <w:rsid w:val="00E741AC"/>
    <w:pPr>
      <w:jc w:val="both"/>
      <w:outlineLvl w:val="0"/>
    </w:pPr>
  </w:style>
  <w:style w:type="paragraph" w:styleId="BodyTextIndent">
    <w:name w:val="Body Text Indent"/>
    <w:basedOn w:val="Normal"/>
    <w:link w:val="BodyTextIndentChar"/>
    <w:rsid w:val="00E741AC"/>
    <w:pPr>
      <w:spacing w:after="120"/>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rPr>
  </w:style>
  <w:style w:type="paragraph" w:customStyle="1" w:styleId="head">
    <w:name w:val="head"/>
    <w:basedOn w:val="Normal"/>
    <w:rsid w:val="00E741AC"/>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1"/>
    <w:qFormat/>
    <w:rsid w:val="00E741AC"/>
    <w:pPr>
      <w:spacing w:after="0" w:line="240" w:lineRule="auto"/>
    </w:pPr>
    <w:rPr>
      <w:rFonts w:ascii="Calibri" w:eastAsia="Calibri" w:hAnsi="Calibri" w:cs="Times New Roman"/>
    </w:rPr>
  </w:style>
  <w:style w:type="paragraph" w:customStyle="1" w:styleId="ColorfulList-Accent1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E741AC"/>
    <w:rPr>
      <w:lang w:val="x-none"/>
    </w:rPr>
  </w:style>
  <w:style w:type="character" w:customStyle="1" w:styleId="CommentTextChar">
    <w:name w:val="Comment Text Char"/>
    <w:basedOn w:val="DefaultParagraphFont"/>
    <w:link w:val="CommentText"/>
    <w:uiPriority w:val="99"/>
    <w:rsid w:val="00E741AC"/>
    <w:rPr>
      <w:rFonts w:ascii="Calibri" w:eastAsia="Calibri" w:hAnsi="Calibri" w:cs="Times New Roman"/>
      <w:lang w:val="x-none"/>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lang w:val="x-none"/>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semiHidden/>
    <w:unhideWhenUsed/>
    <w:rsid w:val="00E741AC"/>
    <w:rPr>
      <w:sz w:val="20"/>
      <w:szCs w:val="20"/>
      <w:lang w:val="x-none"/>
    </w:rPr>
  </w:style>
  <w:style w:type="character" w:customStyle="1" w:styleId="EndnoteTextChar">
    <w:name w:val="Endnote Text Char"/>
    <w:basedOn w:val="DefaultParagraphFont"/>
    <w:link w:val="EndnoteText"/>
    <w:uiPriority w:val="99"/>
    <w:semiHidden/>
    <w:rsid w:val="00E741AC"/>
    <w:rPr>
      <w:rFonts w:ascii="Calibri" w:eastAsia="Calibri" w:hAnsi="Calibri" w:cs="Times New Roman"/>
      <w:sz w:val="20"/>
      <w:szCs w:val="20"/>
      <w:lang w:val="x-none"/>
    </w:rPr>
  </w:style>
  <w:style w:type="character" w:styleId="EndnoteReference">
    <w:name w:val="endnote reference"/>
    <w:uiPriority w:val="99"/>
    <w:semiHidden/>
    <w:unhideWhenUsed/>
    <w:rsid w:val="00E741AC"/>
    <w:rPr>
      <w:vertAlign w:val="superscript"/>
    </w:rPr>
  </w:style>
  <w:style w:type="character" w:customStyle="1" w:styleId="st">
    <w:name w:val="st"/>
    <w:rsid w:val="00E741AC"/>
  </w:style>
  <w:style w:type="paragraph" w:styleId="Revision">
    <w:name w:val="Revision"/>
    <w:hidden/>
    <w:uiPriority w:val="99"/>
    <w:semiHidden/>
    <w:rsid w:val="00FD2CFC"/>
    <w:pPr>
      <w:spacing w:after="0" w:line="240" w:lineRule="auto"/>
    </w:pPr>
    <w:rPr>
      <w:rFonts w:ascii="Calibri" w:eastAsia="Calibri" w:hAnsi="Calibri" w:cs="Times New Roman"/>
    </w:rPr>
  </w:style>
  <w:style w:type="character" w:styleId="PlaceholderText">
    <w:name w:val="Placeholder Text"/>
    <w:basedOn w:val="DefaultParagraphFont"/>
    <w:uiPriority w:val="99"/>
    <w:semiHidden/>
    <w:rsid w:val="00913A72"/>
    <w:rPr>
      <w:color w:val="808080"/>
    </w:rPr>
  </w:style>
  <w:style w:type="table" w:styleId="LightList-Accent2">
    <w:name w:val="Light List Accent 2"/>
    <w:basedOn w:val="TableNormal"/>
    <w:uiPriority w:val="61"/>
    <w:rsid w:val="009452A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4">
    <w:name w:val="toc 4"/>
    <w:basedOn w:val="Normal"/>
    <w:next w:val="Normal"/>
    <w:autoRedefine/>
    <w:uiPriority w:val="39"/>
    <w:unhideWhenUsed/>
    <w:rsid w:val="00034AB5"/>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034AB5"/>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034AB5"/>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034AB5"/>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034AB5"/>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034AB5"/>
    <w:pPr>
      <w:spacing w:after="100"/>
      <w:ind w:left="1760"/>
    </w:pPr>
    <w:rPr>
      <w:rFonts w:asciiTheme="minorHAnsi" w:eastAsiaTheme="minorEastAsia" w:hAnsiTheme="minorHAnsi" w:cstheme="minorBidi"/>
    </w:rPr>
  </w:style>
  <w:style w:type="paragraph" w:styleId="Caption">
    <w:name w:val="caption"/>
    <w:basedOn w:val="Normal"/>
    <w:next w:val="Normal"/>
    <w:uiPriority w:val="35"/>
    <w:unhideWhenUsed/>
    <w:qFormat/>
    <w:rsid w:val="00A361E4"/>
    <w:pPr>
      <w:spacing w:line="240" w:lineRule="auto"/>
    </w:pPr>
    <w:rPr>
      <w:b/>
      <w:bCs/>
      <w:color w:val="4F81BD" w:themeColor="accent1"/>
      <w:sz w:val="18"/>
      <w:szCs w:val="18"/>
    </w:rPr>
  </w:style>
  <w:style w:type="table" w:styleId="MediumList1-Accent2">
    <w:name w:val="Medium List 1 Accent 2"/>
    <w:basedOn w:val="TableNormal"/>
    <w:uiPriority w:val="65"/>
    <w:rsid w:val="00520B89"/>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03477">
      <w:bodyDiv w:val="1"/>
      <w:marLeft w:val="0"/>
      <w:marRight w:val="0"/>
      <w:marTop w:val="0"/>
      <w:marBottom w:val="0"/>
      <w:divBdr>
        <w:top w:val="none" w:sz="0" w:space="0" w:color="auto"/>
        <w:left w:val="none" w:sz="0" w:space="0" w:color="auto"/>
        <w:bottom w:val="none" w:sz="0" w:space="0" w:color="auto"/>
        <w:right w:val="none" w:sz="0" w:space="0" w:color="auto"/>
      </w:divBdr>
    </w:div>
    <w:div w:id="147020826">
      <w:bodyDiv w:val="1"/>
      <w:marLeft w:val="0"/>
      <w:marRight w:val="0"/>
      <w:marTop w:val="0"/>
      <w:marBottom w:val="0"/>
      <w:divBdr>
        <w:top w:val="none" w:sz="0" w:space="0" w:color="auto"/>
        <w:left w:val="none" w:sz="0" w:space="0" w:color="auto"/>
        <w:bottom w:val="none" w:sz="0" w:space="0" w:color="auto"/>
        <w:right w:val="none" w:sz="0" w:space="0" w:color="auto"/>
      </w:divBdr>
    </w:div>
    <w:div w:id="164245253">
      <w:bodyDiv w:val="1"/>
      <w:marLeft w:val="0"/>
      <w:marRight w:val="0"/>
      <w:marTop w:val="0"/>
      <w:marBottom w:val="0"/>
      <w:divBdr>
        <w:top w:val="none" w:sz="0" w:space="0" w:color="auto"/>
        <w:left w:val="none" w:sz="0" w:space="0" w:color="auto"/>
        <w:bottom w:val="none" w:sz="0" w:space="0" w:color="auto"/>
        <w:right w:val="none" w:sz="0" w:space="0" w:color="auto"/>
      </w:divBdr>
    </w:div>
    <w:div w:id="172306183">
      <w:bodyDiv w:val="1"/>
      <w:marLeft w:val="0"/>
      <w:marRight w:val="0"/>
      <w:marTop w:val="0"/>
      <w:marBottom w:val="0"/>
      <w:divBdr>
        <w:top w:val="none" w:sz="0" w:space="0" w:color="auto"/>
        <w:left w:val="none" w:sz="0" w:space="0" w:color="auto"/>
        <w:bottom w:val="none" w:sz="0" w:space="0" w:color="auto"/>
        <w:right w:val="none" w:sz="0" w:space="0" w:color="auto"/>
      </w:divBdr>
    </w:div>
    <w:div w:id="202602410">
      <w:bodyDiv w:val="1"/>
      <w:marLeft w:val="0"/>
      <w:marRight w:val="0"/>
      <w:marTop w:val="0"/>
      <w:marBottom w:val="0"/>
      <w:divBdr>
        <w:top w:val="none" w:sz="0" w:space="0" w:color="auto"/>
        <w:left w:val="none" w:sz="0" w:space="0" w:color="auto"/>
        <w:bottom w:val="none" w:sz="0" w:space="0" w:color="auto"/>
        <w:right w:val="none" w:sz="0" w:space="0" w:color="auto"/>
      </w:divBdr>
    </w:div>
    <w:div w:id="216167201">
      <w:bodyDiv w:val="1"/>
      <w:marLeft w:val="0"/>
      <w:marRight w:val="0"/>
      <w:marTop w:val="0"/>
      <w:marBottom w:val="0"/>
      <w:divBdr>
        <w:top w:val="none" w:sz="0" w:space="0" w:color="auto"/>
        <w:left w:val="none" w:sz="0" w:space="0" w:color="auto"/>
        <w:bottom w:val="none" w:sz="0" w:space="0" w:color="auto"/>
        <w:right w:val="none" w:sz="0" w:space="0" w:color="auto"/>
      </w:divBdr>
    </w:div>
    <w:div w:id="228004060">
      <w:bodyDiv w:val="1"/>
      <w:marLeft w:val="0"/>
      <w:marRight w:val="0"/>
      <w:marTop w:val="0"/>
      <w:marBottom w:val="0"/>
      <w:divBdr>
        <w:top w:val="none" w:sz="0" w:space="0" w:color="auto"/>
        <w:left w:val="none" w:sz="0" w:space="0" w:color="auto"/>
        <w:bottom w:val="none" w:sz="0" w:space="0" w:color="auto"/>
        <w:right w:val="none" w:sz="0" w:space="0" w:color="auto"/>
      </w:divBdr>
    </w:div>
    <w:div w:id="254362697">
      <w:bodyDiv w:val="1"/>
      <w:marLeft w:val="0"/>
      <w:marRight w:val="0"/>
      <w:marTop w:val="0"/>
      <w:marBottom w:val="0"/>
      <w:divBdr>
        <w:top w:val="none" w:sz="0" w:space="0" w:color="auto"/>
        <w:left w:val="none" w:sz="0" w:space="0" w:color="auto"/>
        <w:bottom w:val="none" w:sz="0" w:space="0" w:color="auto"/>
        <w:right w:val="none" w:sz="0" w:space="0" w:color="auto"/>
      </w:divBdr>
    </w:div>
    <w:div w:id="264970777">
      <w:bodyDiv w:val="1"/>
      <w:marLeft w:val="0"/>
      <w:marRight w:val="0"/>
      <w:marTop w:val="0"/>
      <w:marBottom w:val="0"/>
      <w:divBdr>
        <w:top w:val="none" w:sz="0" w:space="0" w:color="auto"/>
        <w:left w:val="none" w:sz="0" w:space="0" w:color="auto"/>
        <w:bottom w:val="none" w:sz="0" w:space="0" w:color="auto"/>
        <w:right w:val="none" w:sz="0" w:space="0" w:color="auto"/>
      </w:divBdr>
    </w:div>
    <w:div w:id="282352050">
      <w:bodyDiv w:val="1"/>
      <w:marLeft w:val="0"/>
      <w:marRight w:val="0"/>
      <w:marTop w:val="0"/>
      <w:marBottom w:val="0"/>
      <w:divBdr>
        <w:top w:val="none" w:sz="0" w:space="0" w:color="auto"/>
        <w:left w:val="none" w:sz="0" w:space="0" w:color="auto"/>
        <w:bottom w:val="none" w:sz="0" w:space="0" w:color="auto"/>
        <w:right w:val="none" w:sz="0" w:space="0" w:color="auto"/>
      </w:divBdr>
    </w:div>
    <w:div w:id="325935462">
      <w:bodyDiv w:val="1"/>
      <w:marLeft w:val="0"/>
      <w:marRight w:val="0"/>
      <w:marTop w:val="0"/>
      <w:marBottom w:val="0"/>
      <w:divBdr>
        <w:top w:val="none" w:sz="0" w:space="0" w:color="auto"/>
        <w:left w:val="none" w:sz="0" w:space="0" w:color="auto"/>
        <w:bottom w:val="none" w:sz="0" w:space="0" w:color="auto"/>
        <w:right w:val="none" w:sz="0" w:space="0" w:color="auto"/>
      </w:divBdr>
    </w:div>
    <w:div w:id="431317542">
      <w:bodyDiv w:val="1"/>
      <w:marLeft w:val="0"/>
      <w:marRight w:val="0"/>
      <w:marTop w:val="0"/>
      <w:marBottom w:val="0"/>
      <w:divBdr>
        <w:top w:val="none" w:sz="0" w:space="0" w:color="auto"/>
        <w:left w:val="none" w:sz="0" w:space="0" w:color="auto"/>
        <w:bottom w:val="none" w:sz="0" w:space="0" w:color="auto"/>
        <w:right w:val="none" w:sz="0" w:space="0" w:color="auto"/>
      </w:divBdr>
    </w:div>
    <w:div w:id="436566001">
      <w:bodyDiv w:val="1"/>
      <w:marLeft w:val="0"/>
      <w:marRight w:val="0"/>
      <w:marTop w:val="0"/>
      <w:marBottom w:val="0"/>
      <w:divBdr>
        <w:top w:val="none" w:sz="0" w:space="0" w:color="auto"/>
        <w:left w:val="none" w:sz="0" w:space="0" w:color="auto"/>
        <w:bottom w:val="none" w:sz="0" w:space="0" w:color="auto"/>
        <w:right w:val="none" w:sz="0" w:space="0" w:color="auto"/>
      </w:divBdr>
    </w:div>
    <w:div w:id="457991327">
      <w:bodyDiv w:val="1"/>
      <w:marLeft w:val="0"/>
      <w:marRight w:val="0"/>
      <w:marTop w:val="0"/>
      <w:marBottom w:val="0"/>
      <w:divBdr>
        <w:top w:val="none" w:sz="0" w:space="0" w:color="auto"/>
        <w:left w:val="none" w:sz="0" w:space="0" w:color="auto"/>
        <w:bottom w:val="none" w:sz="0" w:space="0" w:color="auto"/>
        <w:right w:val="none" w:sz="0" w:space="0" w:color="auto"/>
      </w:divBdr>
    </w:div>
    <w:div w:id="469978873">
      <w:bodyDiv w:val="1"/>
      <w:marLeft w:val="0"/>
      <w:marRight w:val="0"/>
      <w:marTop w:val="0"/>
      <w:marBottom w:val="0"/>
      <w:divBdr>
        <w:top w:val="none" w:sz="0" w:space="0" w:color="auto"/>
        <w:left w:val="none" w:sz="0" w:space="0" w:color="auto"/>
        <w:bottom w:val="none" w:sz="0" w:space="0" w:color="auto"/>
        <w:right w:val="none" w:sz="0" w:space="0" w:color="auto"/>
      </w:divBdr>
    </w:div>
    <w:div w:id="519589665">
      <w:bodyDiv w:val="1"/>
      <w:marLeft w:val="0"/>
      <w:marRight w:val="0"/>
      <w:marTop w:val="0"/>
      <w:marBottom w:val="0"/>
      <w:divBdr>
        <w:top w:val="none" w:sz="0" w:space="0" w:color="auto"/>
        <w:left w:val="none" w:sz="0" w:space="0" w:color="auto"/>
        <w:bottom w:val="none" w:sz="0" w:space="0" w:color="auto"/>
        <w:right w:val="none" w:sz="0" w:space="0" w:color="auto"/>
      </w:divBdr>
    </w:div>
    <w:div w:id="661201884">
      <w:bodyDiv w:val="1"/>
      <w:marLeft w:val="0"/>
      <w:marRight w:val="0"/>
      <w:marTop w:val="0"/>
      <w:marBottom w:val="0"/>
      <w:divBdr>
        <w:top w:val="none" w:sz="0" w:space="0" w:color="auto"/>
        <w:left w:val="none" w:sz="0" w:space="0" w:color="auto"/>
        <w:bottom w:val="none" w:sz="0" w:space="0" w:color="auto"/>
        <w:right w:val="none" w:sz="0" w:space="0" w:color="auto"/>
      </w:divBdr>
    </w:div>
    <w:div w:id="773550886">
      <w:bodyDiv w:val="1"/>
      <w:marLeft w:val="0"/>
      <w:marRight w:val="0"/>
      <w:marTop w:val="0"/>
      <w:marBottom w:val="0"/>
      <w:divBdr>
        <w:top w:val="none" w:sz="0" w:space="0" w:color="auto"/>
        <w:left w:val="none" w:sz="0" w:space="0" w:color="auto"/>
        <w:bottom w:val="none" w:sz="0" w:space="0" w:color="auto"/>
        <w:right w:val="none" w:sz="0" w:space="0" w:color="auto"/>
      </w:divBdr>
    </w:div>
    <w:div w:id="784155806">
      <w:bodyDiv w:val="1"/>
      <w:marLeft w:val="0"/>
      <w:marRight w:val="0"/>
      <w:marTop w:val="0"/>
      <w:marBottom w:val="0"/>
      <w:divBdr>
        <w:top w:val="none" w:sz="0" w:space="0" w:color="auto"/>
        <w:left w:val="none" w:sz="0" w:space="0" w:color="auto"/>
        <w:bottom w:val="none" w:sz="0" w:space="0" w:color="auto"/>
        <w:right w:val="none" w:sz="0" w:space="0" w:color="auto"/>
      </w:divBdr>
    </w:div>
    <w:div w:id="788621610">
      <w:bodyDiv w:val="1"/>
      <w:marLeft w:val="0"/>
      <w:marRight w:val="0"/>
      <w:marTop w:val="0"/>
      <w:marBottom w:val="0"/>
      <w:divBdr>
        <w:top w:val="none" w:sz="0" w:space="0" w:color="auto"/>
        <w:left w:val="none" w:sz="0" w:space="0" w:color="auto"/>
        <w:bottom w:val="none" w:sz="0" w:space="0" w:color="auto"/>
        <w:right w:val="none" w:sz="0" w:space="0" w:color="auto"/>
      </w:divBdr>
    </w:div>
    <w:div w:id="805928477">
      <w:bodyDiv w:val="1"/>
      <w:marLeft w:val="0"/>
      <w:marRight w:val="0"/>
      <w:marTop w:val="0"/>
      <w:marBottom w:val="0"/>
      <w:divBdr>
        <w:top w:val="none" w:sz="0" w:space="0" w:color="auto"/>
        <w:left w:val="none" w:sz="0" w:space="0" w:color="auto"/>
        <w:bottom w:val="none" w:sz="0" w:space="0" w:color="auto"/>
        <w:right w:val="none" w:sz="0" w:space="0" w:color="auto"/>
      </w:divBdr>
      <w:divsChild>
        <w:div w:id="1246187291">
          <w:marLeft w:val="547"/>
          <w:marRight w:val="0"/>
          <w:marTop w:val="0"/>
          <w:marBottom w:val="0"/>
          <w:divBdr>
            <w:top w:val="none" w:sz="0" w:space="0" w:color="auto"/>
            <w:left w:val="none" w:sz="0" w:space="0" w:color="auto"/>
            <w:bottom w:val="none" w:sz="0" w:space="0" w:color="auto"/>
            <w:right w:val="none" w:sz="0" w:space="0" w:color="auto"/>
          </w:divBdr>
        </w:div>
        <w:div w:id="1138454642">
          <w:marLeft w:val="1166"/>
          <w:marRight w:val="0"/>
          <w:marTop w:val="0"/>
          <w:marBottom w:val="0"/>
          <w:divBdr>
            <w:top w:val="none" w:sz="0" w:space="0" w:color="auto"/>
            <w:left w:val="none" w:sz="0" w:space="0" w:color="auto"/>
            <w:bottom w:val="none" w:sz="0" w:space="0" w:color="auto"/>
            <w:right w:val="none" w:sz="0" w:space="0" w:color="auto"/>
          </w:divBdr>
        </w:div>
        <w:div w:id="1600679470">
          <w:marLeft w:val="1800"/>
          <w:marRight w:val="0"/>
          <w:marTop w:val="0"/>
          <w:marBottom w:val="0"/>
          <w:divBdr>
            <w:top w:val="none" w:sz="0" w:space="0" w:color="auto"/>
            <w:left w:val="none" w:sz="0" w:space="0" w:color="auto"/>
            <w:bottom w:val="none" w:sz="0" w:space="0" w:color="auto"/>
            <w:right w:val="none" w:sz="0" w:space="0" w:color="auto"/>
          </w:divBdr>
        </w:div>
        <w:div w:id="968903839">
          <w:marLeft w:val="1800"/>
          <w:marRight w:val="0"/>
          <w:marTop w:val="0"/>
          <w:marBottom w:val="0"/>
          <w:divBdr>
            <w:top w:val="none" w:sz="0" w:space="0" w:color="auto"/>
            <w:left w:val="none" w:sz="0" w:space="0" w:color="auto"/>
            <w:bottom w:val="none" w:sz="0" w:space="0" w:color="auto"/>
            <w:right w:val="none" w:sz="0" w:space="0" w:color="auto"/>
          </w:divBdr>
        </w:div>
        <w:div w:id="276909018">
          <w:marLeft w:val="1800"/>
          <w:marRight w:val="0"/>
          <w:marTop w:val="0"/>
          <w:marBottom w:val="0"/>
          <w:divBdr>
            <w:top w:val="none" w:sz="0" w:space="0" w:color="auto"/>
            <w:left w:val="none" w:sz="0" w:space="0" w:color="auto"/>
            <w:bottom w:val="none" w:sz="0" w:space="0" w:color="auto"/>
            <w:right w:val="none" w:sz="0" w:space="0" w:color="auto"/>
          </w:divBdr>
        </w:div>
        <w:div w:id="754327892">
          <w:marLeft w:val="1166"/>
          <w:marRight w:val="0"/>
          <w:marTop w:val="0"/>
          <w:marBottom w:val="0"/>
          <w:divBdr>
            <w:top w:val="none" w:sz="0" w:space="0" w:color="auto"/>
            <w:left w:val="none" w:sz="0" w:space="0" w:color="auto"/>
            <w:bottom w:val="none" w:sz="0" w:space="0" w:color="auto"/>
            <w:right w:val="none" w:sz="0" w:space="0" w:color="auto"/>
          </w:divBdr>
        </w:div>
        <w:div w:id="2047093934">
          <w:marLeft w:val="1800"/>
          <w:marRight w:val="0"/>
          <w:marTop w:val="0"/>
          <w:marBottom w:val="0"/>
          <w:divBdr>
            <w:top w:val="none" w:sz="0" w:space="0" w:color="auto"/>
            <w:left w:val="none" w:sz="0" w:space="0" w:color="auto"/>
            <w:bottom w:val="none" w:sz="0" w:space="0" w:color="auto"/>
            <w:right w:val="none" w:sz="0" w:space="0" w:color="auto"/>
          </w:divBdr>
        </w:div>
        <w:div w:id="1329557321">
          <w:marLeft w:val="1800"/>
          <w:marRight w:val="0"/>
          <w:marTop w:val="0"/>
          <w:marBottom w:val="0"/>
          <w:divBdr>
            <w:top w:val="none" w:sz="0" w:space="0" w:color="auto"/>
            <w:left w:val="none" w:sz="0" w:space="0" w:color="auto"/>
            <w:bottom w:val="none" w:sz="0" w:space="0" w:color="auto"/>
            <w:right w:val="none" w:sz="0" w:space="0" w:color="auto"/>
          </w:divBdr>
        </w:div>
        <w:div w:id="1929345111">
          <w:marLeft w:val="1800"/>
          <w:marRight w:val="0"/>
          <w:marTop w:val="0"/>
          <w:marBottom w:val="0"/>
          <w:divBdr>
            <w:top w:val="none" w:sz="0" w:space="0" w:color="auto"/>
            <w:left w:val="none" w:sz="0" w:space="0" w:color="auto"/>
            <w:bottom w:val="none" w:sz="0" w:space="0" w:color="auto"/>
            <w:right w:val="none" w:sz="0" w:space="0" w:color="auto"/>
          </w:divBdr>
        </w:div>
        <w:div w:id="1377003361">
          <w:marLeft w:val="1800"/>
          <w:marRight w:val="0"/>
          <w:marTop w:val="0"/>
          <w:marBottom w:val="0"/>
          <w:divBdr>
            <w:top w:val="none" w:sz="0" w:space="0" w:color="auto"/>
            <w:left w:val="none" w:sz="0" w:space="0" w:color="auto"/>
            <w:bottom w:val="none" w:sz="0" w:space="0" w:color="auto"/>
            <w:right w:val="none" w:sz="0" w:space="0" w:color="auto"/>
          </w:divBdr>
        </w:div>
        <w:div w:id="1145388427">
          <w:marLeft w:val="1800"/>
          <w:marRight w:val="0"/>
          <w:marTop w:val="0"/>
          <w:marBottom w:val="0"/>
          <w:divBdr>
            <w:top w:val="none" w:sz="0" w:space="0" w:color="auto"/>
            <w:left w:val="none" w:sz="0" w:space="0" w:color="auto"/>
            <w:bottom w:val="none" w:sz="0" w:space="0" w:color="auto"/>
            <w:right w:val="none" w:sz="0" w:space="0" w:color="auto"/>
          </w:divBdr>
        </w:div>
        <w:div w:id="584384602">
          <w:marLeft w:val="1166"/>
          <w:marRight w:val="0"/>
          <w:marTop w:val="0"/>
          <w:marBottom w:val="0"/>
          <w:divBdr>
            <w:top w:val="none" w:sz="0" w:space="0" w:color="auto"/>
            <w:left w:val="none" w:sz="0" w:space="0" w:color="auto"/>
            <w:bottom w:val="none" w:sz="0" w:space="0" w:color="auto"/>
            <w:right w:val="none" w:sz="0" w:space="0" w:color="auto"/>
          </w:divBdr>
        </w:div>
        <w:div w:id="543565071">
          <w:marLeft w:val="1800"/>
          <w:marRight w:val="0"/>
          <w:marTop w:val="0"/>
          <w:marBottom w:val="0"/>
          <w:divBdr>
            <w:top w:val="none" w:sz="0" w:space="0" w:color="auto"/>
            <w:left w:val="none" w:sz="0" w:space="0" w:color="auto"/>
            <w:bottom w:val="none" w:sz="0" w:space="0" w:color="auto"/>
            <w:right w:val="none" w:sz="0" w:space="0" w:color="auto"/>
          </w:divBdr>
        </w:div>
        <w:div w:id="1299070749">
          <w:marLeft w:val="1800"/>
          <w:marRight w:val="0"/>
          <w:marTop w:val="0"/>
          <w:marBottom w:val="0"/>
          <w:divBdr>
            <w:top w:val="none" w:sz="0" w:space="0" w:color="auto"/>
            <w:left w:val="none" w:sz="0" w:space="0" w:color="auto"/>
            <w:bottom w:val="none" w:sz="0" w:space="0" w:color="auto"/>
            <w:right w:val="none" w:sz="0" w:space="0" w:color="auto"/>
          </w:divBdr>
        </w:div>
        <w:div w:id="748039368">
          <w:marLeft w:val="1800"/>
          <w:marRight w:val="0"/>
          <w:marTop w:val="0"/>
          <w:marBottom w:val="0"/>
          <w:divBdr>
            <w:top w:val="none" w:sz="0" w:space="0" w:color="auto"/>
            <w:left w:val="none" w:sz="0" w:space="0" w:color="auto"/>
            <w:bottom w:val="none" w:sz="0" w:space="0" w:color="auto"/>
            <w:right w:val="none" w:sz="0" w:space="0" w:color="auto"/>
          </w:divBdr>
        </w:div>
        <w:div w:id="880438177">
          <w:marLeft w:val="1800"/>
          <w:marRight w:val="0"/>
          <w:marTop w:val="0"/>
          <w:marBottom w:val="0"/>
          <w:divBdr>
            <w:top w:val="none" w:sz="0" w:space="0" w:color="auto"/>
            <w:left w:val="none" w:sz="0" w:space="0" w:color="auto"/>
            <w:bottom w:val="none" w:sz="0" w:space="0" w:color="auto"/>
            <w:right w:val="none" w:sz="0" w:space="0" w:color="auto"/>
          </w:divBdr>
        </w:div>
        <w:div w:id="1170948345">
          <w:marLeft w:val="1800"/>
          <w:marRight w:val="0"/>
          <w:marTop w:val="0"/>
          <w:marBottom w:val="0"/>
          <w:divBdr>
            <w:top w:val="none" w:sz="0" w:space="0" w:color="auto"/>
            <w:left w:val="none" w:sz="0" w:space="0" w:color="auto"/>
            <w:bottom w:val="none" w:sz="0" w:space="0" w:color="auto"/>
            <w:right w:val="none" w:sz="0" w:space="0" w:color="auto"/>
          </w:divBdr>
        </w:div>
        <w:div w:id="798375244">
          <w:marLeft w:val="1800"/>
          <w:marRight w:val="0"/>
          <w:marTop w:val="0"/>
          <w:marBottom w:val="0"/>
          <w:divBdr>
            <w:top w:val="none" w:sz="0" w:space="0" w:color="auto"/>
            <w:left w:val="none" w:sz="0" w:space="0" w:color="auto"/>
            <w:bottom w:val="none" w:sz="0" w:space="0" w:color="auto"/>
            <w:right w:val="none" w:sz="0" w:space="0" w:color="auto"/>
          </w:divBdr>
        </w:div>
        <w:div w:id="554007402">
          <w:marLeft w:val="1800"/>
          <w:marRight w:val="0"/>
          <w:marTop w:val="0"/>
          <w:marBottom w:val="0"/>
          <w:divBdr>
            <w:top w:val="none" w:sz="0" w:space="0" w:color="auto"/>
            <w:left w:val="none" w:sz="0" w:space="0" w:color="auto"/>
            <w:bottom w:val="none" w:sz="0" w:space="0" w:color="auto"/>
            <w:right w:val="none" w:sz="0" w:space="0" w:color="auto"/>
          </w:divBdr>
        </w:div>
        <w:div w:id="86930142">
          <w:marLeft w:val="1800"/>
          <w:marRight w:val="0"/>
          <w:marTop w:val="0"/>
          <w:marBottom w:val="0"/>
          <w:divBdr>
            <w:top w:val="none" w:sz="0" w:space="0" w:color="auto"/>
            <w:left w:val="none" w:sz="0" w:space="0" w:color="auto"/>
            <w:bottom w:val="none" w:sz="0" w:space="0" w:color="auto"/>
            <w:right w:val="none" w:sz="0" w:space="0" w:color="auto"/>
          </w:divBdr>
        </w:div>
        <w:div w:id="1826819181">
          <w:marLeft w:val="1800"/>
          <w:marRight w:val="0"/>
          <w:marTop w:val="0"/>
          <w:marBottom w:val="0"/>
          <w:divBdr>
            <w:top w:val="none" w:sz="0" w:space="0" w:color="auto"/>
            <w:left w:val="none" w:sz="0" w:space="0" w:color="auto"/>
            <w:bottom w:val="none" w:sz="0" w:space="0" w:color="auto"/>
            <w:right w:val="none" w:sz="0" w:space="0" w:color="auto"/>
          </w:divBdr>
        </w:div>
        <w:div w:id="774834335">
          <w:marLeft w:val="1166"/>
          <w:marRight w:val="0"/>
          <w:marTop w:val="0"/>
          <w:marBottom w:val="0"/>
          <w:divBdr>
            <w:top w:val="none" w:sz="0" w:space="0" w:color="auto"/>
            <w:left w:val="none" w:sz="0" w:space="0" w:color="auto"/>
            <w:bottom w:val="none" w:sz="0" w:space="0" w:color="auto"/>
            <w:right w:val="none" w:sz="0" w:space="0" w:color="auto"/>
          </w:divBdr>
        </w:div>
        <w:div w:id="387460682">
          <w:marLeft w:val="1800"/>
          <w:marRight w:val="0"/>
          <w:marTop w:val="0"/>
          <w:marBottom w:val="0"/>
          <w:divBdr>
            <w:top w:val="none" w:sz="0" w:space="0" w:color="auto"/>
            <w:left w:val="none" w:sz="0" w:space="0" w:color="auto"/>
            <w:bottom w:val="none" w:sz="0" w:space="0" w:color="auto"/>
            <w:right w:val="none" w:sz="0" w:space="0" w:color="auto"/>
          </w:divBdr>
        </w:div>
        <w:div w:id="1087924797">
          <w:marLeft w:val="1800"/>
          <w:marRight w:val="0"/>
          <w:marTop w:val="0"/>
          <w:marBottom w:val="0"/>
          <w:divBdr>
            <w:top w:val="none" w:sz="0" w:space="0" w:color="auto"/>
            <w:left w:val="none" w:sz="0" w:space="0" w:color="auto"/>
            <w:bottom w:val="none" w:sz="0" w:space="0" w:color="auto"/>
            <w:right w:val="none" w:sz="0" w:space="0" w:color="auto"/>
          </w:divBdr>
        </w:div>
        <w:div w:id="1133063795">
          <w:marLeft w:val="1800"/>
          <w:marRight w:val="0"/>
          <w:marTop w:val="0"/>
          <w:marBottom w:val="0"/>
          <w:divBdr>
            <w:top w:val="none" w:sz="0" w:space="0" w:color="auto"/>
            <w:left w:val="none" w:sz="0" w:space="0" w:color="auto"/>
            <w:bottom w:val="none" w:sz="0" w:space="0" w:color="auto"/>
            <w:right w:val="none" w:sz="0" w:space="0" w:color="auto"/>
          </w:divBdr>
        </w:div>
        <w:div w:id="1170177393">
          <w:marLeft w:val="1800"/>
          <w:marRight w:val="0"/>
          <w:marTop w:val="0"/>
          <w:marBottom w:val="0"/>
          <w:divBdr>
            <w:top w:val="none" w:sz="0" w:space="0" w:color="auto"/>
            <w:left w:val="none" w:sz="0" w:space="0" w:color="auto"/>
            <w:bottom w:val="none" w:sz="0" w:space="0" w:color="auto"/>
            <w:right w:val="none" w:sz="0" w:space="0" w:color="auto"/>
          </w:divBdr>
        </w:div>
        <w:div w:id="81413492">
          <w:marLeft w:val="1800"/>
          <w:marRight w:val="0"/>
          <w:marTop w:val="0"/>
          <w:marBottom w:val="0"/>
          <w:divBdr>
            <w:top w:val="none" w:sz="0" w:space="0" w:color="auto"/>
            <w:left w:val="none" w:sz="0" w:space="0" w:color="auto"/>
            <w:bottom w:val="none" w:sz="0" w:space="0" w:color="auto"/>
            <w:right w:val="none" w:sz="0" w:space="0" w:color="auto"/>
          </w:divBdr>
        </w:div>
        <w:div w:id="57090937">
          <w:marLeft w:val="1800"/>
          <w:marRight w:val="0"/>
          <w:marTop w:val="0"/>
          <w:marBottom w:val="0"/>
          <w:divBdr>
            <w:top w:val="none" w:sz="0" w:space="0" w:color="auto"/>
            <w:left w:val="none" w:sz="0" w:space="0" w:color="auto"/>
            <w:bottom w:val="none" w:sz="0" w:space="0" w:color="auto"/>
            <w:right w:val="none" w:sz="0" w:space="0" w:color="auto"/>
          </w:divBdr>
        </w:div>
        <w:div w:id="403841371">
          <w:marLeft w:val="1800"/>
          <w:marRight w:val="0"/>
          <w:marTop w:val="0"/>
          <w:marBottom w:val="0"/>
          <w:divBdr>
            <w:top w:val="none" w:sz="0" w:space="0" w:color="auto"/>
            <w:left w:val="none" w:sz="0" w:space="0" w:color="auto"/>
            <w:bottom w:val="none" w:sz="0" w:space="0" w:color="auto"/>
            <w:right w:val="none" w:sz="0" w:space="0" w:color="auto"/>
          </w:divBdr>
        </w:div>
        <w:div w:id="627200643">
          <w:marLeft w:val="1800"/>
          <w:marRight w:val="0"/>
          <w:marTop w:val="0"/>
          <w:marBottom w:val="0"/>
          <w:divBdr>
            <w:top w:val="none" w:sz="0" w:space="0" w:color="auto"/>
            <w:left w:val="none" w:sz="0" w:space="0" w:color="auto"/>
            <w:bottom w:val="none" w:sz="0" w:space="0" w:color="auto"/>
            <w:right w:val="none" w:sz="0" w:space="0" w:color="auto"/>
          </w:divBdr>
        </w:div>
        <w:div w:id="914046346">
          <w:marLeft w:val="1166"/>
          <w:marRight w:val="0"/>
          <w:marTop w:val="0"/>
          <w:marBottom w:val="0"/>
          <w:divBdr>
            <w:top w:val="none" w:sz="0" w:space="0" w:color="auto"/>
            <w:left w:val="none" w:sz="0" w:space="0" w:color="auto"/>
            <w:bottom w:val="none" w:sz="0" w:space="0" w:color="auto"/>
            <w:right w:val="none" w:sz="0" w:space="0" w:color="auto"/>
          </w:divBdr>
        </w:div>
        <w:div w:id="30309160">
          <w:marLeft w:val="1800"/>
          <w:marRight w:val="0"/>
          <w:marTop w:val="0"/>
          <w:marBottom w:val="0"/>
          <w:divBdr>
            <w:top w:val="none" w:sz="0" w:space="0" w:color="auto"/>
            <w:left w:val="none" w:sz="0" w:space="0" w:color="auto"/>
            <w:bottom w:val="none" w:sz="0" w:space="0" w:color="auto"/>
            <w:right w:val="none" w:sz="0" w:space="0" w:color="auto"/>
          </w:divBdr>
        </w:div>
        <w:div w:id="548803690">
          <w:marLeft w:val="1800"/>
          <w:marRight w:val="0"/>
          <w:marTop w:val="0"/>
          <w:marBottom w:val="0"/>
          <w:divBdr>
            <w:top w:val="none" w:sz="0" w:space="0" w:color="auto"/>
            <w:left w:val="none" w:sz="0" w:space="0" w:color="auto"/>
            <w:bottom w:val="none" w:sz="0" w:space="0" w:color="auto"/>
            <w:right w:val="none" w:sz="0" w:space="0" w:color="auto"/>
          </w:divBdr>
        </w:div>
        <w:div w:id="801389690">
          <w:marLeft w:val="1800"/>
          <w:marRight w:val="0"/>
          <w:marTop w:val="0"/>
          <w:marBottom w:val="0"/>
          <w:divBdr>
            <w:top w:val="none" w:sz="0" w:space="0" w:color="auto"/>
            <w:left w:val="none" w:sz="0" w:space="0" w:color="auto"/>
            <w:bottom w:val="none" w:sz="0" w:space="0" w:color="auto"/>
            <w:right w:val="none" w:sz="0" w:space="0" w:color="auto"/>
          </w:divBdr>
        </w:div>
        <w:div w:id="416948975">
          <w:marLeft w:val="1800"/>
          <w:marRight w:val="0"/>
          <w:marTop w:val="0"/>
          <w:marBottom w:val="0"/>
          <w:divBdr>
            <w:top w:val="none" w:sz="0" w:space="0" w:color="auto"/>
            <w:left w:val="none" w:sz="0" w:space="0" w:color="auto"/>
            <w:bottom w:val="none" w:sz="0" w:space="0" w:color="auto"/>
            <w:right w:val="none" w:sz="0" w:space="0" w:color="auto"/>
          </w:divBdr>
        </w:div>
      </w:divsChild>
    </w:div>
    <w:div w:id="916330297">
      <w:bodyDiv w:val="1"/>
      <w:marLeft w:val="0"/>
      <w:marRight w:val="0"/>
      <w:marTop w:val="0"/>
      <w:marBottom w:val="0"/>
      <w:divBdr>
        <w:top w:val="none" w:sz="0" w:space="0" w:color="auto"/>
        <w:left w:val="none" w:sz="0" w:space="0" w:color="auto"/>
        <w:bottom w:val="none" w:sz="0" w:space="0" w:color="auto"/>
        <w:right w:val="none" w:sz="0" w:space="0" w:color="auto"/>
      </w:divBdr>
    </w:div>
    <w:div w:id="931469362">
      <w:bodyDiv w:val="1"/>
      <w:marLeft w:val="0"/>
      <w:marRight w:val="0"/>
      <w:marTop w:val="0"/>
      <w:marBottom w:val="0"/>
      <w:divBdr>
        <w:top w:val="none" w:sz="0" w:space="0" w:color="auto"/>
        <w:left w:val="none" w:sz="0" w:space="0" w:color="auto"/>
        <w:bottom w:val="none" w:sz="0" w:space="0" w:color="auto"/>
        <w:right w:val="none" w:sz="0" w:space="0" w:color="auto"/>
      </w:divBdr>
    </w:div>
    <w:div w:id="945431548">
      <w:bodyDiv w:val="1"/>
      <w:marLeft w:val="0"/>
      <w:marRight w:val="0"/>
      <w:marTop w:val="0"/>
      <w:marBottom w:val="0"/>
      <w:divBdr>
        <w:top w:val="none" w:sz="0" w:space="0" w:color="auto"/>
        <w:left w:val="none" w:sz="0" w:space="0" w:color="auto"/>
        <w:bottom w:val="none" w:sz="0" w:space="0" w:color="auto"/>
        <w:right w:val="none" w:sz="0" w:space="0" w:color="auto"/>
      </w:divBdr>
    </w:div>
    <w:div w:id="948700656">
      <w:bodyDiv w:val="1"/>
      <w:marLeft w:val="0"/>
      <w:marRight w:val="0"/>
      <w:marTop w:val="0"/>
      <w:marBottom w:val="0"/>
      <w:divBdr>
        <w:top w:val="none" w:sz="0" w:space="0" w:color="auto"/>
        <w:left w:val="none" w:sz="0" w:space="0" w:color="auto"/>
        <w:bottom w:val="none" w:sz="0" w:space="0" w:color="auto"/>
        <w:right w:val="none" w:sz="0" w:space="0" w:color="auto"/>
      </w:divBdr>
    </w:div>
    <w:div w:id="975990145">
      <w:bodyDiv w:val="1"/>
      <w:marLeft w:val="0"/>
      <w:marRight w:val="0"/>
      <w:marTop w:val="0"/>
      <w:marBottom w:val="0"/>
      <w:divBdr>
        <w:top w:val="none" w:sz="0" w:space="0" w:color="auto"/>
        <w:left w:val="none" w:sz="0" w:space="0" w:color="auto"/>
        <w:bottom w:val="none" w:sz="0" w:space="0" w:color="auto"/>
        <w:right w:val="none" w:sz="0" w:space="0" w:color="auto"/>
      </w:divBdr>
    </w:div>
    <w:div w:id="977227037">
      <w:bodyDiv w:val="1"/>
      <w:marLeft w:val="0"/>
      <w:marRight w:val="0"/>
      <w:marTop w:val="0"/>
      <w:marBottom w:val="0"/>
      <w:divBdr>
        <w:top w:val="none" w:sz="0" w:space="0" w:color="auto"/>
        <w:left w:val="none" w:sz="0" w:space="0" w:color="auto"/>
        <w:bottom w:val="none" w:sz="0" w:space="0" w:color="auto"/>
        <w:right w:val="none" w:sz="0" w:space="0" w:color="auto"/>
      </w:divBdr>
    </w:div>
    <w:div w:id="1034572912">
      <w:bodyDiv w:val="1"/>
      <w:marLeft w:val="0"/>
      <w:marRight w:val="0"/>
      <w:marTop w:val="0"/>
      <w:marBottom w:val="0"/>
      <w:divBdr>
        <w:top w:val="none" w:sz="0" w:space="0" w:color="auto"/>
        <w:left w:val="none" w:sz="0" w:space="0" w:color="auto"/>
        <w:bottom w:val="none" w:sz="0" w:space="0" w:color="auto"/>
        <w:right w:val="none" w:sz="0" w:space="0" w:color="auto"/>
      </w:divBdr>
    </w:div>
    <w:div w:id="1037703884">
      <w:bodyDiv w:val="1"/>
      <w:marLeft w:val="0"/>
      <w:marRight w:val="0"/>
      <w:marTop w:val="0"/>
      <w:marBottom w:val="0"/>
      <w:divBdr>
        <w:top w:val="none" w:sz="0" w:space="0" w:color="auto"/>
        <w:left w:val="none" w:sz="0" w:space="0" w:color="auto"/>
        <w:bottom w:val="none" w:sz="0" w:space="0" w:color="auto"/>
        <w:right w:val="none" w:sz="0" w:space="0" w:color="auto"/>
      </w:divBdr>
    </w:div>
    <w:div w:id="1145705848">
      <w:bodyDiv w:val="1"/>
      <w:marLeft w:val="0"/>
      <w:marRight w:val="0"/>
      <w:marTop w:val="0"/>
      <w:marBottom w:val="0"/>
      <w:divBdr>
        <w:top w:val="none" w:sz="0" w:space="0" w:color="auto"/>
        <w:left w:val="none" w:sz="0" w:space="0" w:color="auto"/>
        <w:bottom w:val="none" w:sz="0" w:space="0" w:color="auto"/>
        <w:right w:val="none" w:sz="0" w:space="0" w:color="auto"/>
      </w:divBdr>
    </w:div>
    <w:div w:id="1159615928">
      <w:bodyDiv w:val="1"/>
      <w:marLeft w:val="0"/>
      <w:marRight w:val="0"/>
      <w:marTop w:val="0"/>
      <w:marBottom w:val="0"/>
      <w:divBdr>
        <w:top w:val="none" w:sz="0" w:space="0" w:color="auto"/>
        <w:left w:val="none" w:sz="0" w:space="0" w:color="auto"/>
        <w:bottom w:val="none" w:sz="0" w:space="0" w:color="auto"/>
        <w:right w:val="none" w:sz="0" w:space="0" w:color="auto"/>
      </w:divBdr>
    </w:div>
    <w:div w:id="1197740988">
      <w:bodyDiv w:val="1"/>
      <w:marLeft w:val="0"/>
      <w:marRight w:val="0"/>
      <w:marTop w:val="0"/>
      <w:marBottom w:val="0"/>
      <w:divBdr>
        <w:top w:val="none" w:sz="0" w:space="0" w:color="auto"/>
        <w:left w:val="none" w:sz="0" w:space="0" w:color="auto"/>
        <w:bottom w:val="none" w:sz="0" w:space="0" w:color="auto"/>
        <w:right w:val="none" w:sz="0" w:space="0" w:color="auto"/>
      </w:divBdr>
    </w:div>
    <w:div w:id="1212108565">
      <w:bodyDiv w:val="1"/>
      <w:marLeft w:val="0"/>
      <w:marRight w:val="0"/>
      <w:marTop w:val="0"/>
      <w:marBottom w:val="0"/>
      <w:divBdr>
        <w:top w:val="none" w:sz="0" w:space="0" w:color="auto"/>
        <w:left w:val="none" w:sz="0" w:space="0" w:color="auto"/>
        <w:bottom w:val="none" w:sz="0" w:space="0" w:color="auto"/>
        <w:right w:val="none" w:sz="0" w:space="0" w:color="auto"/>
      </w:divBdr>
    </w:div>
    <w:div w:id="1232234191">
      <w:bodyDiv w:val="1"/>
      <w:marLeft w:val="0"/>
      <w:marRight w:val="0"/>
      <w:marTop w:val="0"/>
      <w:marBottom w:val="0"/>
      <w:divBdr>
        <w:top w:val="none" w:sz="0" w:space="0" w:color="auto"/>
        <w:left w:val="none" w:sz="0" w:space="0" w:color="auto"/>
        <w:bottom w:val="none" w:sz="0" w:space="0" w:color="auto"/>
        <w:right w:val="none" w:sz="0" w:space="0" w:color="auto"/>
      </w:divBdr>
      <w:divsChild>
        <w:div w:id="1578979742">
          <w:marLeft w:val="547"/>
          <w:marRight w:val="0"/>
          <w:marTop w:val="0"/>
          <w:marBottom w:val="0"/>
          <w:divBdr>
            <w:top w:val="none" w:sz="0" w:space="0" w:color="auto"/>
            <w:left w:val="none" w:sz="0" w:space="0" w:color="auto"/>
            <w:bottom w:val="none" w:sz="0" w:space="0" w:color="auto"/>
            <w:right w:val="none" w:sz="0" w:space="0" w:color="auto"/>
          </w:divBdr>
        </w:div>
      </w:divsChild>
    </w:div>
    <w:div w:id="1276867487">
      <w:bodyDiv w:val="1"/>
      <w:marLeft w:val="0"/>
      <w:marRight w:val="0"/>
      <w:marTop w:val="0"/>
      <w:marBottom w:val="0"/>
      <w:divBdr>
        <w:top w:val="none" w:sz="0" w:space="0" w:color="auto"/>
        <w:left w:val="none" w:sz="0" w:space="0" w:color="auto"/>
        <w:bottom w:val="none" w:sz="0" w:space="0" w:color="auto"/>
        <w:right w:val="none" w:sz="0" w:space="0" w:color="auto"/>
      </w:divBdr>
    </w:div>
    <w:div w:id="1288312489">
      <w:bodyDiv w:val="1"/>
      <w:marLeft w:val="0"/>
      <w:marRight w:val="0"/>
      <w:marTop w:val="0"/>
      <w:marBottom w:val="0"/>
      <w:divBdr>
        <w:top w:val="none" w:sz="0" w:space="0" w:color="auto"/>
        <w:left w:val="none" w:sz="0" w:space="0" w:color="auto"/>
        <w:bottom w:val="none" w:sz="0" w:space="0" w:color="auto"/>
        <w:right w:val="none" w:sz="0" w:space="0" w:color="auto"/>
      </w:divBdr>
    </w:div>
    <w:div w:id="1290282515">
      <w:bodyDiv w:val="1"/>
      <w:marLeft w:val="0"/>
      <w:marRight w:val="0"/>
      <w:marTop w:val="0"/>
      <w:marBottom w:val="0"/>
      <w:divBdr>
        <w:top w:val="none" w:sz="0" w:space="0" w:color="auto"/>
        <w:left w:val="none" w:sz="0" w:space="0" w:color="auto"/>
        <w:bottom w:val="none" w:sz="0" w:space="0" w:color="auto"/>
        <w:right w:val="none" w:sz="0" w:space="0" w:color="auto"/>
      </w:divBdr>
    </w:div>
    <w:div w:id="1358002896">
      <w:bodyDiv w:val="1"/>
      <w:marLeft w:val="0"/>
      <w:marRight w:val="0"/>
      <w:marTop w:val="0"/>
      <w:marBottom w:val="0"/>
      <w:divBdr>
        <w:top w:val="none" w:sz="0" w:space="0" w:color="auto"/>
        <w:left w:val="none" w:sz="0" w:space="0" w:color="auto"/>
        <w:bottom w:val="none" w:sz="0" w:space="0" w:color="auto"/>
        <w:right w:val="none" w:sz="0" w:space="0" w:color="auto"/>
      </w:divBdr>
    </w:div>
    <w:div w:id="1370640928">
      <w:bodyDiv w:val="1"/>
      <w:marLeft w:val="0"/>
      <w:marRight w:val="0"/>
      <w:marTop w:val="0"/>
      <w:marBottom w:val="0"/>
      <w:divBdr>
        <w:top w:val="none" w:sz="0" w:space="0" w:color="auto"/>
        <w:left w:val="none" w:sz="0" w:space="0" w:color="auto"/>
        <w:bottom w:val="none" w:sz="0" w:space="0" w:color="auto"/>
        <w:right w:val="none" w:sz="0" w:space="0" w:color="auto"/>
      </w:divBdr>
      <w:divsChild>
        <w:div w:id="1035613865">
          <w:marLeft w:val="547"/>
          <w:marRight w:val="0"/>
          <w:marTop w:val="0"/>
          <w:marBottom w:val="0"/>
          <w:divBdr>
            <w:top w:val="none" w:sz="0" w:space="0" w:color="auto"/>
            <w:left w:val="none" w:sz="0" w:space="0" w:color="auto"/>
            <w:bottom w:val="none" w:sz="0" w:space="0" w:color="auto"/>
            <w:right w:val="none" w:sz="0" w:space="0" w:color="auto"/>
          </w:divBdr>
        </w:div>
        <w:div w:id="859306">
          <w:marLeft w:val="1166"/>
          <w:marRight w:val="0"/>
          <w:marTop w:val="0"/>
          <w:marBottom w:val="0"/>
          <w:divBdr>
            <w:top w:val="none" w:sz="0" w:space="0" w:color="auto"/>
            <w:left w:val="none" w:sz="0" w:space="0" w:color="auto"/>
            <w:bottom w:val="none" w:sz="0" w:space="0" w:color="auto"/>
            <w:right w:val="none" w:sz="0" w:space="0" w:color="auto"/>
          </w:divBdr>
        </w:div>
        <w:div w:id="1895773992">
          <w:marLeft w:val="1166"/>
          <w:marRight w:val="0"/>
          <w:marTop w:val="0"/>
          <w:marBottom w:val="0"/>
          <w:divBdr>
            <w:top w:val="none" w:sz="0" w:space="0" w:color="auto"/>
            <w:left w:val="none" w:sz="0" w:space="0" w:color="auto"/>
            <w:bottom w:val="none" w:sz="0" w:space="0" w:color="auto"/>
            <w:right w:val="none" w:sz="0" w:space="0" w:color="auto"/>
          </w:divBdr>
        </w:div>
        <w:div w:id="1242565526">
          <w:marLeft w:val="1800"/>
          <w:marRight w:val="0"/>
          <w:marTop w:val="0"/>
          <w:marBottom w:val="0"/>
          <w:divBdr>
            <w:top w:val="none" w:sz="0" w:space="0" w:color="auto"/>
            <w:left w:val="none" w:sz="0" w:space="0" w:color="auto"/>
            <w:bottom w:val="none" w:sz="0" w:space="0" w:color="auto"/>
            <w:right w:val="none" w:sz="0" w:space="0" w:color="auto"/>
          </w:divBdr>
        </w:div>
        <w:div w:id="892042770">
          <w:marLeft w:val="2520"/>
          <w:marRight w:val="0"/>
          <w:marTop w:val="0"/>
          <w:marBottom w:val="0"/>
          <w:divBdr>
            <w:top w:val="none" w:sz="0" w:space="0" w:color="auto"/>
            <w:left w:val="none" w:sz="0" w:space="0" w:color="auto"/>
            <w:bottom w:val="none" w:sz="0" w:space="0" w:color="auto"/>
            <w:right w:val="none" w:sz="0" w:space="0" w:color="auto"/>
          </w:divBdr>
        </w:div>
        <w:div w:id="1360400404">
          <w:marLeft w:val="2520"/>
          <w:marRight w:val="0"/>
          <w:marTop w:val="0"/>
          <w:marBottom w:val="0"/>
          <w:divBdr>
            <w:top w:val="none" w:sz="0" w:space="0" w:color="auto"/>
            <w:left w:val="none" w:sz="0" w:space="0" w:color="auto"/>
            <w:bottom w:val="none" w:sz="0" w:space="0" w:color="auto"/>
            <w:right w:val="none" w:sz="0" w:space="0" w:color="auto"/>
          </w:divBdr>
        </w:div>
        <w:div w:id="461963289">
          <w:marLeft w:val="1166"/>
          <w:marRight w:val="0"/>
          <w:marTop w:val="0"/>
          <w:marBottom w:val="0"/>
          <w:divBdr>
            <w:top w:val="none" w:sz="0" w:space="0" w:color="auto"/>
            <w:left w:val="none" w:sz="0" w:space="0" w:color="auto"/>
            <w:bottom w:val="none" w:sz="0" w:space="0" w:color="auto"/>
            <w:right w:val="none" w:sz="0" w:space="0" w:color="auto"/>
          </w:divBdr>
        </w:div>
        <w:div w:id="1136415017">
          <w:marLeft w:val="1800"/>
          <w:marRight w:val="0"/>
          <w:marTop w:val="0"/>
          <w:marBottom w:val="0"/>
          <w:divBdr>
            <w:top w:val="none" w:sz="0" w:space="0" w:color="auto"/>
            <w:left w:val="none" w:sz="0" w:space="0" w:color="auto"/>
            <w:bottom w:val="none" w:sz="0" w:space="0" w:color="auto"/>
            <w:right w:val="none" w:sz="0" w:space="0" w:color="auto"/>
          </w:divBdr>
        </w:div>
        <w:div w:id="2051416724">
          <w:marLeft w:val="1800"/>
          <w:marRight w:val="0"/>
          <w:marTop w:val="0"/>
          <w:marBottom w:val="0"/>
          <w:divBdr>
            <w:top w:val="none" w:sz="0" w:space="0" w:color="auto"/>
            <w:left w:val="none" w:sz="0" w:space="0" w:color="auto"/>
            <w:bottom w:val="none" w:sz="0" w:space="0" w:color="auto"/>
            <w:right w:val="none" w:sz="0" w:space="0" w:color="auto"/>
          </w:divBdr>
        </w:div>
        <w:div w:id="533662964">
          <w:marLeft w:val="1166"/>
          <w:marRight w:val="0"/>
          <w:marTop w:val="0"/>
          <w:marBottom w:val="0"/>
          <w:divBdr>
            <w:top w:val="none" w:sz="0" w:space="0" w:color="auto"/>
            <w:left w:val="none" w:sz="0" w:space="0" w:color="auto"/>
            <w:bottom w:val="none" w:sz="0" w:space="0" w:color="auto"/>
            <w:right w:val="none" w:sz="0" w:space="0" w:color="auto"/>
          </w:divBdr>
        </w:div>
        <w:div w:id="363409757">
          <w:marLeft w:val="1166"/>
          <w:marRight w:val="0"/>
          <w:marTop w:val="0"/>
          <w:marBottom w:val="0"/>
          <w:divBdr>
            <w:top w:val="none" w:sz="0" w:space="0" w:color="auto"/>
            <w:left w:val="none" w:sz="0" w:space="0" w:color="auto"/>
            <w:bottom w:val="none" w:sz="0" w:space="0" w:color="auto"/>
            <w:right w:val="none" w:sz="0" w:space="0" w:color="auto"/>
          </w:divBdr>
        </w:div>
        <w:div w:id="1882860731">
          <w:marLeft w:val="547"/>
          <w:marRight w:val="0"/>
          <w:marTop w:val="0"/>
          <w:marBottom w:val="0"/>
          <w:divBdr>
            <w:top w:val="none" w:sz="0" w:space="0" w:color="auto"/>
            <w:left w:val="none" w:sz="0" w:space="0" w:color="auto"/>
            <w:bottom w:val="none" w:sz="0" w:space="0" w:color="auto"/>
            <w:right w:val="none" w:sz="0" w:space="0" w:color="auto"/>
          </w:divBdr>
        </w:div>
        <w:div w:id="347098421">
          <w:marLeft w:val="1166"/>
          <w:marRight w:val="0"/>
          <w:marTop w:val="0"/>
          <w:marBottom w:val="0"/>
          <w:divBdr>
            <w:top w:val="none" w:sz="0" w:space="0" w:color="auto"/>
            <w:left w:val="none" w:sz="0" w:space="0" w:color="auto"/>
            <w:bottom w:val="none" w:sz="0" w:space="0" w:color="auto"/>
            <w:right w:val="none" w:sz="0" w:space="0" w:color="auto"/>
          </w:divBdr>
        </w:div>
        <w:div w:id="181170934">
          <w:marLeft w:val="1166"/>
          <w:marRight w:val="0"/>
          <w:marTop w:val="0"/>
          <w:marBottom w:val="0"/>
          <w:divBdr>
            <w:top w:val="none" w:sz="0" w:space="0" w:color="auto"/>
            <w:left w:val="none" w:sz="0" w:space="0" w:color="auto"/>
            <w:bottom w:val="none" w:sz="0" w:space="0" w:color="auto"/>
            <w:right w:val="none" w:sz="0" w:space="0" w:color="auto"/>
          </w:divBdr>
        </w:div>
        <w:div w:id="1157496917">
          <w:marLeft w:val="1166"/>
          <w:marRight w:val="0"/>
          <w:marTop w:val="0"/>
          <w:marBottom w:val="0"/>
          <w:divBdr>
            <w:top w:val="none" w:sz="0" w:space="0" w:color="auto"/>
            <w:left w:val="none" w:sz="0" w:space="0" w:color="auto"/>
            <w:bottom w:val="none" w:sz="0" w:space="0" w:color="auto"/>
            <w:right w:val="none" w:sz="0" w:space="0" w:color="auto"/>
          </w:divBdr>
        </w:div>
        <w:div w:id="2130659088">
          <w:marLeft w:val="1800"/>
          <w:marRight w:val="0"/>
          <w:marTop w:val="0"/>
          <w:marBottom w:val="0"/>
          <w:divBdr>
            <w:top w:val="none" w:sz="0" w:space="0" w:color="auto"/>
            <w:left w:val="none" w:sz="0" w:space="0" w:color="auto"/>
            <w:bottom w:val="none" w:sz="0" w:space="0" w:color="auto"/>
            <w:right w:val="none" w:sz="0" w:space="0" w:color="auto"/>
          </w:divBdr>
        </w:div>
        <w:div w:id="643196962">
          <w:marLeft w:val="1800"/>
          <w:marRight w:val="0"/>
          <w:marTop w:val="0"/>
          <w:marBottom w:val="0"/>
          <w:divBdr>
            <w:top w:val="none" w:sz="0" w:space="0" w:color="auto"/>
            <w:left w:val="none" w:sz="0" w:space="0" w:color="auto"/>
            <w:bottom w:val="none" w:sz="0" w:space="0" w:color="auto"/>
            <w:right w:val="none" w:sz="0" w:space="0" w:color="auto"/>
          </w:divBdr>
        </w:div>
        <w:div w:id="211114028">
          <w:marLeft w:val="1166"/>
          <w:marRight w:val="0"/>
          <w:marTop w:val="0"/>
          <w:marBottom w:val="0"/>
          <w:divBdr>
            <w:top w:val="none" w:sz="0" w:space="0" w:color="auto"/>
            <w:left w:val="none" w:sz="0" w:space="0" w:color="auto"/>
            <w:bottom w:val="none" w:sz="0" w:space="0" w:color="auto"/>
            <w:right w:val="none" w:sz="0" w:space="0" w:color="auto"/>
          </w:divBdr>
        </w:div>
        <w:div w:id="293760637">
          <w:marLeft w:val="1166"/>
          <w:marRight w:val="0"/>
          <w:marTop w:val="0"/>
          <w:marBottom w:val="0"/>
          <w:divBdr>
            <w:top w:val="none" w:sz="0" w:space="0" w:color="auto"/>
            <w:left w:val="none" w:sz="0" w:space="0" w:color="auto"/>
            <w:bottom w:val="none" w:sz="0" w:space="0" w:color="auto"/>
            <w:right w:val="none" w:sz="0" w:space="0" w:color="auto"/>
          </w:divBdr>
        </w:div>
        <w:div w:id="1331565409">
          <w:marLeft w:val="1800"/>
          <w:marRight w:val="0"/>
          <w:marTop w:val="0"/>
          <w:marBottom w:val="0"/>
          <w:divBdr>
            <w:top w:val="none" w:sz="0" w:space="0" w:color="auto"/>
            <w:left w:val="none" w:sz="0" w:space="0" w:color="auto"/>
            <w:bottom w:val="none" w:sz="0" w:space="0" w:color="auto"/>
            <w:right w:val="none" w:sz="0" w:space="0" w:color="auto"/>
          </w:divBdr>
        </w:div>
        <w:div w:id="1871722690">
          <w:marLeft w:val="1800"/>
          <w:marRight w:val="0"/>
          <w:marTop w:val="0"/>
          <w:marBottom w:val="0"/>
          <w:divBdr>
            <w:top w:val="none" w:sz="0" w:space="0" w:color="auto"/>
            <w:left w:val="none" w:sz="0" w:space="0" w:color="auto"/>
            <w:bottom w:val="none" w:sz="0" w:space="0" w:color="auto"/>
            <w:right w:val="none" w:sz="0" w:space="0" w:color="auto"/>
          </w:divBdr>
        </w:div>
        <w:div w:id="1207718332">
          <w:marLeft w:val="1800"/>
          <w:marRight w:val="0"/>
          <w:marTop w:val="0"/>
          <w:marBottom w:val="0"/>
          <w:divBdr>
            <w:top w:val="none" w:sz="0" w:space="0" w:color="auto"/>
            <w:left w:val="none" w:sz="0" w:space="0" w:color="auto"/>
            <w:bottom w:val="none" w:sz="0" w:space="0" w:color="auto"/>
            <w:right w:val="none" w:sz="0" w:space="0" w:color="auto"/>
          </w:divBdr>
        </w:div>
        <w:div w:id="1266499412">
          <w:marLeft w:val="547"/>
          <w:marRight w:val="0"/>
          <w:marTop w:val="0"/>
          <w:marBottom w:val="0"/>
          <w:divBdr>
            <w:top w:val="none" w:sz="0" w:space="0" w:color="auto"/>
            <w:left w:val="none" w:sz="0" w:space="0" w:color="auto"/>
            <w:bottom w:val="none" w:sz="0" w:space="0" w:color="auto"/>
            <w:right w:val="none" w:sz="0" w:space="0" w:color="auto"/>
          </w:divBdr>
        </w:div>
        <w:div w:id="840461662">
          <w:marLeft w:val="1166"/>
          <w:marRight w:val="0"/>
          <w:marTop w:val="0"/>
          <w:marBottom w:val="0"/>
          <w:divBdr>
            <w:top w:val="none" w:sz="0" w:space="0" w:color="auto"/>
            <w:left w:val="none" w:sz="0" w:space="0" w:color="auto"/>
            <w:bottom w:val="none" w:sz="0" w:space="0" w:color="auto"/>
            <w:right w:val="none" w:sz="0" w:space="0" w:color="auto"/>
          </w:divBdr>
        </w:div>
        <w:div w:id="1503817272">
          <w:marLeft w:val="1800"/>
          <w:marRight w:val="0"/>
          <w:marTop w:val="0"/>
          <w:marBottom w:val="0"/>
          <w:divBdr>
            <w:top w:val="none" w:sz="0" w:space="0" w:color="auto"/>
            <w:left w:val="none" w:sz="0" w:space="0" w:color="auto"/>
            <w:bottom w:val="none" w:sz="0" w:space="0" w:color="auto"/>
            <w:right w:val="none" w:sz="0" w:space="0" w:color="auto"/>
          </w:divBdr>
        </w:div>
        <w:div w:id="139614415">
          <w:marLeft w:val="1166"/>
          <w:marRight w:val="0"/>
          <w:marTop w:val="0"/>
          <w:marBottom w:val="0"/>
          <w:divBdr>
            <w:top w:val="none" w:sz="0" w:space="0" w:color="auto"/>
            <w:left w:val="none" w:sz="0" w:space="0" w:color="auto"/>
            <w:bottom w:val="none" w:sz="0" w:space="0" w:color="auto"/>
            <w:right w:val="none" w:sz="0" w:space="0" w:color="auto"/>
          </w:divBdr>
        </w:div>
        <w:div w:id="1298956073">
          <w:marLeft w:val="1800"/>
          <w:marRight w:val="0"/>
          <w:marTop w:val="0"/>
          <w:marBottom w:val="0"/>
          <w:divBdr>
            <w:top w:val="none" w:sz="0" w:space="0" w:color="auto"/>
            <w:left w:val="none" w:sz="0" w:space="0" w:color="auto"/>
            <w:bottom w:val="none" w:sz="0" w:space="0" w:color="auto"/>
            <w:right w:val="none" w:sz="0" w:space="0" w:color="auto"/>
          </w:divBdr>
        </w:div>
        <w:div w:id="1349135583">
          <w:marLeft w:val="1800"/>
          <w:marRight w:val="0"/>
          <w:marTop w:val="0"/>
          <w:marBottom w:val="0"/>
          <w:divBdr>
            <w:top w:val="none" w:sz="0" w:space="0" w:color="auto"/>
            <w:left w:val="none" w:sz="0" w:space="0" w:color="auto"/>
            <w:bottom w:val="none" w:sz="0" w:space="0" w:color="auto"/>
            <w:right w:val="none" w:sz="0" w:space="0" w:color="auto"/>
          </w:divBdr>
        </w:div>
        <w:div w:id="1534415691">
          <w:marLeft w:val="1800"/>
          <w:marRight w:val="0"/>
          <w:marTop w:val="0"/>
          <w:marBottom w:val="0"/>
          <w:divBdr>
            <w:top w:val="none" w:sz="0" w:space="0" w:color="auto"/>
            <w:left w:val="none" w:sz="0" w:space="0" w:color="auto"/>
            <w:bottom w:val="none" w:sz="0" w:space="0" w:color="auto"/>
            <w:right w:val="none" w:sz="0" w:space="0" w:color="auto"/>
          </w:divBdr>
        </w:div>
        <w:div w:id="34432345">
          <w:marLeft w:val="1800"/>
          <w:marRight w:val="0"/>
          <w:marTop w:val="0"/>
          <w:marBottom w:val="0"/>
          <w:divBdr>
            <w:top w:val="none" w:sz="0" w:space="0" w:color="auto"/>
            <w:left w:val="none" w:sz="0" w:space="0" w:color="auto"/>
            <w:bottom w:val="none" w:sz="0" w:space="0" w:color="auto"/>
            <w:right w:val="none" w:sz="0" w:space="0" w:color="auto"/>
          </w:divBdr>
        </w:div>
        <w:div w:id="427654688">
          <w:marLeft w:val="1800"/>
          <w:marRight w:val="0"/>
          <w:marTop w:val="0"/>
          <w:marBottom w:val="0"/>
          <w:divBdr>
            <w:top w:val="none" w:sz="0" w:space="0" w:color="auto"/>
            <w:left w:val="none" w:sz="0" w:space="0" w:color="auto"/>
            <w:bottom w:val="none" w:sz="0" w:space="0" w:color="auto"/>
            <w:right w:val="none" w:sz="0" w:space="0" w:color="auto"/>
          </w:divBdr>
        </w:div>
      </w:divsChild>
    </w:div>
    <w:div w:id="1373656814">
      <w:bodyDiv w:val="1"/>
      <w:marLeft w:val="0"/>
      <w:marRight w:val="0"/>
      <w:marTop w:val="0"/>
      <w:marBottom w:val="0"/>
      <w:divBdr>
        <w:top w:val="none" w:sz="0" w:space="0" w:color="auto"/>
        <w:left w:val="none" w:sz="0" w:space="0" w:color="auto"/>
        <w:bottom w:val="none" w:sz="0" w:space="0" w:color="auto"/>
        <w:right w:val="none" w:sz="0" w:space="0" w:color="auto"/>
      </w:divBdr>
    </w:div>
    <w:div w:id="1381520320">
      <w:bodyDiv w:val="1"/>
      <w:marLeft w:val="0"/>
      <w:marRight w:val="0"/>
      <w:marTop w:val="0"/>
      <w:marBottom w:val="0"/>
      <w:divBdr>
        <w:top w:val="none" w:sz="0" w:space="0" w:color="auto"/>
        <w:left w:val="none" w:sz="0" w:space="0" w:color="auto"/>
        <w:bottom w:val="none" w:sz="0" w:space="0" w:color="auto"/>
        <w:right w:val="none" w:sz="0" w:space="0" w:color="auto"/>
      </w:divBdr>
    </w:div>
    <w:div w:id="1596014853">
      <w:bodyDiv w:val="1"/>
      <w:marLeft w:val="0"/>
      <w:marRight w:val="0"/>
      <w:marTop w:val="0"/>
      <w:marBottom w:val="0"/>
      <w:divBdr>
        <w:top w:val="none" w:sz="0" w:space="0" w:color="auto"/>
        <w:left w:val="none" w:sz="0" w:space="0" w:color="auto"/>
        <w:bottom w:val="none" w:sz="0" w:space="0" w:color="auto"/>
        <w:right w:val="none" w:sz="0" w:space="0" w:color="auto"/>
      </w:divBdr>
    </w:div>
    <w:div w:id="1607082506">
      <w:bodyDiv w:val="1"/>
      <w:marLeft w:val="0"/>
      <w:marRight w:val="0"/>
      <w:marTop w:val="0"/>
      <w:marBottom w:val="0"/>
      <w:divBdr>
        <w:top w:val="none" w:sz="0" w:space="0" w:color="auto"/>
        <w:left w:val="none" w:sz="0" w:space="0" w:color="auto"/>
        <w:bottom w:val="none" w:sz="0" w:space="0" w:color="auto"/>
        <w:right w:val="none" w:sz="0" w:space="0" w:color="auto"/>
      </w:divBdr>
    </w:div>
    <w:div w:id="1647315817">
      <w:bodyDiv w:val="1"/>
      <w:marLeft w:val="0"/>
      <w:marRight w:val="0"/>
      <w:marTop w:val="0"/>
      <w:marBottom w:val="0"/>
      <w:divBdr>
        <w:top w:val="none" w:sz="0" w:space="0" w:color="auto"/>
        <w:left w:val="none" w:sz="0" w:space="0" w:color="auto"/>
        <w:bottom w:val="none" w:sz="0" w:space="0" w:color="auto"/>
        <w:right w:val="none" w:sz="0" w:space="0" w:color="auto"/>
      </w:divBdr>
    </w:div>
    <w:div w:id="1658341512">
      <w:bodyDiv w:val="1"/>
      <w:marLeft w:val="0"/>
      <w:marRight w:val="0"/>
      <w:marTop w:val="0"/>
      <w:marBottom w:val="0"/>
      <w:divBdr>
        <w:top w:val="none" w:sz="0" w:space="0" w:color="auto"/>
        <w:left w:val="none" w:sz="0" w:space="0" w:color="auto"/>
        <w:bottom w:val="none" w:sz="0" w:space="0" w:color="auto"/>
        <w:right w:val="none" w:sz="0" w:space="0" w:color="auto"/>
      </w:divBdr>
    </w:div>
    <w:div w:id="1766343826">
      <w:bodyDiv w:val="1"/>
      <w:marLeft w:val="0"/>
      <w:marRight w:val="0"/>
      <w:marTop w:val="0"/>
      <w:marBottom w:val="0"/>
      <w:divBdr>
        <w:top w:val="none" w:sz="0" w:space="0" w:color="auto"/>
        <w:left w:val="none" w:sz="0" w:space="0" w:color="auto"/>
        <w:bottom w:val="none" w:sz="0" w:space="0" w:color="auto"/>
        <w:right w:val="none" w:sz="0" w:space="0" w:color="auto"/>
      </w:divBdr>
    </w:div>
    <w:div w:id="1794211798">
      <w:bodyDiv w:val="1"/>
      <w:marLeft w:val="0"/>
      <w:marRight w:val="0"/>
      <w:marTop w:val="0"/>
      <w:marBottom w:val="0"/>
      <w:divBdr>
        <w:top w:val="none" w:sz="0" w:space="0" w:color="auto"/>
        <w:left w:val="none" w:sz="0" w:space="0" w:color="auto"/>
        <w:bottom w:val="none" w:sz="0" w:space="0" w:color="auto"/>
        <w:right w:val="none" w:sz="0" w:space="0" w:color="auto"/>
      </w:divBdr>
    </w:div>
    <w:div w:id="1812595519">
      <w:bodyDiv w:val="1"/>
      <w:marLeft w:val="0"/>
      <w:marRight w:val="0"/>
      <w:marTop w:val="0"/>
      <w:marBottom w:val="0"/>
      <w:divBdr>
        <w:top w:val="none" w:sz="0" w:space="0" w:color="auto"/>
        <w:left w:val="none" w:sz="0" w:space="0" w:color="auto"/>
        <w:bottom w:val="none" w:sz="0" w:space="0" w:color="auto"/>
        <w:right w:val="none" w:sz="0" w:space="0" w:color="auto"/>
      </w:divBdr>
    </w:div>
    <w:div w:id="1935552492">
      <w:bodyDiv w:val="1"/>
      <w:marLeft w:val="0"/>
      <w:marRight w:val="0"/>
      <w:marTop w:val="0"/>
      <w:marBottom w:val="0"/>
      <w:divBdr>
        <w:top w:val="none" w:sz="0" w:space="0" w:color="auto"/>
        <w:left w:val="none" w:sz="0" w:space="0" w:color="auto"/>
        <w:bottom w:val="none" w:sz="0" w:space="0" w:color="auto"/>
        <w:right w:val="none" w:sz="0" w:space="0" w:color="auto"/>
      </w:divBdr>
    </w:div>
    <w:div w:id="1943485901">
      <w:bodyDiv w:val="1"/>
      <w:marLeft w:val="0"/>
      <w:marRight w:val="0"/>
      <w:marTop w:val="0"/>
      <w:marBottom w:val="0"/>
      <w:divBdr>
        <w:top w:val="none" w:sz="0" w:space="0" w:color="auto"/>
        <w:left w:val="none" w:sz="0" w:space="0" w:color="auto"/>
        <w:bottom w:val="none" w:sz="0" w:space="0" w:color="auto"/>
        <w:right w:val="none" w:sz="0" w:space="0" w:color="auto"/>
      </w:divBdr>
    </w:div>
    <w:div w:id="1960723286">
      <w:bodyDiv w:val="1"/>
      <w:marLeft w:val="0"/>
      <w:marRight w:val="0"/>
      <w:marTop w:val="0"/>
      <w:marBottom w:val="0"/>
      <w:divBdr>
        <w:top w:val="none" w:sz="0" w:space="0" w:color="auto"/>
        <w:left w:val="none" w:sz="0" w:space="0" w:color="auto"/>
        <w:bottom w:val="none" w:sz="0" w:space="0" w:color="auto"/>
        <w:right w:val="none" w:sz="0" w:space="0" w:color="auto"/>
      </w:divBdr>
    </w:div>
    <w:div w:id="1974214073">
      <w:bodyDiv w:val="1"/>
      <w:marLeft w:val="0"/>
      <w:marRight w:val="0"/>
      <w:marTop w:val="0"/>
      <w:marBottom w:val="0"/>
      <w:divBdr>
        <w:top w:val="none" w:sz="0" w:space="0" w:color="auto"/>
        <w:left w:val="none" w:sz="0" w:space="0" w:color="auto"/>
        <w:bottom w:val="none" w:sz="0" w:space="0" w:color="auto"/>
        <w:right w:val="none" w:sz="0" w:space="0" w:color="auto"/>
      </w:divBdr>
    </w:div>
    <w:div w:id="2042045422">
      <w:bodyDiv w:val="1"/>
      <w:marLeft w:val="0"/>
      <w:marRight w:val="0"/>
      <w:marTop w:val="0"/>
      <w:marBottom w:val="0"/>
      <w:divBdr>
        <w:top w:val="none" w:sz="0" w:space="0" w:color="auto"/>
        <w:left w:val="none" w:sz="0" w:space="0" w:color="auto"/>
        <w:bottom w:val="none" w:sz="0" w:space="0" w:color="auto"/>
        <w:right w:val="none" w:sz="0" w:space="0" w:color="auto"/>
      </w:divBdr>
    </w:div>
    <w:div w:id="2104377984">
      <w:bodyDiv w:val="1"/>
      <w:marLeft w:val="0"/>
      <w:marRight w:val="0"/>
      <w:marTop w:val="0"/>
      <w:marBottom w:val="0"/>
      <w:divBdr>
        <w:top w:val="none" w:sz="0" w:space="0" w:color="auto"/>
        <w:left w:val="none" w:sz="0" w:space="0" w:color="auto"/>
        <w:bottom w:val="none" w:sz="0" w:space="0" w:color="auto"/>
        <w:right w:val="none" w:sz="0" w:space="0" w:color="auto"/>
      </w:divBdr>
    </w:div>
    <w:div w:id="212908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package" Target="embeddings/Microsoft_Office_PowerPoint_2007_Presentation1.pptx"/><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3.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nist.gov/itl/upload/preliminary-cybersecurity-framework.pdf"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1.gif"/><Relationship Id="rId14" Type="http://schemas.microsoft.com/office/2007/relationships/diagramDrawing" Target="diagrams/drawing1.xml"/><Relationship Id="rId2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0CF4C8-BBC1-4B94-844C-AC8A2EFCA9AF}" type="doc">
      <dgm:prSet loTypeId="urn:microsoft.com/office/officeart/2008/layout/LinedList" loCatId="hierarchy" qsTypeId="urn:microsoft.com/office/officeart/2005/8/quickstyle/simple1" qsCatId="simple" csTypeId="urn:microsoft.com/office/officeart/2005/8/colors/colorful1" csCatId="colorful" phldr="1"/>
      <dgm:spPr/>
      <dgm:t>
        <a:bodyPr/>
        <a:lstStyle/>
        <a:p>
          <a:endParaRPr lang="en-US"/>
        </a:p>
      </dgm:t>
    </dgm:pt>
    <dgm:pt modelId="{F84EF14E-47C9-4484-A3BA-4E10372C4A18}">
      <dgm:prSet phldrT="[Text]"/>
      <dgm:spPr/>
      <dgm:t>
        <a:bodyPr/>
        <a:lstStyle/>
        <a:p>
          <a:r>
            <a:rPr lang="en-US" dirty="0" smtClean="0"/>
            <a:t>Privacy</a:t>
          </a:r>
          <a:endParaRPr lang="en-US" dirty="0"/>
        </a:p>
      </dgm:t>
    </dgm:pt>
    <dgm:pt modelId="{B6D75C65-065E-4FC4-A204-1927593F38DF}" type="parTrans" cxnId="{029D8D94-E866-4991-B138-1C2698356876}">
      <dgm:prSet/>
      <dgm:spPr/>
      <dgm:t>
        <a:bodyPr/>
        <a:lstStyle/>
        <a:p>
          <a:endParaRPr lang="en-US"/>
        </a:p>
      </dgm:t>
    </dgm:pt>
    <dgm:pt modelId="{0F4FD002-4D17-474D-8EA7-DFB0B9002840}" type="sibTrans" cxnId="{029D8D94-E866-4991-B138-1C2698356876}">
      <dgm:prSet/>
      <dgm:spPr/>
      <dgm:t>
        <a:bodyPr/>
        <a:lstStyle/>
        <a:p>
          <a:endParaRPr lang="en-US"/>
        </a:p>
      </dgm:t>
    </dgm:pt>
    <dgm:pt modelId="{0F74E1A1-247D-4676-8A8F-459595372500}">
      <dgm:prSet phldrT="[Text]"/>
      <dgm:spPr/>
      <dgm:t>
        <a:bodyPr/>
        <a:lstStyle/>
        <a:p>
          <a:r>
            <a:rPr lang="en-US" dirty="0" smtClean="0"/>
            <a:t>Data Confidentiality</a:t>
          </a:r>
          <a:endParaRPr lang="en-US" dirty="0"/>
        </a:p>
      </dgm:t>
    </dgm:pt>
    <dgm:pt modelId="{E384F75A-7B5E-4C11-B36E-09E02749A459}" type="parTrans" cxnId="{46C20CA2-DD44-40EB-993A-C9E200E991B6}">
      <dgm:prSet/>
      <dgm:spPr/>
      <dgm:t>
        <a:bodyPr/>
        <a:lstStyle/>
        <a:p>
          <a:endParaRPr lang="en-US"/>
        </a:p>
      </dgm:t>
    </dgm:pt>
    <dgm:pt modelId="{0C727A66-D802-4430-9DD2-6327E87FBA1D}" type="sibTrans" cxnId="{46C20CA2-DD44-40EB-993A-C9E200E991B6}">
      <dgm:prSet/>
      <dgm:spPr/>
      <dgm:t>
        <a:bodyPr/>
        <a:lstStyle/>
        <a:p>
          <a:endParaRPr lang="en-US"/>
        </a:p>
      </dgm:t>
    </dgm:pt>
    <dgm:pt modelId="{6C1B9239-D196-4A6D-976A-500566507CA9}">
      <dgm:prSet phldrT="[Text]"/>
      <dgm:spPr/>
      <dgm:t>
        <a:bodyPr/>
        <a:lstStyle/>
        <a:p>
          <a:r>
            <a:rPr lang="en-US" dirty="0" smtClean="0"/>
            <a:t>Access Policies</a:t>
          </a:r>
          <a:endParaRPr lang="en-US" dirty="0"/>
        </a:p>
      </dgm:t>
    </dgm:pt>
    <dgm:pt modelId="{15EE47EA-BD59-420E-BE97-E79336F0793E}" type="parTrans" cxnId="{592EE7AB-B754-4C9A-8785-8A19F9F3AC1F}">
      <dgm:prSet/>
      <dgm:spPr/>
      <dgm:t>
        <a:bodyPr/>
        <a:lstStyle/>
        <a:p>
          <a:endParaRPr lang="en-US"/>
        </a:p>
      </dgm:t>
    </dgm:pt>
    <dgm:pt modelId="{EB5C5B2B-4A0B-4E38-A978-C874D040C645}" type="sibTrans" cxnId="{592EE7AB-B754-4C9A-8785-8A19F9F3AC1F}">
      <dgm:prSet/>
      <dgm:spPr/>
      <dgm:t>
        <a:bodyPr/>
        <a:lstStyle/>
        <a:p>
          <a:endParaRPr lang="en-US"/>
        </a:p>
      </dgm:t>
    </dgm:pt>
    <dgm:pt modelId="{9C7FA659-C03C-4696-9210-4A64D5097BED}">
      <dgm:prSet phldrT="[Text]"/>
      <dgm:spPr/>
      <dgm:t>
        <a:bodyPr/>
        <a:lstStyle/>
        <a:p>
          <a:r>
            <a:rPr lang="en-US" dirty="0" smtClean="0"/>
            <a:t>Computing on Encrypted Data</a:t>
          </a:r>
          <a:endParaRPr lang="en-US" dirty="0"/>
        </a:p>
      </dgm:t>
    </dgm:pt>
    <dgm:pt modelId="{1BF4F017-1388-4237-896A-F75E71AB103F}" type="parTrans" cxnId="{E7818816-BAB4-4B32-88C1-6927AB0BDC42}">
      <dgm:prSet/>
      <dgm:spPr/>
      <dgm:t>
        <a:bodyPr/>
        <a:lstStyle/>
        <a:p>
          <a:endParaRPr lang="en-US"/>
        </a:p>
      </dgm:t>
    </dgm:pt>
    <dgm:pt modelId="{00E4B850-ABA7-443C-B463-FD52498D25C5}" type="sibTrans" cxnId="{E7818816-BAB4-4B32-88C1-6927AB0BDC42}">
      <dgm:prSet/>
      <dgm:spPr/>
      <dgm:t>
        <a:bodyPr/>
        <a:lstStyle/>
        <a:p>
          <a:endParaRPr lang="en-US"/>
        </a:p>
      </dgm:t>
    </dgm:pt>
    <dgm:pt modelId="{552377AC-B83B-4A31-9D58-65A985A99CE4}">
      <dgm:prSet phldrT="[Text]"/>
      <dgm:spPr/>
      <dgm:t>
        <a:bodyPr/>
        <a:lstStyle/>
        <a:p>
          <a:r>
            <a:rPr lang="en-US" dirty="0" smtClean="0"/>
            <a:t>Secure Data Aggregation</a:t>
          </a:r>
          <a:endParaRPr lang="en-US" dirty="0"/>
        </a:p>
      </dgm:t>
    </dgm:pt>
    <dgm:pt modelId="{A317EFA9-3A9D-4F2F-8DF4-C918EDEC3598}" type="parTrans" cxnId="{BA5A1D30-B1E5-4F71-96E2-F7F8D9A3A4D5}">
      <dgm:prSet/>
      <dgm:spPr/>
      <dgm:t>
        <a:bodyPr/>
        <a:lstStyle/>
        <a:p>
          <a:endParaRPr lang="en-US"/>
        </a:p>
      </dgm:t>
    </dgm:pt>
    <dgm:pt modelId="{E9234788-2282-4CB6-B6FE-5904026CFC13}" type="sibTrans" cxnId="{BA5A1D30-B1E5-4F71-96E2-F7F8D9A3A4D5}">
      <dgm:prSet/>
      <dgm:spPr/>
      <dgm:t>
        <a:bodyPr/>
        <a:lstStyle/>
        <a:p>
          <a:endParaRPr lang="en-US"/>
        </a:p>
      </dgm:t>
    </dgm:pt>
    <dgm:pt modelId="{9B2F914A-9323-461A-9154-482ABB50ABA4}">
      <dgm:prSet phldrT="[Text]"/>
      <dgm:spPr/>
      <dgm:t>
        <a:bodyPr/>
        <a:lstStyle/>
        <a:p>
          <a:r>
            <a:rPr lang="en-US" dirty="0" smtClean="0"/>
            <a:t>Provenance</a:t>
          </a:r>
          <a:endParaRPr lang="en-US" dirty="0"/>
        </a:p>
      </dgm:t>
    </dgm:pt>
    <dgm:pt modelId="{17327FA3-638A-4254-9640-A82F65DC94F8}" type="parTrans" cxnId="{BE6EFBF2-4F44-458B-98A2-6AED9F181100}">
      <dgm:prSet/>
      <dgm:spPr/>
      <dgm:t>
        <a:bodyPr/>
        <a:lstStyle/>
        <a:p>
          <a:endParaRPr lang="en-US"/>
        </a:p>
      </dgm:t>
    </dgm:pt>
    <dgm:pt modelId="{C10BA1B8-CA5D-4BCF-A6FC-C4CEE2D043E2}" type="sibTrans" cxnId="{BE6EFBF2-4F44-458B-98A2-6AED9F181100}">
      <dgm:prSet/>
      <dgm:spPr/>
      <dgm:t>
        <a:bodyPr/>
        <a:lstStyle/>
        <a:p>
          <a:endParaRPr lang="en-US"/>
        </a:p>
      </dgm:t>
    </dgm:pt>
    <dgm:pt modelId="{BB150812-1978-4EC2-8275-4DBBEB606C18}">
      <dgm:prSet phldrT="[Text]"/>
      <dgm:spPr/>
      <dgm:t>
        <a:bodyPr/>
        <a:lstStyle/>
        <a:p>
          <a:r>
            <a:rPr lang="en-US" dirty="0" smtClean="0"/>
            <a:t>Systems</a:t>
          </a:r>
          <a:endParaRPr lang="en-US" dirty="0"/>
        </a:p>
      </dgm:t>
    </dgm:pt>
    <dgm:pt modelId="{978A000B-6C3D-4C7D-AB7D-2A80FED86671}" type="parTrans" cxnId="{94F50C2A-DAF0-440F-8F13-DCDF99277F9F}">
      <dgm:prSet/>
      <dgm:spPr/>
      <dgm:t>
        <a:bodyPr/>
        <a:lstStyle/>
        <a:p>
          <a:endParaRPr lang="en-US"/>
        </a:p>
      </dgm:t>
    </dgm:pt>
    <dgm:pt modelId="{FE4F3202-94E1-4938-8133-E0F4EACB62B9}" type="sibTrans" cxnId="{94F50C2A-DAF0-440F-8F13-DCDF99277F9F}">
      <dgm:prSet/>
      <dgm:spPr/>
      <dgm:t>
        <a:bodyPr/>
        <a:lstStyle/>
        <a:p>
          <a:endParaRPr lang="en-US"/>
        </a:p>
      </dgm:t>
    </dgm:pt>
    <dgm:pt modelId="{04BE52F0-3654-4144-83D1-F95E11D4D8C5}">
      <dgm:prSet phldrT="[Text]"/>
      <dgm:spPr/>
      <dgm:t>
        <a:bodyPr/>
        <a:lstStyle/>
        <a:p>
          <a:r>
            <a:rPr lang="en-US" dirty="0" smtClean="0"/>
            <a:t>Crypto Enforced</a:t>
          </a:r>
          <a:endParaRPr lang="en-US" dirty="0"/>
        </a:p>
      </dgm:t>
    </dgm:pt>
    <dgm:pt modelId="{CE163F4E-9DBE-4D99-B1A1-811F52201598}" type="parTrans" cxnId="{7C5F8976-39A6-4E1D-A8DC-F2296BC0C0CD}">
      <dgm:prSet/>
      <dgm:spPr/>
      <dgm:t>
        <a:bodyPr/>
        <a:lstStyle/>
        <a:p>
          <a:endParaRPr lang="en-US"/>
        </a:p>
      </dgm:t>
    </dgm:pt>
    <dgm:pt modelId="{5A7D9D6F-04C1-496C-ABD2-EBE5EBC50972}" type="sibTrans" cxnId="{7C5F8976-39A6-4E1D-A8DC-F2296BC0C0CD}">
      <dgm:prSet/>
      <dgm:spPr/>
      <dgm:t>
        <a:bodyPr/>
        <a:lstStyle/>
        <a:p>
          <a:endParaRPr lang="en-US"/>
        </a:p>
      </dgm:t>
    </dgm:pt>
    <dgm:pt modelId="{4A9B8776-866F-4728-BDCF-74DFAC53D718}">
      <dgm:prSet phldrT="[Text]"/>
      <dgm:spPr/>
      <dgm:t>
        <a:bodyPr/>
        <a:lstStyle/>
        <a:p>
          <a:r>
            <a:rPr lang="en-US" dirty="0" smtClean="0"/>
            <a:t>Searching and Reporting</a:t>
          </a:r>
          <a:endParaRPr lang="en-US" dirty="0"/>
        </a:p>
      </dgm:t>
    </dgm:pt>
    <dgm:pt modelId="{51E64B2E-7929-451E-9BE7-21B99D2F7264}" type="parTrans" cxnId="{9CEB6B79-E9A8-47E0-94A7-F76850C5BACD}">
      <dgm:prSet/>
      <dgm:spPr/>
      <dgm:t>
        <a:bodyPr/>
        <a:lstStyle/>
        <a:p>
          <a:endParaRPr lang="en-US"/>
        </a:p>
      </dgm:t>
    </dgm:pt>
    <dgm:pt modelId="{C2E1BF49-87D1-4B90-98EA-A34166D9212A}" type="sibTrans" cxnId="{9CEB6B79-E9A8-47E0-94A7-F76850C5BACD}">
      <dgm:prSet/>
      <dgm:spPr/>
      <dgm:t>
        <a:bodyPr/>
        <a:lstStyle/>
        <a:p>
          <a:endParaRPr lang="en-US"/>
        </a:p>
      </dgm:t>
    </dgm:pt>
    <dgm:pt modelId="{3B233CC1-4BF5-44C9-A74E-9505CF0580E2}">
      <dgm:prSet phldrT="[Text]"/>
      <dgm:spPr/>
      <dgm:t>
        <a:bodyPr/>
        <a:lstStyle/>
        <a:p>
          <a:r>
            <a:rPr lang="en-US" dirty="0" smtClean="0"/>
            <a:t>Fully Homomorphic Encryption</a:t>
          </a:r>
          <a:endParaRPr lang="en-US" dirty="0"/>
        </a:p>
      </dgm:t>
    </dgm:pt>
    <dgm:pt modelId="{954A6A7D-EC84-4329-9135-FC42CF880041}" type="parTrans" cxnId="{FBEE44FC-3C46-455E-9C12-B20797CF47D8}">
      <dgm:prSet/>
      <dgm:spPr/>
      <dgm:t>
        <a:bodyPr/>
        <a:lstStyle/>
        <a:p>
          <a:endParaRPr lang="en-US"/>
        </a:p>
      </dgm:t>
    </dgm:pt>
    <dgm:pt modelId="{0041EA19-2BCB-4001-8A0D-C1392F5AF08D}" type="sibTrans" cxnId="{FBEE44FC-3C46-455E-9C12-B20797CF47D8}">
      <dgm:prSet/>
      <dgm:spPr/>
      <dgm:t>
        <a:bodyPr/>
        <a:lstStyle/>
        <a:p>
          <a:endParaRPr lang="en-US"/>
        </a:p>
      </dgm:t>
    </dgm:pt>
    <dgm:pt modelId="{6F1794AB-A6A1-4EF7-8E54-3FC74E15550A}">
      <dgm:prSet phldrT="[Text]"/>
      <dgm:spPr/>
      <dgm:t>
        <a:bodyPr/>
        <a:lstStyle/>
        <a:p>
          <a:r>
            <a:rPr lang="en-US" dirty="0" smtClean="0"/>
            <a:t>Key Management</a:t>
          </a:r>
          <a:endParaRPr lang="en-US" dirty="0"/>
        </a:p>
      </dgm:t>
    </dgm:pt>
    <dgm:pt modelId="{500E5DB2-7356-4849-A6A6-878BD81AA23E}" type="parTrans" cxnId="{77BC17B4-112F-4FBC-81DE-93A4B41DE85F}">
      <dgm:prSet/>
      <dgm:spPr/>
      <dgm:t>
        <a:bodyPr/>
        <a:lstStyle/>
        <a:p>
          <a:endParaRPr lang="en-US"/>
        </a:p>
      </dgm:t>
    </dgm:pt>
    <dgm:pt modelId="{61F0B927-A6A7-4396-8C71-04F7420BD6B8}" type="sibTrans" cxnId="{77BC17B4-112F-4FBC-81DE-93A4B41DE85F}">
      <dgm:prSet/>
      <dgm:spPr/>
      <dgm:t>
        <a:bodyPr/>
        <a:lstStyle/>
        <a:p>
          <a:endParaRPr lang="en-US"/>
        </a:p>
      </dgm:t>
    </dgm:pt>
    <dgm:pt modelId="{F3DE637A-9561-4CCD-887C-F6BDFF2DAFE3}">
      <dgm:prSet phldrT="[Text]"/>
      <dgm:spPr/>
      <dgm:t>
        <a:bodyPr/>
        <a:lstStyle/>
        <a:p>
          <a:r>
            <a:rPr lang="en-US" dirty="0" smtClean="0"/>
            <a:t>End-point Input Validation</a:t>
          </a:r>
          <a:endParaRPr lang="en-US" dirty="0"/>
        </a:p>
      </dgm:t>
    </dgm:pt>
    <dgm:pt modelId="{EE9C6644-3763-40A5-9795-364457229A07}" type="parTrans" cxnId="{6FB79639-BE15-49E6-BF7D-D886613F346F}">
      <dgm:prSet/>
      <dgm:spPr/>
      <dgm:t>
        <a:bodyPr/>
        <a:lstStyle/>
        <a:p>
          <a:endParaRPr lang="en-US"/>
        </a:p>
      </dgm:t>
    </dgm:pt>
    <dgm:pt modelId="{48ED93A6-9C45-4A22-A2A9-3FA573F38E06}" type="sibTrans" cxnId="{6FB79639-BE15-49E6-BF7D-D886613F346F}">
      <dgm:prSet/>
      <dgm:spPr/>
      <dgm:t>
        <a:bodyPr/>
        <a:lstStyle/>
        <a:p>
          <a:endParaRPr lang="en-US"/>
        </a:p>
      </dgm:t>
    </dgm:pt>
    <dgm:pt modelId="{25CFACF5-CE9A-4208-B084-3C707627CC7F}">
      <dgm:prSet phldrT="[Text]"/>
      <dgm:spPr/>
      <dgm:t>
        <a:bodyPr/>
        <a:lstStyle/>
        <a:p>
          <a:r>
            <a:rPr lang="en-US" dirty="0" smtClean="0"/>
            <a:t>Authenticated Computations on Data</a:t>
          </a:r>
          <a:endParaRPr lang="en-US" dirty="0"/>
        </a:p>
      </dgm:t>
    </dgm:pt>
    <dgm:pt modelId="{0810F93D-7B04-464F-93FF-707F12D9EAEB}" type="parTrans" cxnId="{7330F1C4-7D0F-43D6-ACEE-8C6A4BC23980}">
      <dgm:prSet/>
      <dgm:spPr/>
      <dgm:t>
        <a:bodyPr/>
        <a:lstStyle/>
        <a:p>
          <a:endParaRPr lang="en-US"/>
        </a:p>
      </dgm:t>
    </dgm:pt>
    <dgm:pt modelId="{BBA5F23C-D1DD-471E-8101-A8B1015BDE18}" type="sibTrans" cxnId="{7330F1C4-7D0F-43D6-ACEE-8C6A4BC23980}">
      <dgm:prSet/>
      <dgm:spPr/>
      <dgm:t>
        <a:bodyPr/>
        <a:lstStyle/>
        <a:p>
          <a:endParaRPr lang="en-US"/>
        </a:p>
      </dgm:t>
    </dgm:pt>
    <dgm:pt modelId="{194C8F15-00F3-41FF-840E-3E215D8A8CB2}">
      <dgm:prSet phldrT="[Text]"/>
      <dgm:spPr/>
      <dgm:t>
        <a:bodyPr/>
        <a:lstStyle/>
        <a:p>
          <a:r>
            <a:rPr lang="en-US" dirty="0" smtClean="0"/>
            <a:t>Granular Audits</a:t>
          </a:r>
          <a:endParaRPr lang="en-US" dirty="0"/>
        </a:p>
      </dgm:t>
    </dgm:pt>
    <dgm:pt modelId="{662CBC22-8312-4185-A47C-E4165B8091E7}" type="parTrans" cxnId="{FE64843C-91FA-4631-BF1D-221E1307A553}">
      <dgm:prSet/>
      <dgm:spPr/>
      <dgm:t>
        <a:bodyPr/>
        <a:lstStyle/>
        <a:p>
          <a:endParaRPr lang="en-US"/>
        </a:p>
      </dgm:t>
    </dgm:pt>
    <dgm:pt modelId="{7F14B901-6E09-4FBE-9D3F-44992C7AB794}" type="sibTrans" cxnId="{FE64843C-91FA-4631-BF1D-221E1307A553}">
      <dgm:prSet/>
      <dgm:spPr/>
      <dgm:t>
        <a:bodyPr/>
        <a:lstStyle/>
        <a:p>
          <a:endParaRPr lang="en-US"/>
        </a:p>
      </dgm:t>
    </dgm:pt>
    <dgm:pt modelId="{6AC0242F-AE17-4811-A9D3-4CA2ADA5B387}">
      <dgm:prSet phldrT="[Text]"/>
      <dgm:spPr/>
      <dgm:t>
        <a:bodyPr/>
        <a:lstStyle/>
        <a:p>
          <a:r>
            <a:rPr lang="en-US" dirty="0" smtClean="0"/>
            <a:t>System Health</a:t>
          </a:r>
          <a:endParaRPr lang="en-US" dirty="0"/>
        </a:p>
      </dgm:t>
    </dgm:pt>
    <dgm:pt modelId="{AA530B53-AA97-4245-91FE-DD2F432767EF}" type="parTrans" cxnId="{AE9125AA-032A-40C1-8A9C-9EF115DEC80E}">
      <dgm:prSet/>
      <dgm:spPr/>
      <dgm:t>
        <a:bodyPr/>
        <a:lstStyle/>
        <a:p>
          <a:endParaRPr lang="en-US"/>
        </a:p>
      </dgm:t>
    </dgm:pt>
    <dgm:pt modelId="{0CB2CF45-5E8F-452D-901B-3B5B80F16A96}" type="sibTrans" cxnId="{AE9125AA-032A-40C1-8A9C-9EF115DEC80E}">
      <dgm:prSet/>
      <dgm:spPr/>
      <dgm:t>
        <a:bodyPr/>
        <a:lstStyle/>
        <a:p>
          <a:endParaRPr lang="en-US"/>
        </a:p>
      </dgm:t>
    </dgm:pt>
    <dgm:pt modelId="{BB26DA37-81CC-4115-9FD2-9F5C0AEA5DEF}">
      <dgm:prSet phldrT="[Text]"/>
      <dgm:spPr/>
      <dgm:t>
        <a:bodyPr/>
        <a:lstStyle/>
        <a:p>
          <a:r>
            <a:rPr lang="en-US" dirty="0" smtClean="0"/>
            <a:t>Security against </a:t>
          </a:r>
          <a:r>
            <a:rPr lang="en-US" dirty="0" err="1" smtClean="0"/>
            <a:t>DoS</a:t>
          </a:r>
          <a:endParaRPr lang="en-US" dirty="0"/>
        </a:p>
      </dgm:t>
    </dgm:pt>
    <dgm:pt modelId="{CFDE6D5F-6C8E-4902-9B27-E0ABDC6F1097}" type="parTrans" cxnId="{4D049E7C-EB9B-4346-85F1-B78E56C5FE9D}">
      <dgm:prSet/>
      <dgm:spPr/>
      <dgm:t>
        <a:bodyPr/>
        <a:lstStyle/>
        <a:p>
          <a:endParaRPr lang="en-US"/>
        </a:p>
      </dgm:t>
    </dgm:pt>
    <dgm:pt modelId="{7DC5C709-9A53-4091-867B-8C00D99B5537}" type="sibTrans" cxnId="{4D049E7C-EB9B-4346-85F1-B78E56C5FE9D}">
      <dgm:prSet/>
      <dgm:spPr/>
      <dgm:t>
        <a:bodyPr/>
        <a:lstStyle/>
        <a:p>
          <a:endParaRPr lang="en-US"/>
        </a:p>
      </dgm:t>
    </dgm:pt>
    <dgm:pt modelId="{1825E435-591C-4C94-B0A1-C9603BB9A1FF}">
      <dgm:prSet phldrT="[Text]"/>
      <dgm:spPr/>
      <dgm:t>
        <a:bodyPr/>
        <a:lstStyle/>
        <a:p>
          <a:r>
            <a:rPr lang="en-US" dirty="0" smtClean="0"/>
            <a:t>Big Data for Security</a:t>
          </a:r>
          <a:endParaRPr lang="en-US" dirty="0"/>
        </a:p>
      </dgm:t>
    </dgm:pt>
    <dgm:pt modelId="{5068EC02-EAC9-4447-B435-D255834ACAE9}" type="parTrans" cxnId="{8AFCF30C-B3B6-473D-9C0F-00540403BA6C}">
      <dgm:prSet/>
      <dgm:spPr/>
      <dgm:t>
        <a:bodyPr/>
        <a:lstStyle/>
        <a:p>
          <a:endParaRPr lang="en-US"/>
        </a:p>
      </dgm:t>
    </dgm:pt>
    <dgm:pt modelId="{47C6AE5D-AC64-4368-AD83-4FF8FC1CAF8F}" type="sibTrans" cxnId="{8AFCF30C-B3B6-473D-9C0F-00540403BA6C}">
      <dgm:prSet/>
      <dgm:spPr/>
      <dgm:t>
        <a:bodyPr/>
        <a:lstStyle/>
        <a:p>
          <a:endParaRPr lang="en-US"/>
        </a:p>
      </dgm:t>
    </dgm:pt>
    <dgm:pt modelId="{C841CDEB-A94B-4B18-A12E-D7A40A37A4A9}">
      <dgm:prSet phldrT="[Text]"/>
      <dgm:spPr/>
      <dgm:t>
        <a:bodyPr/>
        <a:lstStyle/>
        <a:p>
          <a:r>
            <a:rPr lang="en-US" dirty="0" smtClean="0"/>
            <a:t>Analytics for Security Intelligence</a:t>
          </a:r>
          <a:endParaRPr lang="en-US" dirty="0"/>
        </a:p>
      </dgm:t>
    </dgm:pt>
    <dgm:pt modelId="{A1E4AAD0-4EDE-4423-A3DD-866ABD39A263}" type="parTrans" cxnId="{642FA255-1843-4252-9A58-7945348A6920}">
      <dgm:prSet/>
      <dgm:spPr/>
      <dgm:t>
        <a:bodyPr/>
        <a:lstStyle/>
        <a:p>
          <a:endParaRPr lang="en-US"/>
        </a:p>
      </dgm:t>
    </dgm:pt>
    <dgm:pt modelId="{4D94D0EA-5C43-49DC-A392-E80B2B8CB01F}" type="sibTrans" cxnId="{642FA255-1843-4252-9A58-7945348A6920}">
      <dgm:prSet/>
      <dgm:spPr/>
      <dgm:t>
        <a:bodyPr/>
        <a:lstStyle/>
        <a:p>
          <a:endParaRPr lang="en-US"/>
        </a:p>
      </dgm:t>
    </dgm:pt>
    <dgm:pt modelId="{FF61BF4D-1FDC-4DB6-928F-79231A551512}">
      <dgm:prSet phldrT="[Text]"/>
      <dgm:spPr/>
      <dgm:t>
        <a:bodyPr/>
        <a:lstStyle/>
        <a:p>
          <a:r>
            <a:rPr lang="en-US" dirty="0" smtClean="0"/>
            <a:t>Data-driven Abuse Detection</a:t>
          </a:r>
          <a:endParaRPr lang="en-US" dirty="0"/>
        </a:p>
      </dgm:t>
    </dgm:pt>
    <dgm:pt modelId="{8343E018-D541-48FC-9E58-8C4D81DF735F}" type="parTrans" cxnId="{517B721D-CB4E-4568-9C2C-F714D27F8222}">
      <dgm:prSet/>
      <dgm:spPr/>
      <dgm:t>
        <a:bodyPr/>
        <a:lstStyle/>
        <a:p>
          <a:endParaRPr lang="en-US"/>
        </a:p>
      </dgm:t>
    </dgm:pt>
    <dgm:pt modelId="{BE3B9DEE-B610-466F-9AA8-97ABC9F62388}" type="sibTrans" cxnId="{517B721D-CB4E-4568-9C2C-F714D27F8222}">
      <dgm:prSet/>
      <dgm:spPr/>
      <dgm:t>
        <a:bodyPr/>
        <a:lstStyle/>
        <a:p>
          <a:endParaRPr lang="en-US"/>
        </a:p>
      </dgm:t>
    </dgm:pt>
    <dgm:pt modelId="{AB0E16D8-8492-4C3E-B979-6A0AC218FAE1}">
      <dgm:prSet phldrT="[Text]"/>
      <dgm:spPr/>
      <dgm:t>
        <a:bodyPr/>
        <a:lstStyle/>
        <a:p>
          <a:r>
            <a:rPr lang="en-US" dirty="0" smtClean="0"/>
            <a:t>Event Detection</a:t>
          </a:r>
          <a:endParaRPr lang="en-US" dirty="0"/>
        </a:p>
      </dgm:t>
    </dgm:pt>
    <dgm:pt modelId="{884828F9-18FA-47F3-8142-F7E9AA559F7B}" type="parTrans" cxnId="{E76EB1ED-3AE3-42A9-A978-627D835AC186}">
      <dgm:prSet/>
      <dgm:spPr/>
      <dgm:t>
        <a:bodyPr/>
        <a:lstStyle/>
        <a:p>
          <a:endParaRPr lang="en-US"/>
        </a:p>
      </dgm:t>
    </dgm:pt>
    <dgm:pt modelId="{95148E22-0493-456A-8C03-FEB7D4749E95}" type="sibTrans" cxnId="{E76EB1ED-3AE3-42A9-A978-627D835AC186}">
      <dgm:prSet/>
      <dgm:spPr/>
      <dgm:t>
        <a:bodyPr/>
        <a:lstStyle/>
        <a:p>
          <a:endParaRPr lang="en-US"/>
        </a:p>
      </dgm:t>
    </dgm:pt>
    <dgm:pt modelId="{B4E713AE-1387-418B-8BD8-1FDF30FAA31D}">
      <dgm:prSet phldrT="[Text]"/>
      <dgm:spPr/>
      <dgm:t>
        <a:bodyPr/>
        <a:lstStyle/>
        <a:p>
          <a:r>
            <a:rPr lang="en-US" dirty="0" smtClean="0"/>
            <a:t>Forensics</a:t>
          </a:r>
          <a:endParaRPr lang="en-US" dirty="0"/>
        </a:p>
      </dgm:t>
    </dgm:pt>
    <dgm:pt modelId="{C4808723-5EC8-48C1-9994-DDC681518232}" type="parTrans" cxnId="{A499870E-44E6-46A6-8A2A-34E524AE6456}">
      <dgm:prSet/>
      <dgm:spPr/>
      <dgm:t>
        <a:bodyPr/>
        <a:lstStyle/>
        <a:p>
          <a:endParaRPr lang="en-US"/>
        </a:p>
      </dgm:t>
    </dgm:pt>
    <dgm:pt modelId="{639B789B-0386-4214-9446-D2331CFC80F6}" type="sibTrans" cxnId="{A499870E-44E6-46A6-8A2A-34E524AE6456}">
      <dgm:prSet/>
      <dgm:spPr/>
      <dgm:t>
        <a:bodyPr/>
        <a:lstStyle/>
        <a:p>
          <a:endParaRPr lang="en-US"/>
        </a:p>
      </dgm:t>
    </dgm:pt>
    <dgm:pt modelId="{4F6809E5-D84B-1F49-B4EC-B97C99C763F9}">
      <dgm:prSet phldrT="[Text]"/>
      <dgm:spPr/>
      <dgm:t>
        <a:bodyPr/>
        <a:lstStyle/>
        <a:p>
          <a:r>
            <a:rPr lang="en-US" dirty="0" smtClean="0"/>
            <a:t>Control of Valuable Assets</a:t>
          </a:r>
          <a:endParaRPr lang="en-US" dirty="0"/>
        </a:p>
      </dgm:t>
    </dgm:pt>
    <dgm:pt modelId="{7592DAD5-4C10-E14E-96BA-5D06B4A1919B}" type="parTrans" cxnId="{ADA187E7-1117-2347-80FF-B410575A5D05}">
      <dgm:prSet/>
      <dgm:spPr/>
      <dgm:t>
        <a:bodyPr/>
        <a:lstStyle/>
        <a:p>
          <a:endParaRPr lang="en-US"/>
        </a:p>
      </dgm:t>
    </dgm:pt>
    <dgm:pt modelId="{882892C0-1E5D-4944-B889-34FD6EA1020A}" type="sibTrans" cxnId="{ADA187E7-1117-2347-80FF-B410575A5D05}">
      <dgm:prSet/>
      <dgm:spPr/>
      <dgm:t>
        <a:bodyPr/>
        <a:lstStyle/>
        <a:p>
          <a:endParaRPr lang="en-US"/>
        </a:p>
      </dgm:t>
    </dgm:pt>
    <dgm:pt modelId="{2B12183F-CF9A-0544-BB5B-F68374877E6C}">
      <dgm:prSet phldrT="[Text]"/>
      <dgm:spPr/>
      <dgm:t>
        <a:bodyPr/>
        <a:lstStyle/>
        <a:p>
          <a:r>
            <a:rPr lang="en-US" dirty="0" smtClean="0"/>
            <a:t>Lifecycle Management</a:t>
          </a:r>
          <a:endParaRPr lang="en-US" dirty="0"/>
        </a:p>
      </dgm:t>
    </dgm:pt>
    <dgm:pt modelId="{B99FD536-C5AE-2E40-BE1A-64A2217D28BB}" type="parTrans" cxnId="{F9A847FD-B48F-BB4B-8FA0-B3A6ECCC524F}">
      <dgm:prSet/>
      <dgm:spPr/>
      <dgm:t>
        <a:bodyPr/>
        <a:lstStyle/>
        <a:p>
          <a:endParaRPr lang="en-US"/>
        </a:p>
      </dgm:t>
    </dgm:pt>
    <dgm:pt modelId="{15616FAA-F8AB-8145-9965-E375B9F7FD85}" type="sibTrans" cxnId="{F9A847FD-B48F-BB4B-8FA0-B3A6ECCC524F}">
      <dgm:prSet/>
      <dgm:spPr/>
      <dgm:t>
        <a:bodyPr/>
        <a:lstStyle/>
        <a:p>
          <a:endParaRPr lang="en-US"/>
        </a:p>
      </dgm:t>
    </dgm:pt>
    <dgm:pt modelId="{E6320799-7C67-C949-9273-7342DF713EB9}">
      <dgm:prSet phldrT="[Text]"/>
      <dgm:spPr/>
      <dgm:t>
        <a:bodyPr/>
        <a:lstStyle/>
        <a:p>
          <a:r>
            <a:rPr lang="en-US" dirty="0" smtClean="0"/>
            <a:t>Retention, Disposition, Hold</a:t>
          </a:r>
          <a:endParaRPr lang="en-US" dirty="0"/>
        </a:p>
      </dgm:t>
    </dgm:pt>
    <dgm:pt modelId="{F0EF2074-081A-3B4F-82D8-0BFB9E495DF2}" type="parTrans" cxnId="{F131EB8B-790B-6A4D-96CA-CF27FE774788}">
      <dgm:prSet/>
      <dgm:spPr/>
      <dgm:t>
        <a:bodyPr/>
        <a:lstStyle/>
        <a:p>
          <a:endParaRPr lang="en-US"/>
        </a:p>
      </dgm:t>
    </dgm:pt>
    <dgm:pt modelId="{A6F5C095-1FB6-D24A-9967-A6C19A2AF194}" type="sibTrans" cxnId="{F131EB8B-790B-6A4D-96CA-CF27FE774788}">
      <dgm:prSet/>
      <dgm:spPr/>
      <dgm:t>
        <a:bodyPr/>
        <a:lstStyle/>
        <a:p>
          <a:endParaRPr lang="en-US"/>
        </a:p>
      </dgm:t>
    </dgm:pt>
    <dgm:pt modelId="{0F9EEC96-DF60-0346-B284-AD96DB4E1856}">
      <dgm:prSet phldrT="[Text]"/>
      <dgm:spPr/>
      <dgm:t>
        <a:bodyPr/>
        <a:lstStyle/>
        <a:p>
          <a:r>
            <a:rPr lang="en-US" dirty="0" smtClean="0"/>
            <a:t>Communication Privacy</a:t>
          </a:r>
          <a:endParaRPr lang="en-US" dirty="0"/>
        </a:p>
      </dgm:t>
    </dgm:pt>
    <dgm:pt modelId="{D63AE170-53C4-1241-BC88-519A44F96DA6}" type="parTrans" cxnId="{2BBCA9C5-179E-804A-8A0A-DF2FB852A646}">
      <dgm:prSet/>
      <dgm:spPr/>
      <dgm:t>
        <a:bodyPr/>
        <a:lstStyle/>
        <a:p>
          <a:endParaRPr lang="en-US"/>
        </a:p>
      </dgm:t>
    </dgm:pt>
    <dgm:pt modelId="{90401293-7DA2-1641-B06D-064FA4192A7C}" type="sibTrans" cxnId="{2BBCA9C5-179E-804A-8A0A-DF2FB852A646}">
      <dgm:prSet/>
      <dgm:spPr/>
      <dgm:t>
        <a:bodyPr/>
        <a:lstStyle/>
        <a:p>
          <a:endParaRPr lang="en-US"/>
        </a:p>
      </dgm:t>
    </dgm:pt>
    <dgm:pt modelId="{9B570B42-0CA6-F047-BFF4-FA98224BE373}">
      <dgm:prSet phldrT="[Text]"/>
      <dgm:spPr/>
      <dgm:t>
        <a:bodyPr/>
        <a:lstStyle/>
        <a:p>
          <a:r>
            <a:rPr lang="en-US" dirty="0" smtClean="0"/>
            <a:t>Communication Integrity</a:t>
          </a:r>
          <a:endParaRPr lang="en-US" dirty="0"/>
        </a:p>
      </dgm:t>
    </dgm:pt>
    <dgm:pt modelId="{81E5F047-F100-584E-835A-E4E06A326003}" type="parTrans" cxnId="{DD4031F5-EBF3-6A44-8D3C-A886B0A78D6A}">
      <dgm:prSet/>
      <dgm:spPr/>
      <dgm:t>
        <a:bodyPr/>
        <a:lstStyle/>
        <a:p>
          <a:endParaRPr lang="en-US"/>
        </a:p>
      </dgm:t>
    </dgm:pt>
    <dgm:pt modelId="{6AE2CF88-EE43-384C-B3A2-FEF1A599C624}" type="sibTrans" cxnId="{DD4031F5-EBF3-6A44-8D3C-A886B0A78D6A}">
      <dgm:prSet/>
      <dgm:spPr/>
      <dgm:t>
        <a:bodyPr/>
        <a:lstStyle/>
        <a:p>
          <a:endParaRPr lang="en-US"/>
        </a:p>
      </dgm:t>
    </dgm:pt>
    <dgm:pt modelId="{42A4FC1A-BBFF-4AAC-960C-52D5BD0E6AB7}">
      <dgm:prSet phldrT="[Text]"/>
      <dgm:spPr/>
      <dgm:t>
        <a:bodyPr/>
        <a:lstStyle/>
        <a:p>
          <a:r>
            <a:rPr lang="en-US" dirty="0" smtClean="0"/>
            <a:t>Digital Rights Management</a:t>
          </a:r>
          <a:endParaRPr lang="en-US" dirty="0"/>
        </a:p>
      </dgm:t>
    </dgm:pt>
    <dgm:pt modelId="{6C7D7CE4-51DA-420E-93A5-5DD46B1B7E76}" type="parTrans" cxnId="{5B03E266-620E-4D23-BE43-C809F19238DA}">
      <dgm:prSet/>
      <dgm:spPr/>
      <dgm:t>
        <a:bodyPr/>
        <a:lstStyle/>
        <a:p>
          <a:endParaRPr lang="en-US"/>
        </a:p>
      </dgm:t>
    </dgm:pt>
    <dgm:pt modelId="{B2D6402C-6BD7-4852-95C8-009172D75591}" type="sibTrans" cxnId="{5B03E266-620E-4D23-BE43-C809F19238DA}">
      <dgm:prSet/>
      <dgm:spPr/>
      <dgm:t>
        <a:bodyPr/>
        <a:lstStyle/>
        <a:p>
          <a:endParaRPr lang="en-US"/>
        </a:p>
      </dgm:t>
    </dgm:pt>
    <dgm:pt modelId="{2CD8E2BE-4B81-4CAD-90E8-39610B7E29A7}">
      <dgm:prSet phldrT="[Text]"/>
      <dgm:spPr/>
      <dgm:t>
        <a:bodyPr/>
        <a:lstStyle/>
        <a:p>
          <a:r>
            <a:rPr lang="en-US" dirty="0" smtClean="0"/>
            <a:t>Construction of cryptographic protocols proactively resistant to </a:t>
          </a:r>
          <a:r>
            <a:rPr lang="en-US" dirty="0" err="1" smtClean="0"/>
            <a:t>DoS</a:t>
          </a:r>
          <a:endParaRPr lang="en-US" dirty="0"/>
        </a:p>
      </dgm:t>
    </dgm:pt>
    <dgm:pt modelId="{8774A4EC-C530-4C10-87AC-B7508E01072E}" type="parTrans" cxnId="{2FFF48EE-ABC9-4365-913C-5338ACB21F94}">
      <dgm:prSet/>
      <dgm:spPr/>
      <dgm:t>
        <a:bodyPr/>
        <a:lstStyle/>
        <a:p>
          <a:endParaRPr lang="en-US"/>
        </a:p>
      </dgm:t>
    </dgm:pt>
    <dgm:pt modelId="{756DDF08-1058-40E1-9A98-632D30F5FD0F}" type="sibTrans" cxnId="{2FFF48EE-ABC9-4365-913C-5338ACB21F94}">
      <dgm:prSet/>
      <dgm:spPr/>
      <dgm:t>
        <a:bodyPr/>
        <a:lstStyle/>
        <a:p>
          <a:endParaRPr lang="en-US"/>
        </a:p>
      </dgm:t>
    </dgm:pt>
    <dgm:pt modelId="{E4153B1F-5D8D-42EB-A47E-AD0914B950A4}">
      <dgm:prSet phldrT="[Text]"/>
      <dgm:spPr/>
      <dgm:t>
        <a:bodyPr/>
        <a:lstStyle/>
        <a:p>
          <a:r>
            <a:rPr lang="en-US" dirty="0" smtClean="0"/>
            <a:t>Trusted Platforms</a:t>
          </a:r>
          <a:endParaRPr lang="en-US" dirty="0"/>
        </a:p>
      </dgm:t>
    </dgm:pt>
    <dgm:pt modelId="{23B7769B-0BC3-4B8B-BBB8-FAA8C637CE71}" type="parTrans" cxnId="{25E3478B-B90A-49C0-9127-3038DFD95C50}">
      <dgm:prSet/>
      <dgm:spPr/>
      <dgm:t>
        <a:bodyPr/>
        <a:lstStyle/>
        <a:p>
          <a:endParaRPr lang="en-US"/>
        </a:p>
      </dgm:t>
    </dgm:pt>
    <dgm:pt modelId="{8EDC14E1-7E10-4BA3-99BB-364DC0C1BD60}" type="sibTrans" cxnId="{25E3478B-B90A-49C0-9127-3038DFD95C50}">
      <dgm:prSet/>
      <dgm:spPr/>
      <dgm:t>
        <a:bodyPr/>
        <a:lstStyle/>
        <a:p>
          <a:endParaRPr lang="en-US"/>
        </a:p>
      </dgm:t>
    </dgm:pt>
    <dgm:pt modelId="{66CD137E-166A-4893-AF93-49A0B4B5CB60}">
      <dgm:prSet phldrT="[Text]"/>
      <dgm:spPr/>
      <dgm:t>
        <a:bodyPr/>
        <a:lstStyle/>
        <a:p>
          <a:r>
            <a:rPr lang="en-US" dirty="0" smtClean="0"/>
            <a:t>Crypto Enforced</a:t>
          </a:r>
          <a:endParaRPr lang="en-US" dirty="0"/>
        </a:p>
      </dgm:t>
    </dgm:pt>
    <dgm:pt modelId="{44991E5E-DC77-4A32-BF94-6B48AEE5746F}" type="parTrans" cxnId="{54313215-E88F-408F-B30A-4004EE14F114}">
      <dgm:prSet/>
      <dgm:spPr/>
      <dgm:t>
        <a:bodyPr/>
        <a:lstStyle/>
        <a:p>
          <a:endParaRPr lang="en-US"/>
        </a:p>
      </dgm:t>
    </dgm:pt>
    <dgm:pt modelId="{22A65E6B-2663-4BFB-BE51-262C3100F000}" type="sibTrans" cxnId="{54313215-E88F-408F-B30A-4004EE14F114}">
      <dgm:prSet/>
      <dgm:spPr/>
      <dgm:t>
        <a:bodyPr/>
        <a:lstStyle/>
        <a:p>
          <a:endParaRPr lang="en-US"/>
        </a:p>
      </dgm:t>
    </dgm:pt>
    <dgm:pt modelId="{3E3C9597-34AE-48CF-808A-9F64D34D38F4}">
      <dgm:prSet phldrT="[Text]"/>
      <dgm:spPr/>
      <dgm:t>
        <a:bodyPr/>
        <a:lstStyle/>
        <a:p>
          <a:r>
            <a:rPr lang="en-US" dirty="0" smtClean="0"/>
            <a:t>Semantic Validation</a:t>
          </a:r>
          <a:endParaRPr lang="en-US" dirty="0"/>
        </a:p>
      </dgm:t>
    </dgm:pt>
    <dgm:pt modelId="{A2B6376A-ABE3-4552-AEFB-1F12DE978974}" type="parTrans" cxnId="{3D94D4F1-A100-452A-9ED5-C944DB59CB27}">
      <dgm:prSet/>
      <dgm:spPr/>
      <dgm:t>
        <a:bodyPr/>
        <a:lstStyle/>
        <a:p>
          <a:endParaRPr lang="en-US"/>
        </a:p>
      </dgm:t>
    </dgm:pt>
    <dgm:pt modelId="{9ADA4646-735F-483C-A8D7-10245DA201C0}" type="sibTrans" cxnId="{3D94D4F1-A100-452A-9ED5-C944DB59CB27}">
      <dgm:prSet/>
      <dgm:spPr/>
      <dgm:t>
        <a:bodyPr/>
        <a:lstStyle/>
        <a:p>
          <a:endParaRPr lang="en-US"/>
        </a:p>
      </dgm:t>
    </dgm:pt>
    <dgm:pt modelId="{8C7FA090-57AD-45FA-8638-0DB1F8585D3B}">
      <dgm:prSet phldrT="[Text]"/>
      <dgm:spPr/>
      <dgm:t>
        <a:bodyPr/>
        <a:lstStyle/>
        <a:p>
          <a:r>
            <a:rPr lang="en-US" dirty="0" smtClean="0"/>
            <a:t>Syntactic Validation</a:t>
          </a:r>
          <a:endParaRPr lang="en-US" dirty="0"/>
        </a:p>
      </dgm:t>
    </dgm:pt>
    <dgm:pt modelId="{9871393C-E32A-471C-A5ED-F63C978307AE}" type="parTrans" cxnId="{C7EC045A-3425-450D-9825-FFD9F12B15BF}">
      <dgm:prSet/>
      <dgm:spPr/>
      <dgm:t>
        <a:bodyPr/>
        <a:lstStyle/>
        <a:p>
          <a:endParaRPr lang="en-US"/>
        </a:p>
      </dgm:t>
    </dgm:pt>
    <dgm:pt modelId="{670C4CF8-DE17-4B06-AD7E-1FDEBDF5CB4B}" type="sibTrans" cxnId="{C7EC045A-3425-450D-9825-FFD9F12B15BF}">
      <dgm:prSet/>
      <dgm:spPr/>
      <dgm:t>
        <a:bodyPr/>
        <a:lstStyle/>
        <a:p>
          <a:endParaRPr lang="en-US"/>
        </a:p>
      </dgm:t>
    </dgm:pt>
    <dgm:pt modelId="{007FF671-72EC-4514-8244-CFB037CF2380}" type="pres">
      <dgm:prSet presAssocID="{700CF4C8-BBC1-4B94-844C-AC8A2EFCA9AF}" presName="vert0" presStyleCnt="0">
        <dgm:presLayoutVars>
          <dgm:dir/>
          <dgm:animOne val="branch"/>
          <dgm:animLvl val="lvl"/>
        </dgm:presLayoutVars>
      </dgm:prSet>
      <dgm:spPr/>
      <dgm:t>
        <a:bodyPr/>
        <a:lstStyle/>
        <a:p>
          <a:endParaRPr lang="en-US"/>
        </a:p>
      </dgm:t>
    </dgm:pt>
    <dgm:pt modelId="{565E6481-42FD-4E6D-B4D2-4856778702AF}" type="pres">
      <dgm:prSet presAssocID="{F84EF14E-47C9-4484-A3BA-4E10372C4A18}" presName="thickLine" presStyleLbl="alignNode1" presStyleIdx="0" presStyleCnt="3"/>
      <dgm:spPr/>
    </dgm:pt>
    <dgm:pt modelId="{DE8944C7-378E-4782-8C7F-DA168E987930}" type="pres">
      <dgm:prSet presAssocID="{F84EF14E-47C9-4484-A3BA-4E10372C4A18}" presName="horz1" presStyleCnt="0"/>
      <dgm:spPr/>
    </dgm:pt>
    <dgm:pt modelId="{36142D1C-FD4E-46BD-8098-01590232BC31}" type="pres">
      <dgm:prSet presAssocID="{F84EF14E-47C9-4484-A3BA-4E10372C4A18}" presName="tx1" presStyleLbl="revTx" presStyleIdx="0" presStyleCnt="32"/>
      <dgm:spPr/>
      <dgm:t>
        <a:bodyPr/>
        <a:lstStyle/>
        <a:p>
          <a:endParaRPr lang="en-US"/>
        </a:p>
      </dgm:t>
    </dgm:pt>
    <dgm:pt modelId="{CC13C64C-E51A-4583-B306-81A05B4F86E4}" type="pres">
      <dgm:prSet presAssocID="{F84EF14E-47C9-4484-A3BA-4E10372C4A18}" presName="vert1" presStyleCnt="0"/>
      <dgm:spPr/>
    </dgm:pt>
    <dgm:pt modelId="{51D50D4A-DD69-450C-A8D8-6CBD194A23FD}" type="pres">
      <dgm:prSet presAssocID="{0F9EEC96-DF60-0346-B284-AD96DB4E1856}" presName="vertSpace2a" presStyleCnt="0"/>
      <dgm:spPr/>
    </dgm:pt>
    <dgm:pt modelId="{6AB4A815-46A4-4718-83FD-35192165B35A}" type="pres">
      <dgm:prSet presAssocID="{0F9EEC96-DF60-0346-B284-AD96DB4E1856}" presName="horz2" presStyleCnt="0"/>
      <dgm:spPr/>
    </dgm:pt>
    <dgm:pt modelId="{0C0D5B95-0878-4C01-983B-32F8C1AE2EAB}" type="pres">
      <dgm:prSet presAssocID="{0F9EEC96-DF60-0346-B284-AD96DB4E1856}" presName="horzSpace2" presStyleCnt="0"/>
      <dgm:spPr/>
    </dgm:pt>
    <dgm:pt modelId="{6FBA3449-9F70-4DC6-BFA2-9AE3F0A71566}" type="pres">
      <dgm:prSet presAssocID="{0F9EEC96-DF60-0346-B284-AD96DB4E1856}" presName="tx2" presStyleLbl="revTx" presStyleIdx="1" presStyleCnt="32"/>
      <dgm:spPr/>
      <dgm:t>
        <a:bodyPr/>
        <a:lstStyle/>
        <a:p>
          <a:endParaRPr lang="en-US"/>
        </a:p>
      </dgm:t>
    </dgm:pt>
    <dgm:pt modelId="{57CFAB6F-50BD-495F-89FE-1F9FE43E2C1F}" type="pres">
      <dgm:prSet presAssocID="{0F9EEC96-DF60-0346-B284-AD96DB4E1856}" presName="vert2" presStyleCnt="0"/>
      <dgm:spPr/>
    </dgm:pt>
    <dgm:pt modelId="{2CC8E1A7-4BE2-41AC-B973-319D2D1CD0D4}" type="pres">
      <dgm:prSet presAssocID="{0F9EEC96-DF60-0346-B284-AD96DB4E1856}" presName="thinLine2b" presStyleLbl="callout" presStyleIdx="0" presStyleCnt="20"/>
      <dgm:spPr/>
    </dgm:pt>
    <dgm:pt modelId="{B0B700F7-1573-4462-852B-2EA7C0086ECE}" type="pres">
      <dgm:prSet presAssocID="{0F9EEC96-DF60-0346-B284-AD96DB4E1856}" presName="vertSpace2b" presStyleCnt="0"/>
      <dgm:spPr/>
    </dgm:pt>
    <dgm:pt modelId="{6295C408-4A96-4EBD-A5E3-BB386F4262CD}" type="pres">
      <dgm:prSet presAssocID="{0F74E1A1-247D-4676-8A8F-459595372500}" presName="horz2" presStyleCnt="0"/>
      <dgm:spPr/>
    </dgm:pt>
    <dgm:pt modelId="{3F0D7502-C804-4191-A288-F27C410434B0}" type="pres">
      <dgm:prSet presAssocID="{0F74E1A1-247D-4676-8A8F-459595372500}" presName="horzSpace2" presStyleCnt="0"/>
      <dgm:spPr/>
    </dgm:pt>
    <dgm:pt modelId="{7D712B2E-652C-41EF-8BD9-6E80E746B897}" type="pres">
      <dgm:prSet presAssocID="{0F74E1A1-247D-4676-8A8F-459595372500}" presName="tx2" presStyleLbl="revTx" presStyleIdx="2" presStyleCnt="32"/>
      <dgm:spPr/>
      <dgm:t>
        <a:bodyPr/>
        <a:lstStyle/>
        <a:p>
          <a:endParaRPr lang="en-US"/>
        </a:p>
      </dgm:t>
    </dgm:pt>
    <dgm:pt modelId="{81180E39-1BF5-4596-BF0D-B3F879BA3142}" type="pres">
      <dgm:prSet presAssocID="{0F74E1A1-247D-4676-8A8F-459595372500}" presName="vert2" presStyleCnt="0"/>
      <dgm:spPr/>
    </dgm:pt>
    <dgm:pt modelId="{29CA4BB1-E8CE-4A00-90EA-84157964FE51}" type="pres">
      <dgm:prSet presAssocID="{6C1B9239-D196-4A6D-976A-500566507CA9}" presName="horz3" presStyleCnt="0"/>
      <dgm:spPr/>
    </dgm:pt>
    <dgm:pt modelId="{37518089-8BE6-4544-962A-C9B05AE19F26}" type="pres">
      <dgm:prSet presAssocID="{6C1B9239-D196-4A6D-976A-500566507CA9}" presName="horzSpace3" presStyleCnt="0"/>
      <dgm:spPr/>
    </dgm:pt>
    <dgm:pt modelId="{00D7AEF1-3CA9-4F80-91F2-E4F3C29A556B}" type="pres">
      <dgm:prSet presAssocID="{6C1B9239-D196-4A6D-976A-500566507CA9}" presName="tx3" presStyleLbl="revTx" presStyleIdx="3" presStyleCnt="32"/>
      <dgm:spPr/>
      <dgm:t>
        <a:bodyPr/>
        <a:lstStyle/>
        <a:p>
          <a:endParaRPr lang="en-US"/>
        </a:p>
      </dgm:t>
    </dgm:pt>
    <dgm:pt modelId="{BA18569D-BA26-4071-8882-FDF2DCD39E5D}" type="pres">
      <dgm:prSet presAssocID="{6C1B9239-D196-4A6D-976A-500566507CA9}" presName="vert3" presStyleCnt="0"/>
      <dgm:spPr/>
    </dgm:pt>
    <dgm:pt modelId="{8FC45B26-0106-423B-BB0B-CB3631951E2A}" type="pres">
      <dgm:prSet presAssocID="{BB150812-1978-4EC2-8275-4DBBEB606C18}" presName="horz4" presStyleCnt="0"/>
      <dgm:spPr/>
    </dgm:pt>
    <dgm:pt modelId="{0E5768F2-CD59-4B60-86AF-0F0BD7DED007}" type="pres">
      <dgm:prSet presAssocID="{BB150812-1978-4EC2-8275-4DBBEB606C18}" presName="horzSpace4" presStyleCnt="0"/>
      <dgm:spPr/>
    </dgm:pt>
    <dgm:pt modelId="{452126F9-F439-4B92-9DAA-B14492142A66}" type="pres">
      <dgm:prSet presAssocID="{BB150812-1978-4EC2-8275-4DBBEB606C18}" presName="tx4" presStyleLbl="revTx" presStyleIdx="4" presStyleCnt="32">
        <dgm:presLayoutVars>
          <dgm:bulletEnabled val="1"/>
        </dgm:presLayoutVars>
      </dgm:prSet>
      <dgm:spPr/>
      <dgm:t>
        <a:bodyPr/>
        <a:lstStyle/>
        <a:p>
          <a:endParaRPr lang="en-US"/>
        </a:p>
      </dgm:t>
    </dgm:pt>
    <dgm:pt modelId="{4BC811AC-E468-48D4-AF95-BF79BA103EC4}" type="pres">
      <dgm:prSet presAssocID="{04BE52F0-3654-4144-83D1-F95E11D4D8C5}" presName="horz4" presStyleCnt="0"/>
      <dgm:spPr/>
    </dgm:pt>
    <dgm:pt modelId="{FD820180-BF01-4D42-AA80-37CDC37D2F1E}" type="pres">
      <dgm:prSet presAssocID="{04BE52F0-3654-4144-83D1-F95E11D4D8C5}" presName="horzSpace4" presStyleCnt="0"/>
      <dgm:spPr/>
    </dgm:pt>
    <dgm:pt modelId="{A8917B06-B87E-4AA9-A9A5-5DB916EF282E}" type="pres">
      <dgm:prSet presAssocID="{04BE52F0-3654-4144-83D1-F95E11D4D8C5}" presName="tx4" presStyleLbl="revTx" presStyleIdx="5" presStyleCnt="32">
        <dgm:presLayoutVars>
          <dgm:bulletEnabled val="1"/>
        </dgm:presLayoutVars>
      </dgm:prSet>
      <dgm:spPr/>
      <dgm:t>
        <a:bodyPr/>
        <a:lstStyle/>
        <a:p>
          <a:endParaRPr lang="en-US"/>
        </a:p>
      </dgm:t>
    </dgm:pt>
    <dgm:pt modelId="{79F37497-7A07-4826-AE46-D64376219A90}" type="pres">
      <dgm:prSet presAssocID="{0F74E1A1-247D-4676-8A8F-459595372500}" presName="thinLine2b" presStyleLbl="callout" presStyleIdx="1" presStyleCnt="20"/>
      <dgm:spPr/>
    </dgm:pt>
    <dgm:pt modelId="{8A19B12B-5934-490A-B6B0-6B39BDA35077}" type="pres">
      <dgm:prSet presAssocID="{0F74E1A1-247D-4676-8A8F-459595372500}" presName="vertSpace2b" presStyleCnt="0"/>
      <dgm:spPr/>
    </dgm:pt>
    <dgm:pt modelId="{16CD8A64-88D6-4E3E-9DE7-2F6247EBACD2}" type="pres">
      <dgm:prSet presAssocID="{9C7FA659-C03C-4696-9210-4A64D5097BED}" presName="horz2" presStyleCnt="0"/>
      <dgm:spPr/>
    </dgm:pt>
    <dgm:pt modelId="{50004D3D-84C8-442E-97D7-4083A5A34E7E}" type="pres">
      <dgm:prSet presAssocID="{9C7FA659-C03C-4696-9210-4A64D5097BED}" presName="horzSpace2" presStyleCnt="0"/>
      <dgm:spPr/>
    </dgm:pt>
    <dgm:pt modelId="{BE4353E6-4375-4FA2-AB8F-ED7E14E860BF}" type="pres">
      <dgm:prSet presAssocID="{9C7FA659-C03C-4696-9210-4A64D5097BED}" presName="tx2" presStyleLbl="revTx" presStyleIdx="6" presStyleCnt="32"/>
      <dgm:spPr/>
      <dgm:t>
        <a:bodyPr/>
        <a:lstStyle/>
        <a:p>
          <a:endParaRPr lang="en-US"/>
        </a:p>
      </dgm:t>
    </dgm:pt>
    <dgm:pt modelId="{CC3750E1-D57C-4C95-B78F-B76D4289E894}" type="pres">
      <dgm:prSet presAssocID="{9C7FA659-C03C-4696-9210-4A64D5097BED}" presName="vert2" presStyleCnt="0"/>
      <dgm:spPr/>
    </dgm:pt>
    <dgm:pt modelId="{D71EC4F4-292B-40FD-A9CE-CFA13EFB5094}" type="pres">
      <dgm:prSet presAssocID="{4A9B8776-866F-4728-BDCF-74DFAC53D718}" presName="horz3" presStyleCnt="0"/>
      <dgm:spPr/>
    </dgm:pt>
    <dgm:pt modelId="{BD00A9A8-4046-43F9-A8FE-B9E5A95C077A}" type="pres">
      <dgm:prSet presAssocID="{4A9B8776-866F-4728-BDCF-74DFAC53D718}" presName="horzSpace3" presStyleCnt="0"/>
      <dgm:spPr/>
    </dgm:pt>
    <dgm:pt modelId="{67D0474A-0445-4C53-89EE-AE370045B4B3}" type="pres">
      <dgm:prSet presAssocID="{4A9B8776-866F-4728-BDCF-74DFAC53D718}" presName="tx3" presStyleLbl="revTx" presStyleIdx="7" presStyleCnt="32"/>
      <dgm:spPr/>
      <dgm:t>
        <a:bodyPr/>
        <a:lstStyle/>
        <a:p>
          <a:endParaRPr lang="en-US"/>
        </a:p>
      </dgm:t>
    </dgm:pt>
    <dgm:pt modelId="{C432C816-04E2-41A4-B0A3-3D271F670D37}" type="pres">
      <dgm:prSet presAssocID="{4A9B8776-866F-4728-BDCF-74DFAC53D718}" presName="vert3" presStyleCnt="0"/>
      <dgm:spPr/>
    </dgm:pt>
    <dgm:pt modelId="{560BABD3-7ABA-4704-9D7F-FC4A5255813C}" type="pres">
      <dgm:prSet presAssocID="{C2E1BF49-87D1-4B90-98EA-A34166D9212A}" presName="thinLine3" presStyleLbl="callout" presStyleIdx="2" presStyleCnt="20"/>
      <dgm:spPr/>
    </dgm:pt>
    <dgm:pt modelId="{DBCF272D-42C9-4DF8-A390-A821E566FE7F}" type="pres">
      <dgm:prSet presAssocID="{3B233CC1-4BF5-44C9-A74E-9505CF0580E2}" presName="horz3" presStyleCnt="0"/>
      <dgm:spPr/>
    </dgm:pt>
    <dgm:pt modelId="{7F638A39-28C0-436C-9664-138A68DDBD7F}" type="pres">
      <dgm:prSet presAssocID="{3B233CC1-4BF5-44C9-A74E-9505CF0580E2}" presName="horzSpace3" presStyleCnt="0"/>
      <dgm:spPr/>
    </dgm:pt>
    <dgm:pt modelId="{F29721B0-A17D-488E-95DA-8B296415DB77}" type="pres">
      <dgm:prSet presAssocID="{3B233CC1-4BF5-44C9-A74E-9505CF0580E2}" presName="tx3" presStyleLbl="revTx" presStyleIdx="8" presStyleCnt="32"/>
      <dgm:spPr/>
      <dgm:t>
        <a:bodyPr/>
        <a:lstStyle/>
        <a:p>
          <a:endParaRPr lang="en-US"/>
        </a:p>
      </dgm:t>
    </dgm:pt>
    <dgm:pt modelId="{6E7BD5E4-B7C9-4582-A5B7-A1B74C872827}" type="pres">
      <dgm:prSet presAssocID="{3B233CC1-4BF5-44C9-A74E-9505CF0580E2}" presName="vert3" presStyleCnt="0"/>
      <dgm:spPr/>
    </dgm:pt>
    <dgm:pt modelId="{2D01EC14-9178-49E2-BA6F-51620E8A2CD8}" type="pres">
      <dgm:prSet presAssocID="{9C7FA659-C03C-4696-9210-4A64D5097BED}" presName="thinLine2b" presStyleLbl="callout" presStyleIdx="3" presStyleCnt="20"/>
      <dgm:spPr/>
    </dgm:pt>
    <dgm:pt modelId="{A639D72F-CAE8-4E9A-BE28-06AA1DC37643}" type="pres">
      <dgm:prSet presAssocID="{9C7FA659-C03C-4696-9210-4A64D5097BED}" presName="vertSpace2b" presStyleCnt="0"/>
      <dgm:spPr/>
    </dgm:pt>
    <dgm:pt modelId="{A5C80147-57B8-4A82-B594-1680C060E50E}" type="pres">
      <dgm:prSet presAssocID="{552377AC-B83B-4A31-9D58-65A985A99CE4}" presName="horz2" presStyleCnt="0"/>
      <dgm:spPr/>
    </dgm:pt>
    <dgm:pt modelId="{82DDD67E-CCAD-4759-B172-846180E302A0}" type="pres">
      <dgm:prSet presAssocID="{552377AC-B83B-4A31-9D58-65A985A99CE4}" presName="horzSpace2" presStyleCnt="0"/>
      <dgm:spPr/>
    </dgm:pt>
    <dgm:pt modelId="{54638C51-13D0-4572-B5A3-CE6AB03AD0F3}" type="pres">
      <dgm:prSet presAssocID="{552377AC-B83B-4A31-9D58-65A985A99CE4}" presName="tx2" presStyleLbl="revTx" presStyleIdx="9" presStyleCnt="32"/>
      <dgm:spPr/>
      <dgm:t>
        <a:bodyPr/>
        <a:lstStyle/>
        <a:p>
          <a:endParaRPr lang="en-US"/>
        </a:p>
      </dgm:t>
    </dgm:pt>
    <dgm:pt modelId="{E04066CB-C66E-4DC9-8176-1CA13C341D0D}" type="pres">
      <dgm:prSet presAssocID="{552377AC-B83B-4A31-9D58-65A985A99CE4}" presName="vert2" presStyleCnt="0"/>
      <dgm:spPr/>
    </dgm:pt>
    <dgm:pt modelId="{A64B540F-939D-47E0-BFBC-9356A51BCDE8}" type="pres">
      <dgm:prSet presAssocID="{552377AC-B83B-4A31-9D58-65A985A99CE4}" presName="thinLine2b" presStyleLbl="callout" presStyleIdx="4" presStyleCnt="20"/>
      <dgm:spPr/>
    </dgm:pt>
    <dgm:pt modelId="{399B16E9-4FA1-46DE-BDF4-6018DE4177E0}" type="pres">
      <dgm:prSet presAssocID="{552377AC-B83B-4A31-9D58-65A985A99CE4}" presName="vertSpace2b" presStyleCnt="0"/>
      <dgm:spPr/>
    </dgm:pt>
    <dgm:pt modelId="{FA560370-720A-4D73-AE04-FD1D28A14092}" type="pres">
      <dgm:prSet presAssocID="{6F1794AB-A6A1-4EF7-8E54-3FC74E15550A}" presName="horz2" presStyleCnt="0"/>
      <dgm:spPr/>
    </dgm:pt>
    <dgm:pt modelId="{18B7BED4-5B6D-4E48-B78D-F888B1C946CB}" type="pres">
      <dgm:prSet presAssocID="{6F1794AB-A6A1-4EF7-8E54-3FC74E15550A}" presName="horzSpace2" presStyleCnt="0"/>
      <dgm:spPr/>
    </dgm:pt>
    <dgm:pt modelId="{A4E87E63-98B3-4F03-ACFC-D36B114163C9}" type="pres">
      <dgm:prSet presAssocID="{6F1794AB-A6A1-4EF7-8E54-3FC74E15550A}" presName="tx2" presStyleLbl="revTx" presStyleIdx="10" presStyleCnt="32"/>
      <dgm:spPr/>
      <dgm:t>
        <a:bodyPr/>
        <a:lstStyle/>
        <a:p>
          <a:endParaRPr lang="en-US"/>
        </a:p>
      </dgm:t>
    </dgm:pt>
    <dgm:pt modelId="{92E5D142-9F21-4BBB-B0FA-C21F0FCD268F}" type="pres">
      <dgm:prSet presAssocID="{6F1794AB-A6A1-4EF7-8E54-3FC74E15550A}" presName="vert2" presStyleCnt="0"/>
      <dgm:spPr/>
    </dgm:pt>
    <dgm:pt modelId="{9A6E53D4-3573-45B3-9E38-CA0DB11AF363}" type="pres">
      <dgm:prSet presAssocID="{6F1794AB-A6A1-4EF7-8E54-3FC74E15550A}" presName="thinLine2b" presStyleLbl="callout" presStyleIdx="5" presStyleCnt="20"/>
      <dgm:spPr/>
    </dgm:pt>
    <dgm:pt modelId="{9015E050-2746-4A01-A6FD-39D2D7BF208C}" type="pres">
      <dgm:prSet presAssocID="{6F1794AB-A6A1-4EF7-8E54-3FC74E15550A}" presName="vertSpace2b" presStyleCnt="0"/>
      <dgm:spPr/>
    </dgm:pt>
    <dgm:pt modelId="{A1A78F4A-32D1-4293-BE17-9C4A0A016512}" type="pres">
      <dgm:prSet presAssocID="{9B2F914A-9323-461A-9154-482ABB50ABA4}" presName="thickLine" presStyleLbl="alignNode1" presStyleIdx="1" presStyleCnt="3"/>
      <dgm:spPr/>
    </dgm:pt>
    <dgm:pt modelId="{2E2C7F69-DE2A-4F15-B076-C9919A763274}" type="pres">
      <dgm:prSet presAssocID="{9B2F914A-9323-461A-9154-482ABB50ABA4}" presName="horz1" presStyleCnt="0"/>
      <dgm:spPr/>
    </dgm:pt>
    <dgm:pt modelId="{74CFC76B-6C93-4E8C-9F07-437076DB5035}" type="pres">
      <dgm:prSet presAssocID="{9B2F914A-9323-461A-9154-482ABB50ABA4}" presName="tx1" presStyleLbl="revTx" presStyleIdx="11" presStyleCnt="32"/>
      <dgm:spPr/>
      <dgm:t>
        <a:bodyPr/>
        <a:lstStyle/>
        <a:p>
          <a:endParaRPr lang="en-US"/>
        </a:p>
      </dgm:t>
    </dgm:pt>
    <dgm:pt modelId="{414FAAA5-C98C-4D42-B955-25BFD38EB224}" type="pres">
      <dgm:prSet presAssocID="{9B2F914A-9323-461A-9154-482ABB50ABA4}" presName="vert1" presStyleCnt="0"/>
      <dgm:spPr/>
    </dgm:pt>
    <dgm:pt modelId="{6D41C758-BC96-4738-93EE-5DAB6BFF5C72}" type="pres">
      <dgm:prSet presAssocID="{F3DE637A-9561-4CCD-887C-F6BDFF2DAFE3}" presName="vertSpace2a" presStyleCnt="0"/>
      <dgm:spPr/>
    </dgm:pt>
    <dgm:pt modelId="{D2AC5845-5BEF-4B14-B1E5-D61AE0A6C08F}" type="pres">
      <dgm:prSet presAssocID="{F3DE637A-9561-4CCD-887C-F6BDFF2DAFE3}" presName="horz2" presStyleCnt="0"/>
      <dgm:spPr/>
    </dgm:pt>
    <dgm:pt modelId="{55B69C55-8D61-4B49-843B-1368424C7CDA}" type="pres">
      <dgm:prSet presAssocID="{F3DE637A-9561-4CCD-887C-F6BDFF2DAFE3}" presName="horzSpace2" presStyleCnt="0"/>
      <dgm:spPr/>
    </dgm:pt>
    <dgm:pt modelId="{3FD0B706-E624-41D6-8AB3-D4AEE8C2481C}" type="pres">
      <dgm:prSet presAssocID="{F3DE637A-9561-4CCD-887C-F6BDFF2DAFE3}" presName="tx2" presStyleLbl="revTx" presStyleIdx="12" presStyleCnt="32"/>
      <dgm:spPr/>
      <dgm:t>
        <a:bodyPr/>
        <a:lstStyle/>
        <a:p>
          <a:endParaRPr lang="en-US"/>
        </a:p>
      </dgm:t>
    </dgm:pt>
    <dgm:pt modelId="{EE7459DA-BA93-45FB-AF01-CC6B054FDE41}" type="pres">
      <dgm:prSet presAssocID="{F3DE637A-9561-4CCD-887C-F6BDFF2DAFE3}" presName="vert2" presStyleCnt="0"/>
      <dgm:spPr/>
    </dgm:pt>
    <dgm:pt modelId="{F30FBE1E-5537-4D74-96AB-BD8F3C05B854}" type="pres">
      <dgm:prSet presAssocID="{8C7FA090-57AD-45FA-8638-0DB1F8585D3B}" presName="horz3" presStyleCnt="0"/>
      <dgm:spPr/>
    </dgm:pt>
    <dgm:pt modelId="{E7D1FABF-9ABB-4A34-953A-6398C10059C1}" type="pres">
      <dgm:prSet presAssocID="{8C7FA090-57AD-45FA-8638-0DB1F8585D3B}" presName="horzSpace3" presStyleCnt="0"/>
      <dgm:spPr/>
    </dgm:pt>
    <dgm:pt modelId="{A269D8D5-A674-4EEB-8DCE-383333501BD7}" type="pres">
      <dgm:prSet presAssocID="{8C7FA090-57AD-45FA-8638-0DB1F8585D3B}" presName="tx3" presStyleLbl="revTx" presStyleIdx="13" presStyleCnt="32"/>
      <dgm:spPr/>
      <dgm:t>
        <a:bodyPr/>
        <a:lstStyle/>
        <a:p>
          <a:endParaRPr lang="en-US"/>
        </a:p>
      </dgm:t>
    </dgm:pt>
    <dgm:pt modelId="{815A9990-F0DE-4E6E-B042-416306DA4449}" type="pres">
      <dgm:prSet presAssocID="{8C7FA090-57AD-45FA-8638-0DB1F8585D3B}" presName="vert3" presStyleCnt="0"/>
      <dgm:spPr/>
    </dgm:pt>
    <dgm:pt modelId="{06A2043F-EA8D-4546-A946-39DE0E10C6B2}" type="pres">
      <dgm:prSet presAssocID="{670C4CF8-DE17-4B06-AD7E-1FDEBDF5CB4B}" presName="thinLine3" presStyleLbl="callout" presStyleIdx="6" presStyleCnt="20"/>
      <dgm:spPr/>
    </dgm:pt>
    <dgm:pt modelId="{D75470C8-FD03-4C72-8D86-EB5F5431FE41}" type="pres">
      <dgm:prSet presAssocID="{3E3C9597-34AE-48CF-808A-9F64D34D38F4}" presName="horz3" presStyleCnt="0"/>
      <dgm:spPr/>
    </dgm:pt>
    <dgm:pt modelId="{B774960B-62C2-49E0-BDD0-72B8487258EE}" type="pres">
      <dgm:prSet presAssocID="{3E3C9597-34AE-48CF-808A-9F64D34D38F4}" presName="horzSpace3" presStyleCnt="0"/>
      <dgm:spPr/>
    </dgm:pt>
    <dgm:pt modelId="{483A910B-7620-4E81-819B-900247F83379}" type="pres">
      <dgm:prSet presAssocID="{3E3C9597-34AE-48CF-808A-9F64D34D38F4}" presName="tx3" presStyleLbl="revTx" presStyleIdx="14" presStyleCnt="32"/>
      <dgm:spPr/>
      <dgm:t>
        <a:bodyPr/>
        <a:lstStyle/>
        <a:p>
          <a:endParaRPr lang="en-US"/>
        </a:p>
      </dgm:t>
    </dgm:pt>
    <dgm:pt modelId="{25A233C8-C856-43A3-B83B-55CCF01B9160}" type="pres">
      <dgm:prSet presAssocID="{3E3C9597-34AE-48CF-808A-9F64D34D38F4}" presName="vert3" presStyleCnt="0"/>
      <dgm:spPr/>
    </dgm:pt>
    <dgm:pt modelId="{8BC468FA-E21A-4431-8BD9-52A9CBEC5E6F}" type="pres">
      <dgm:prSet presAssocID="{F3DE637A-9561-4CCD-887C-F6BDFF2DAFE3}" presName="thinLine2b" presStyleLbl="callout" presStyleIdx="7" presStyleCnt="20"/>
      <dgm:spPr/>
    </dgm:pt>
    <dgm:pt modelId="{70170E69-BD26-4FE4-8FD8-63F675AA46B1}" type="pres">
      <dgm:prSet presAssocID="{F3DE637A-9561-4CCD-887C-F6BDFF2DAFE3}" presName="vertSpace2b" presStyleCnt="0"/>
      <dgm:spPr/>
    </dgm:pt>
    <dgm:pt modelId="{0D36AC5C-FAE2-4A1B-B3B1-DE63478E1B23}" type="pres">
      <dgm:prSet presAssocID="{9B570B42-0CA6-F047-BFF4-FA98224BE373}" presName="horz2" presStyleCnt="0"/>
      <dgm:spPr/>
    </dgm:pt>
    <dgm:pt modelId="{CB179FFF-47AC-4492-870F-8AC0B448E60D}" type="pres">
      <dgm:prSet presAssocID="{9B570B42-0CA6-F047-BFF4-FA98224BE373}" presName="horzSpace2" presStyleCnt="0"/>
      <dgm:spPr/>
    </dgm:pt>
    <dgm:pt modelId="{E3172767-9F85-49F0-B9CC-E6D33FF50D8A}" type="pres">
      <dgm:prSet presAssocID="{9B570B42-0CA6-F047-BFF4-FA98224BE373}" presName="tx2" presStyleLbl="revTx" presStyleIdx="15" presStyleCnt="32"/>
      <dgm:spPr/>
      <dgm:t>
        <a:bodyPr/>
        <a:lstStyle/>
        <a:p>
          <a:endParaRPr lang="en-US"/>
        </a:p>
      </dgm:t>
    </dgm:pt>
    <dgm:pt modelId="{93F61FCE-845B-4BEE-8BD9-A1007A6DFB5C}" type="pres">
      <dgm:prSet presAssocID="{9B570B42-0CA6-F047-BFF4-FA98224BE373}" presName="vert2" presStyleCnt="0"/>
      <dgm:spPr/>
    </dgm:pt>
    <dgm:pt modelId="{30EEA779-ACA2-4614-883D-84AA6B8A9A05}" type="pres">
      <dgm:prSet presAssocID="{9B570B42-0CA6-F047-BFF4-FA98224BE373}" presName="thinLine2b" presStyleLbl="callout" presStyleIdx="8" presStyleCnt="20"/>
      <dgm:spPr/>
    </dgm:pt>
    <dgm:pt modelId="{B78E2D89-6D7A-4903-A0C1-5572B58C4310}" type="pres">
      <dgm:prSet presAssocID="{9B570B42-0CA6-F047-BFF4-FA98224BE373}" presName="vertSpace2b" presStyleCnt="0"/>
      <dgm:spPr/>
    </dgm:pt>
    <dgm:pt modelId="{40410A41-978C-4715-840C-8EF4D791C73C}" type="pres">
      <dgm:prSet presAssocID="{25CFACF5-CE9A-4208-B084-3C707627CC7F}" presName="horz2" presStyleCnt="0"/>
      <dgm:spPr/>
    </dgm:pt>
    <dgm:pt modelId="{F81C48A6-669A-4213-9455-DB04B2CD2E13}" type="pres">
      <dgm:prSet presAssocID="{25CFACF5-CE9A-4208-B084-3C707627CC7F}" presName="horzSpace2" presStyleCnt="0"/>
      <dgm:spPr/>
    </dgm:pt>
    <dgm:pt modelId="{313B2CF8-25BE-4F1E-840B-238CD83F3752}" type="pres">
      <dgm:prSet presAssocID="{25CFACF5-CE9A-4208-B084-3C707627CC7F}" presName="tx2" presStyleLbl="revTx" presStyleIdx="16" presStyleCnt="32"/>
      <dgm:spPr/>
      <dgm:t>
        <a:bodyPr/>
        <a:lstStyle/>
        <a:p>
          <a:endParaRPr lang="en-US"/>
        </a:p>
      </dgm:t>
    </dgm:pt>
    <dgm:pt modelId="{D4316758-DA38-4E21-9C7C-6D4C1CA8A7A0}" type="pres">
      <dgm:prSet presAssocID="{25CFACF5-CE9A-4208-B084-3C707627CC7F}" presName="vert2" presStyleCnt="0"/>
      <dgm:spPr/>
    </dgm:pt>
    <dgm:pt modelId="{AC915108-8965-4EC6-B753-66CEC17B95E8}" type="pres">
      <dgm:prSet presAssocID="{E4153B1F-5D8D-42EB-A47E-AD0914B950A4}" presName="horz3" presStyleCnt="0"/>
      <dgm:spPr/>
    </dgm:pt>
    <dgm:pt modelId="{71B60167-F868-495A-9126-15BFAFA53864}" type="pres">
      <dgm:prSet presAssocID="{E4153B1F-5D8D-42EB-A47E-AD0914B950A4}" presName="horzSpace3" presStyleCnt="0"/>
      <dgm:spPr/>
    </dgm:pt>
    <dgm:pt modelId="{7DA1F9F2-923E-4420-B96E-2A378F183539}" type="pres">
      <dgm:prSet presAssocID="{E4153B1F-5D8D-42EB-A47E-AD0914B950A4}" presName="tx3" presStyleLbl="revTx" presStyleIdx="17" presStyleCnt="32"/>
      <dgm:spPr/>
      <dgm:t>
        <a:bodyPr/>
        <a:lstStyle/>
        <a:p>
          <a:endParaRPr lang="en-US"/>
        </a:p>
      </dgm:t>
    </dgm:pt>
    <dgm:pt modelId="{25944CD3-00E6-4DC2-8E6D-4E8ACD639343}" type="pres">
      <dgm:prSet presAssocID="{E4153B1F-5D8D-42EB-A47E-AD0914B950A4}" presName="vert3" presStyleCnt="0"/>
      <dgm:spPr/>
    </dgm:pt>
    <dgm:pt modelId="{FB5DC73D-D0D0-47FF-A691-368B415FA5E6}" type="pres">
      <dgm:prSet presAssocID="{8EDC14E1-7E10-4BA3-99BB-364DC0C1BD60}" presName="thinLine3" presStyleLbl="callout" presStyleIdx="9" presStyleCnt="20"/>
      <dgm:spPr/>
    </dgm:pt>
    <dgm:pt modelId="{393EFF29-BF2C-4527-B57A-1AFBB4E0DECC}" type="pres">
      <dgm:prSet presAssocID="{66CD137E-166A-4893-AF93-49A0B4B5CB60}" presName="horz3" presStyleCnt="0"/>
      <dgm:spPr/>
    </dgm:pt>
    <dgm:pt modelId="{8F0A9D57-02F9-46E9-ABA1-AB72D8755515}" type="pres">
      <dgm:prSet presAssocID="{66CD137E-166A-4893-AF93-49A0B4B5CB60}" presName="horzSpace3" presStyleCnt="0"/>
      <dgm:spPr/>
    </dgm:pt>
    <dgm:pt modelId="{F1609327-EF91-496E-80BE-DA5182D66ED4}" type="pres">
      <dgm:prSet presAssocID="{66CD137E-166A-4893-AF93-49A0B4B5CB60}" presName="tx3" presStyleLbl="revTx" presStyleIdx="18" presStyleCnt="32"/>
      <dgm:spPr/>
      <dgm:t>
        <a:bodyPr/>
        <a:lstStyle/>
        <a:p>
          <a:endParaRPr lang="en-US"/>
        </a:p>
      </dgm:t>
    </dgm:pt>
    <dgm:pt modelId="{B26B0DED-A304-40BB-B276-5C2B06ADD3C8}" type="pres">
      <dgm:prSet presAssocID="{66CD137E-166A-4893-AF93-49A0B4B5CB60}" presName="vert3" presStyleCnt="0"/>
      <dgm:spPr/>
    </dgm:pt>
    <dgm:pt modelId="{25C0AB73-4470-4EC8-9151-6C089D88EEF8}" type="pres">
      <dgm:prSet presAssocID="{25CFACF5-CE9A-4208-B084-3C707627CC7F}" presName="thinLine2b" presStyleLbl="callout" presStyleIdx="10" presStyleCnt="20"/>
      <dgm:spPr/>
    </dgm:pt>
    <dgm:pt modelId="{30D8FBD9-3931-42BC-A9FB-DE66E8572C5E}" type="pres">
      <dgm:prSet presAssocID="{25CFACF5-CE9A-4208-B084-3C707627CC7F}" presName="vertSpace2b" presStyleCnt="0"/>
      <dgm:spPr/>
    </dgm:pt>
    <dgm:pt modelId="{534F6F27-81FF-4917-BA8B-4AC6372E8F3D}" type="pres">
      <dgm:prSet presAssocID="{194C8F15-00F3-41FF-840E-3E215D8A8CB2}" presName="horz2" presStyleCnt="0"/>
      <dgm:spPr/>
    </dgm:pt>
    <dgm:pt modelId="{1E7E39BF-7AB9-4A73-BF20-EF009645FAFB}" type="pres">
      <dgm:prSet presAssocID="{194C8F15-00F3-41FF-840E-3E215D8A8CB2}" presName="horzSpace2" presStyleCnt="0"/>
      <dgm:spPr/>
    </dgm:pt>
    <dgm:pt modelId="{0DD18EEE-A7D7-40C8-B0AB-8634889E8E34}" type="pres">
      <dgm:prSet presAssocID="{194C8F15-00F3-41FF-840E-3E215D8A8CB2}" presName="tx2" presStyleLbl="revTx" presStyleIdx="19" presStyleCnt="32"/>
      <dgm:spPr/>
      <dgm:t>
        <a:bodyPr/>
        <a:lstStyle/>
        <a:p>
          <a:endParaRPr lang="en-US"/>
        </a:p>
      </dgm:t>
    </dgm:pt>
    <dgm:pt modelId="{E589843C-C658-49BE-B31B-906EC21E204A}" type="pres">
      <dgm:prSet presAssocID="{194C8F15-00F3-41FF-840E-3E215D8A8CB2}" presName="vert2" presStyleCnt="0"/>
      <dgm:spPr/>
    </dgm:pt>
    <dgm:pt modelId="{E13D672A-3C3E-43EF-AC1D-5F9BAC88CD3C}" type="pres">
      <dgm:prSet presAssocID="{194C8F15-00F3-41FF-840E-3E215D8A8CB2}" presName="thinLine2b" presStyleLbl="callout" presStyleIdx="11" presStyleCnt="20"/>
      <dgm:spPr/>
    </dgm:pt>
    <dgm:pt modelId="{66E0AFA5-1CCB-48FB-B1E4-DAB937342178}" type="pres">
      <dgm:prSet presAssocID="{194C8F15-00F3-41FF-840E-3E215D8A8CB2}" presName="vertSpace2b" presStyleCnt="0"/>
      <dgm:spPr/>
    </dgm:pt>
    <dgm:pt modelId="{ECA3CD2B-FA23-4A4A-8FCF-05CA82226096}" type="pres">
      <dgm:prSet presAssocID="{4F6809E5-D84B-1F49-B4EC-B97C99C763F9}" presName="horz2" presStyleCnt="0"/>
      <dgm:spPr/>
    </dgm:pt>
    <dgm:pt modelId="{B2EFA957-1174-4D20-9561-ACCE779B306D}" type="pres">
      <dgm:prSet presAssocID="{4F6809E5-D84B-1F49-B4EC-B97C99C763F9}" presName="horzSpace2" presStyleCnt="0"/>
      <dgm:spPr/>
    </dgm:pt>
    <dgm:pt modelId="{88FB976B-A7EF-45AA-8973-BE089FE64DF9}" type="pres">
      <dgm:prSet presAssocID="{4F6809E5-D84B-1F49-B4EC-B97C99C763F9}" presName="tx2" presStyleLbl="revTx" presStyleIdx="20" presStyleCnt="32"/>
      <dgm:spPr/>
      <dgm:t>
        <a:bodyPr/>
        <a:lstStyle/>
        <a:p>
          <a:endParaRPr lang="en-US"/>
        </a:p>
      </dgm:t>
    </dgm:pt>
    <dgm:pt modelId="{34CE3EDB-D5ED-4BA5-8DE3-403A1875D708}" type="pres">
      <dgm:prSet presAssocID="{4F6809E5-D84B-1F49-B4EC-B97C99C763F9}" presName="vert2" presStyleCnt="0"/>
      <dgm:spPr/>
    </dgm:pt>
    <dgm:pt modelId="{44FFE0F9-7318-40B2-8784-22A78D84BDCE}" type="pres">
      <dgm:prSet presAssocID="{2B12183F-CF9A-0544-BB5B-F68374877E6C}" presName="horz3" presStyleCnt="0"/>
      <dgm:spPr/>
    </dgm:pt>
    <dgm:pt modelId="{32EAE498-4CFE-4B6D-B469-915A027A616D}" type="pres">
      <dgm:prSet presAssocID="{2B12183F-CF9A-0544-BB5B-F68374877E6C}" presName="horzSpace3" presStyleCnt="0"/>
      <dgm:spPr/>
    </dgm:pt>
    <dgm:pt modelId="{DCEFA8D5-706D-4B58-B76A-0D7118EF6881}" type="pres">
      <dgm:prSet presAssocID="{2B12183F-CF9A-0544-BB5B-F68374877E6C}" presName="tx3" presStyleLbl="revTx" presStyleIdx="21" presStyleCnt="32"/>
      <dgm:spPr/>
      <dgm:t>
        <a:bodyPr/>
        <a:lstStyle/>
        <a:p>
          <a:endParaRPr lang="en-US"/>
        </a:p>
      </dgm:t>
    </dgm:pt>
    <dgm:pt modelId="{774DA022-F4FB-4449-9D5E-19F370CECBFE}" type="pres">
      <dgm:prSet presAssocID="{2B12183F-CF9A-0544-BB5B-F68374877E6C}" presName="vert3" presStyleCnt="0"/>
      <dgm:spPr/>
    </dgm:pt>
    <dgm:pt modelId="{73B0E994-9CD5-4A64-893B-3AE04B2DBCE3}" type="pres">
      <dgm:prSet presAssocID="{15616FAA-F8AB-8145-9965-E375B9F7FD85}" presName="thinLine3" presStyleLbl="callout" presStyleIdx="12" presStyleCnt="20"/>
      <dgm:spPr/>
    </dgm:pt>
    <dgm:pt modelId="{12305441-66D9-4369-89F8-200A89AE7AF3}" type="pres">
      <dgm:prSet presAssocID="{E6320799-7C67-C949-9273-7342DF713EB9}" presName="horz3" presStyleCnt="0"/>
      <dgm:spPr/>
    </dgm:pt>
    <dgm:pt modelId="{DB1490DD-ADE9-48BB-A43C-6B662102C999}" type="pres">
      <dgm:prSet presAssocID="{E6320799-7C67-C949-9273-7342DF713EB9}" presName="horzSpace3" presStyleCnt="0"/>
      <dgm:spPr/>
    </dgm:pt>
    <dgm:pt modelId="{CA955B2C-A8C8-4B26-A83E-9104511AFA84}" type="pres">
      <dgm:prSet presAssocID="{E6320799-7C67-C949-9273-7342DF713EB9}" presName="tx3" presStyleLbl="revTx" presStyleIdx="22" presStyleCnt="32"/>
      <dgm:spPr/>
      <dgm:t>
        <a:bodyPr/>
        <a:lstStyle/>
        <a:p>
          <a:endParaRPr lang="en-US"/>
        </a:p>
      </dgm:t>
    </dgm:pt>
    <dgm:pt modelId="{B7CD2BEE-7302-4EF2-A04F-FC3A9B45D38B}" type="pres">
      <dgm:prSet presAssocID="{E6320799-7C67-C949-9273-7342DF713EB9}" presName="vert3" presStyleCnt="0"/>
      <dgm:spPr/>
    </dgm:pt>
    <dgm:pt modelId="{5B3ACD67-5B58-4E95-9D33-3661602BA2C6}" type="pres">
      <dgm:prSet presAssocID="{A6F5C095-1FB6-D24A-9967-A6C19A2AF194}" presName="thinLine3" presStyleLbl="callout" presStyleIdx="13" presStyleCnt="20"/>
      <dgm:spPr/>
    </dgm:pt>
    <dgm:pt modelId="{D8301840-8952-493A-858D-3E42FF624D25}" type="pres">
      <dgm:prSet presAssocID="{42A4FC1A-BBFF-4AAC-960C-52D5BD0E6AB7}" presName="horz3" presStyleCnt="0"/>
      <dgm:spPr/>
    </dgm:pt>
    <dgm:pt modelId="{812DE3D5-2E50-48D6-B267-6CD3C36041D6}" type="pres">
      <dgm:prSet presAssocID="{42A4FC1A-BBFF-4AAC-960C-52D5BD0E6AB7}" presName="horzSpace3" presStyleCnt="0"/>
      <dgm:spPr/>
    </dgm:pt>
    <dgm:pt modelId="{13245BCD-3B47-43B6-828D-2DD3BC459137}" type="pres">
      <dgm:prSet presAssocID="{42A4FC1A-BBFF-4AAC-960C-52D5BD0E6AB7}" presName="tx3" presStyleLbl="revTx" presStyleIdx="23" presStyleCnt="32"/>
      <dgm:spPr/>
      <dgm:t>
        <a:bodyPr/>
        <a:lstStyle/>
        <a:p>
          <a:endParaRPr lang="en-US"/>
        </a:p>
      </dgm:t>
    </dgm:pt>
    <dgm:pt modelId="{CCE0E8E3-A928-4BA0-A0E3-60CD1F546995}" type="pres">
      <dgm:prSet presAssocID="{42A4FC1A-BBFF-4AAC-960C-52D5BD0E6AB7}" presName="vert3" presStyleCnt="0"/>
      <dgm:spPr/>
    </dgm:pt>
    <dgm:pt modelId="{1487F8AE-360F-4A99-835F-C9FB183C7377}" type="pres">
      <dgm:prSet presAssocID="{4F6809E5-D84B-1F49-B4EC-B97C99C763F9}" presName="thinLine2b" presStyleLbl="callout" presStyleIdx="14" presStyleCnt="20"/>
      <dgm:spPr/>
    </dgm:pt>
    <dgm:pt modelId="{E7715D6B-3A62-49ED-9CC5-E5AFBA7AE726}" type="pres">
      <dgm:prSet presAssocID="{4F6809E5-D84B-1F49-B4EC-B97C99C763F9}" presName="vertSpace2b" presStyleCnt="0"/>
      <dgm:spPr/>
    </dgm:pt>
    <dgm:pt modelId="{C8426A95-AFCD-49C8-B87C-C7DE159FDB61}" type="pres">
      <dgm:prSet presAssocID="{6AC0242F-AE17-4811-A9D3-4CA2ADA5B387}" presName="thickLine" presStyleLbl="alignNode1" presStyleIdx="2" presStyleCnt="3"/>
      <dgm:spPr/>
    </dgm:pt>
    <dgm:pt modelId="{A0EFBDDE-7CA7-4943-B3DE-89D3EF5F386E}" type="pres">
      <dgm:prSet presAssocID="{6AC0242F-AE17-4811-A9D3-4CA2ADA5B387}" presName="horz1" presStyleCnt="0"/>
      <dgm:spPr/>
    </dgm:pt>
    <dgm:pt modelId="{00869642-B9D7-4267-8326-B2F376C1C7FF}" type="pres">
      <dgm:prSet presAssocID="{6AC0242F-AE17-4811-A9D3-4CA2ADA5B387}" presName="tx1" presStyleLbl="revTx" presStyleIdx="24" presStyleCnt="32"/>
      <dgm:spPr/>
      <dgm:t>
        <a:bodyPr/>
        <a:lstStyle/>
        <a:p>
          <a:endParaRPr lang="en-US"/>
        </a:p>
      </dgm:t>
    </dgm:pt>
    <dgm:pt modelId="{581B66DC-74C8-4B11-90E5-907B030E4D38}" type="pres">
      <dgm:prSet presAssocID="{6AC0242F-AE17-4811-A9D3-4CA2ADA5B387}" presName="vert1" presStyleCnt="0"/>
      <dgm:spPr/>
    </dgm:pt>
    <dgm:pt modelId="{5F383CC5-9FA0-4122-BA7A-C4F04C2E54C0}" type="pres">
      <dgm:prSet presAssocID="{BB26DA37-81CC-4115-9FD2-9F5C0AEA5DEF}" presName="vertSpace2a" presStyleCnt="0"/>
      <dgm:spPr/>
    </dgm:pt>
    <dgm:pt modelId="{6F3FDF7B-1A4E-4B35-8996-95637D35E36E}" type="pres">
      <dgm:prSet presAssocID="{BB26DA37-81CC-4115-9FD2-9F5C0AEA5DEF}" presName="horz2" presStyleCnt="0"/>
      <dgm:spPr/>
    </dgm:pt>
    <dgm:pt modelId="{6BBA0F81-4F18-462E-9466-F27C131C5B73}" type="pres">
      <dgm:prSet presAssocID="{BB26DA37-81CC-4115-9FD2-9F5C0AEA5DEF}" presName="horzSpace2" presStyleCnt="0"/>
      <dgm:spPr/>
    </dgm:pt>
    <dgm:pt modelId="{3067F437-FCEA-4428-96AB-F1B996A34B70}" type="pres">
      <dgm:prSet presAssocID="{BB26DA37-81CC-4115-9FD2-9F5C0AEA5DEF}" presName="tx2" presStyleLbl="revTx" presStyleIdx="25" presStyleCnt="32"/>
      <dgm:spPr/>
      <dgm:t>
        <a:bodyPr/>
        <a:lstStyle/>
        <a:p>
          <a:endParaRPr lang="en-US"/>
        </a:p>
      </dgm:t>
    </dgm:pt>
    <dgm:pt modelId="{E493F252-27AA-40E5-AD85-5D41E2D8034D}" type="pres">
      <dgm:prSet presAssocID="{BB26DA37-81CC-4115-9FD2-9F5C0AEA5DEF}" presName="vert2" presStyleCnt="0"/>
      <dgm:spPr/>
    </dgm:pt>
    <dgm:pt modelId="{DBCA789D-4623-4F75-A1DE-5266FC8CD593}" type="pres">
      <dgm:prSet presAssocID="{2CD8E2BE-4B81-4CAD-90E8-39610B7E29A7}" presName="horz3" presStyleCnt="0"/>
      <dgm:spPr/>
    </dgm:pt>
    <dgm:pt modelId="{3F89B71E-FB26-4B9A-ADD4-17D43A6414C6}" type="pres">
      <dgm:prSet presAssocID="{2CD8E2BE-4B81-4CAD-90E8-39610B7E29A7}" presName="horzSpace3" presStyleCnt="0"/>
      <dgm:spPr/>
    </dgm:pt>
    <dgm:pt modelId="{37553543-2E86-4131-89A0-2877FBB78A50}" type="pres">
      <dgm:prSet presAssocID="{2CD8E2BE-4B81-4CAD-90E8-39610B7E29A7}" presName="tx3" presStyleLbl="revTx" presStyleIdx="26" presStyleCnt="32"/>
      <dgm:spPr/>
      <dgm:t>
        <a:bodyPr/>
        <a:lstStyle/>
        <a:p>
          <a:endParaRPr lang="en-US"/>
        </a:p>
      </dgm:t>
    </dgm:pt>
    <dgm:pt modelId="{E4D3A799-21C5-437A-8852-24358FCEB8EC}" type="pres">
      <dgm:prSet presAssocID="{2CD8E2BE-4B81-4CAD-90E8-39610B7E29A7}" presName="vert3" presStyleCnt="0"/>
      <dgm:spPr/>
    </dgm:pt>
    <dgm:pt modelId="{59873783-D7E6-40D4-9920-92D85DB518CF}" type="pres">
      <dgm:prSet presAssocID="{BB26DA37-81CC-4115-9FD2-9F5C0AEA5DEF}" presName="thinLine2b" presStyleLbl="callout" presStyleIdx="15" presStyleCnt="20"/>
      <dgm:spPr/>
    </dgm:pt>
    <dgm:pt modelId="{09C93DCC-858D-4324-B3DC-F3B1E566729C}" type="pres">
      <dgm:prSet presAssocID="{BB26DA37-81CC-4115-9FD2-9F5C0AEA5DEF}" presName="vertSpace2b" presStyleCnt="0"/>
      <dgm:spPr/>
    </dgm:pt>
    <dgm:pt modelId="{4D63DE60-AD72-4DE0-85CB-0A41FA153E2C}" type="pres">
      <dgm:prSet presAssocID="{1825E435-591C-4C94-B0A1-C9603BB9A1FF}" presName="horz2" presStyleCnt="0"/>
      <dgm:spPr/>
    </dgm:pt>
    <dgm:pt modelId="{DCB9DFC9-2CC0-4934-A405-6390A889B0D8}" type="pres">
      <dgm:prSet presAssocID="{1825E435-591C-4C94-B0A1-C9603BB9A1FF}" presName="horzSpace2" presStyleCnt="0"/>
      <dgm:spPr/>
    </dgm:pt>
    <dgm:pt modelId="{8328C88A-6B52-4345-A793-1FA943FA5160}" type="pres">
      <dgm:prSet presAssocID="{1825E435-591C-4C94-B0A1-C9603BB9A1FF}" presName="tx2" presStyleLbl="revTx" presStyleIdx="27" presStyleCnt="32"/>
      <dgm:spPr/>
      <dgm:t>
        <a:bodyPr/>
        <a:lstStyle/>
        <a:p>
          <a:endParaRPr lang="en-US"/>
        </a:p>
      </dgm:t>
    </dgm:pt>
    <dgm:pt modelId="{A02E4AED-C4AC-43AB-9F01-0155B582DD16}" type="pres">
      <dgm:prSet presAssocID="{1825E435-591C-4C94-B0A1-C9603BB9A1FF}" presName="vert2" presStyleCnt="0"/>
      <dgm:spPr/>
    </dgm:pt>
    <dgm:pt modelId="{7AB84DE7-7351-46EA-9D32-032BC196434D}" type="pres">
      <dgm:prSet presAssocID="{C841CDEB-A94B-4B18-A12E-D7A40A37A4A9}" presName="horz3" presStyleCnt="0"/>
      <dgm:spPr/>
    </dgm:pt>
    <dgm:pt modelId="{C0DBAE9D-9387-4671-B9C6-C1464F0450E8}" type="pres">
      <dgm:prSet presAssocID="{C841CDEB-A94B-4B18-A12E-D7A40A37A4A9}" presName="horzSpace3" presStyleCnt="0"/>
      <dgm:spPr/>
    </dgm:pt>
    <dgm:pt modelId="{4FAA3A67-50DB-4CD8-BE1B-422DF8D8C3A1}" type="pres">
      <dgm:prSet presAssocID="{C841CDEB-A94B-4B18-A12E-D7A40A37A4A9}" presName="tx3" presStyleLbl="revTx" presStyleIdx="28" presStyleCnt="32"/>
      <dgm:spPr/>
      <dgm:t>
        <a:bodyPr/>
        <a:lstStyle/>
        <a:p>
          <a:endParaRPr lang="en-US"/>
        </a:p>
      </dgm:t>
    </dgm:pt>
    <dgm:pt modelId="{4783C32C-6571-48E3-8976-E606AC23EDA4}" type="pres">
      <dgm:prSet presAssocID="{C841CDEB-A94B-4B18-A12E-D7A40A37A4A9}" presName="vert3" presStyleCnt="0"/>
      <dgm:spPr/>
    </dgm:pt>
    <dgm:pt modelId="{FCA97052-0109-47B8-8ABB-85B134E23A78}" type="pres">
      <dgm:prSet presAssocID="{4D94D0EA-5C43-49DC-A392-E80B2B8CB01F}" presName="thinLine3" presStyleLbl="callout" presStyleIdx="16" presStyleCnt="20"/>
      <dgm:spPr/>
    </dgm:pt>
    <dgm:pt modelId="{087F2283-A220-4D91-A393-1FF17501C783}" type="pres">
      <dgm:prSet presAssocID="{FF61BF4D-1FDC-4DB6-928F-79231A551512}" presName="horz3" presStyleCnt="0"/>
      <dgm:spPr/>
    </dgm:pt>
    <dgm:pt modelId="{06C88EE8-D16D-485D-BE8C-B5ADB2F11D44}" type="pres">
      <dgm:prSet presAssocID="{FF61BF4D-1FDC-4DB6-928F-79231A551512}" presName="horzSpace3" presStyleCnt="0"/>
      <dgm:spPr/>
    </dgm:pt>
    <dgm:pt modelId="{D6F56C9B-3FDA-472A-9BCD-742DE7D93819}" type="pres">
      <dgm:prSet presAssocID="{FF61BF4D-1FDC-4DB6-928F-79231A551512}" presName="tx3" presStyleLbl="revTx" presStyleIdx="29" presStyleCnt="32"/>
      <dgm:spPr/>
      <dgm:t>
        <a:bodyPr/>
        <a:lstStyle/>
        <a:p>
          <a:endParaRPr lang="en-US"/>
        </a:p>
      </dgm:t>
    </dgm:pt>
    <dgm:pt modelId="{0ED4E17E-CFBD-4DD4-BA82-0F08811A8677}" type="pres">
      <dgm:prSet presAssocID="{FF61BF4D-1FDC-4DB6-928F-79231A551512}" presName="vert3" presStyleCnt="0"/>
      <dgm:spPr/>
    </dgm:pt>
    <dgm:pt modelId="{091EDBCE-E81E-4A1D-AE9E-5F0310A395B1}" type="pres">
      <dgm:prSet presAssocID="{BE3B9DEE-B610-466F-9AA8-97ABC9F62388}" presName="thinLine3" presStyleLbl="callout" presStyleIdx="17" presStyleCnt="20"/>
      <dgm:spPr/>
    </dgm:pt>
    <dgm:pt modelId="{78068007-82C5-4F8D-B7C3-A47FF236C231}" type="pres">
      <dgm:prSet presAssocID="{AB0E16D8-8492-4C3E-B979-6A0AC218FAE1}" presName="horz3" presStyleCnt="0"/>
      <dgm:spPr/>
    </dgm:pt>
    <dgm:pt modelId="{97909482-8F74-4DB8-B282-1F765CD2DAAD}" type="pres">
      <dgm:prSet presAssocID="{AB0E16D8-8492-4C3E-B979-6A0AC218FAE1}" presName="horzSpace3" presStyleCnt="0"/>
      <dgm:spPr/>
    </dgm:pt>
    <dgm:pt modelId="{15BC4A0F-6F20-47B3-8308-AADE168A16F6}" type="pres">
      <dgm:prSet presAssocID="{AB0E16D8-8492-4C3E-B979-6A0AC218FAE1}" presName="tx3" presStyleLbl="revTx" presStyleIdx="30" presStyleCnt="32"/>
      <dgm:spPr/>
      <dgm:t>
        <a:bodyPr/>
        <a:lstStyle/>
        <a:p>
          <a:endParaRPr lang="en-US"/>
        </a:p>
      </dgm:t>
    </dgm:pt>
    <dgm:pt modelId="{24898C04-F37C-41EA-B587-B640F35CDD1D}" type="pres">
      <dgm:prSet presAssocID="{AB0E16D8-8492-4C3E-B979-6A0AC218FAE1}" presName="vert3" presStyleCnt="0"/>
      <dgm:spPr/>
    </dgm:pt>
    <dgm:pt modelId="{B300B899-B34F-4E9F-8D7B-2B7B7B935DAF}" type="pres">
      <dgm:prSet presAssocID="{95148E22-0493-456A-8C03-FEB7D4749E95}" presName="thinLine3" presStyleLbl="callout" presStyleIdx="18" presStyleCnt="20"/>
      <dgm:spPr/>
    </dgm:pt>
    <dgm:pt modelId="{6D0A3A0F-E7EE-4437-B362-67E3A244FFF4}" type="pres">
      <dgm:prSet presAssocID="{B4E713AE-1387-418B-8BD8-1FDF30FAA31D}" presName="horz3" presStyleCnt="0"/>
      <dgm:spPr/>
    </dgm:pt>
    <dgm:pt modelId="{9ADA54E9-DD61-47C1-8333-5BE03AC93FEA}" type="pres">
      <dgm:prSet presAssocID="{B4E713AE-1387-418B-8BD8-1FDF30FAA31D}" presName="horzSpace3" presStyleCnt="0"/>
      <dgm:spPr/>
    </dgm:pt>
    <dgm:pt modelId="{BAEA30C2-79BD-4126-936F-D2BC946E065F}" type="pres">
      <dgm:prSet presAssocID="{B4E713AE-1387-418B-8BD8-1FDF30FAA31D}" presName="tx3" presStyleLbl="revTx" presStyleIdx="31" presStyleCnt="32"/>
      <dgm:spPr/>
      <dgm:t>
        <a:bodyPr/>
        <a:lstStyle/>
        <a:p>
          <a:endParaRPr lang="en-US"/>
        </a:p>
      </dgm:t>
    </dgm:pt>
    <dgm:pt modelId="{61BF5111-98B2-4463-8735-909AB42C0333}" type="pres">
      <dgm:prSet presAssocID="{B4E713AE-1387-418B-8BD8-1FDF30FAA31D}" presName="vert3" presStyleCnt="0"/>
      <dgm:spPr/>
    </dgm:pt>
    <dgm:pt modelId="{01FC46AF-EAB9-4DF0-BAD8-762513482F8A}" type="pres">
      <dgm:prSet presAssocID="{1825E435-591C-4C94-B0A1-C9603BB9A1FF}" presName="thinLine2b" presStyleLbl="callout" presStyleIdx="19" presStyleCnt="20"/>
      <dgm:spPr/>
    </dgm:pt>
    <dgm:pt modelId="{6D95BD74-4468-4C9C-B8E3-E3BC56B7EDF7}" type="pres">
      <dgm:prSet presAssocID="{1825E435-591C-4C94-B0A1-C9603BB9A1FF}" presName="vertSpace2b" presStyleCnt="0"/>
      <dgm:spPr/>
    </dgm:pt>
  </dgm:ptLst>
  <dgm:cxnLst>
    <dgm:cxn modelId="{26C7A252-8C24-4346-A286-DC0C7FB82074}" type="presOf" srcId="{0F74E1A1-247D-4676-8A8F-459595372500}" destId="{7D712B2E-652C-41EF-8BD9-6E80E746B897}" srcOrd="0" destOrd="0" presId="urn:microsoft.com/office/officeart/2008/layout/LinedList"/>
    <dgm:cxn modelId="{46C20CA2-DD44-40EB-993A-C9E200E991B6}" srcId="{F84EF14E-47C9-4484-A3BA-4E10372C4A18}" destId="{0F74E1A1-247D-4676-8A8F-459595372500}" srcOrd="1" destOrd="0" parTransId="{E384F75A-7B5E-4C11-B36E-09E02749A459}" sibTransId="{0C727A66-D802-4430-9DD2-6327E87FBA1D}"/>
    <dgm:cxn modelId="{E76EB1ED-3AE3-42A9-A978-627D835AC186}" srcId="{1825E435-591C-4C94-B0A1-C9603BB9A1FF}" destId="{AB0E16D8-8492-4C3E-B979-6A0AC218FAE1}" srcOrd="2" destOrd="0" parTransId="{884828F9-18FA-47F3-8142-F7E9AA559F7B}" sibTransId="{95148E22-0493-456A-8C03-FEB7D4749E95}"/>
    <dgm:cxn modelId="{029D8D94-E866-4991-B138-1C2698356876}" srcId="{700CF4C8-BBC1-4B94-844C-AC8A2EFCA9AF}" destId="{F84EF14E-47C9-4484-A3BA-4E10372C4A18}" srcOrd="0" destOrd="0" parTransId="{B6D75C65-065E-4FC4-A204-1927593F38DF}" sibTransId="{0F4FD002-4D17-474D-8EA7-DFB0B9002840}"/>
    <dgm:cxn modelId="{592EE7AB-B754-4C9A-8785-8A19F9F3AC1F}" srcId="{0F74E1A1-247D-4676-8A8F-459595372500}" destId="{6C1B9239-D196-4A6D-976A-500566507CA9}" srcOrd="0" destOrd="0" parTransId="{15EE47EA-BD59-420E-BE97-E79336F0793E}" sibTransId="{EB5C5B2B-4A0B-4E38-A978-C874D040C645}"/>
    <dgm:cxn modelId="{E7818816-BAB4-4B32-88C1-6927AB0BDC42}" srcId="{F84EF14E-47C9-4484-A3BA-4E10372C4A18}" destId="{9C7FA659-C03C-4696-9210-4A64D5097BED}" srcOrd="2" destOrd="0" parTransId="{1BF4F017-1388-4237-896A-F75E71AB103F}" sibTransId="{00E4B850-ABA7-443C-B463-FD52498D25C5}"/>
    <dgm:cxn modelId="{77BC17B4-112F-4FBC-81DE-93A4B41DE85F}" srcId="{F84EF14E-47C9-4484-A3BA-4E10372C4A18}" destId="{6F1794AB-A6A1-4EF7-8E54-3FC74E15550A}" srcOrd="4" destOrd="0" parTransId="{500E5DB2-7356-4849-A6A6-878BD81AA23E}" sibTransId="{61F0B927-A6A7-4396-8C71-04F7420BD6B8}"/>
    <dgm:cxn modelId="{3D94D4F1-A100-452A-9ED5-C944DB59CB27}" srcId="{F3DE637A-9561-4CCD-887C-F6BDFF2DAFE3}" destId="{3E3C9597-34AE-48CF-808A-9F64D34D38F4}" srcOrd="1" destOrd="0" parTransId="{A2B6376A-ABE3-4552-AEFB-1F12DE978974}" sibTransId="{9ADA4646-735F-483C-A8D7-10245DA201C0}"/>
    <dgm:cxn modelId="{2FFF48EE-ABC9-4365-913C-5338ACB21F94}" srcId="{BB26DA37-81CC-4115-9FD2-9F5C0AEA5DEF}" destId="{2CD8E2BE-4B81-4CAD-90E8-39610B7E29A7}" srcOrd="0" destOrd="0" parTransId="{8774A4EC-C530-4C10-87AC-B7508E01072E}" sibTransId="{756DDF08-1058-40E1-9A98-632D30F5FD0F}"/>
    <dgm:cxn modelId="{517B721D-CB4E-4568-9C2C-F714D27F8222}" srcId="{1825E435-591C-4C94-B0A1-C9603BB9A1FF}" destId="{FF61BF4D-1FDC-4DB6-928F-79231A551512}" srcOrd="1" destOrd="0" parTransId="{8343E018-D541-48FC-9E58-8C4D81DF735F}" sibTransId="{BE3B9DEE-B610-466F-9AA8-97ABC9F62388}"/>
    <dgm:cxn modelId="{41EF5520-28C2-4FA7-9AC2-1991F7C3AA5C}" type="presOf" srcId="{6F1794AB-A6A1-4EF7-8E54-3FC74E15550A}" destId="{A4E87E63-98B3-4F03-ACFC-D36B114163C9}" srcOrd="0" destOrd="0" presId="urn:microsoft.com/office/officeart/2008/layout/LinedList"/>
    <dgm:cxn modelId="{ADA187E7-1117-2347-80FF-B410575A5D05}" srcId="{9B2F914A-9323-461A-9154-482ABB50ABA4}" destId="{4F6809E5-D84B-1F49-B4EC-B97C99C763F9}" srcOrd="4" destOrd="0" parTransId="{7592DAD5-4C10-E14E-96BA-5D06B4A1919B}" sibTransId="{882892C0-1E5D-4944-B889-34FD6EA1020A}"/>
    <dgm:cxn modelId="{7330F1C4-7D0F-43D6-ACEE-8C6A4BC23980}" srcId="{9B2F914A-9323-461A-9154-482ABB50ABA4}" destId="{25CFACF5-CE9A-4208-B084-3C707627CC7F}" srcOrd="2" destOrd="0" parTransId="{0810F93D-7B04-464F-93FF-707F12D9EAEB}" sibTransId="{BBA5F23C-D1DD-471E-8101-A8B1015BDE18}"/>
    <dgm:cxn modelId="{FE64843C-91FA-4631-BF1D-221E1307A553}" srcId="{9B2F914A-9323-461A-9154-482ABB50ABA4}" destId="{194C8F15-00F3-41FF-840E-3E215D8A8CB2}" srcOrd="3" destOrd="0" parTransId="{662CBC22-8312-4185-A47C-E4165B8091E7}" sibTransId="{7F14B901-6E09-4FBE-9D3F-44992C7AB794}"/>
    <dgm:cxn modelId="{417E7995-8907-45FB-A4F4-51C3D7828081}" type="presOf" srcId="{2CD8E2BE-4B81-4CAD-90E8-39610B7E29A7}" destId="{37553543-2E86-4131-89A0-2877FBB78A50}" srcOrd="0" destOrd="0" presId="urn:microsoft.com/office/officeart/2008/layout/LinedList"/>
    <dgm:cxn modelId="{740630A0-4168-449A-9A3D-EA4B77F10FD7}" type="presOf" srcId="{66CD137E-166A-4893-AF93-49A0B4B5CB60}" destId="{F1609327-EF91-496E-80BE-DA5182D66ED4}" srcOrd="0" destOrd="0" presId="urn:microsoft.com/office/officeart/2008/layout/LinedList"/>
    <dgm:cxn modelId="{D233AD5F-3A1A-470C-892E-374E252A9E77}" type="presOf" srcId="{04BE52F0-3654-4144-83D1-F95E11D4D8C5}" destId="{A8917B06-B87E-4AA9-A9A5-5DB916EF282E}" srcOrd="0" destOrd="0" presId="urn:microsoft.com/office/officeart/2008/layout/LinedList"/>
    <dgm:cxn modelId="{5B03E266-620E-4D23-BE43-C809F19238DA}" srcId="{4F6809E5-D84B-1F49-B4EC-B97C99C763F9}" destId="{42A4FC1A-BBFF-4AAC-960C-52D5BD0E6AB7}" srcOrd="2" destOrd="0" parTransId="{6C7D7CE4-51DA-420E-93A5-5DD46B1B7E76}" sibTransId="{B2D6402C-6BD7-4852-95C8-009172D75591}"/>
    <dgm:cxn modelId="{4D049E7C-EB9B-4346-85F1-B78E56C5FE9D}" srcId="{6AC0242F-AE17-4811-A9D3-4CA2ADA5B387}" destId="{BB26DA37-81CC-4115-9FD2-9F5C0AEA5DEF}" srcOrd="0" destOrd="0" parTransId="{CFDE6D5F-6C8E-4902-9B27-E0ABDC6F1097}" sibTransId="{7DC5C709-9A53-4091-867B-8C00D99B5537}"/>
    <dgm:cxn modelId="{FEB6478C-FB0E-47FB-A1B2-BA497B9BAE89}" type="presOf" srcId="{4A9B8776-866F-4728-BDCF-74DFAC53D718}" destId="{67D0474A-0445-4C53-89EE-AE370045B4B3}" srcOrd="0" destOrd="0" presId="urn:microsoft.com/office/officeart/2008/layout/LinedList"/>
    <dgm:cxn modelId="{BE6EFBF2-4F44-458B-98A2-6AED9F181100}" srcId="{700CF4C8-BBC1-4B94-844C-AC8A2EFCA9AF}" destId="{9B2F914A-9323-461A-9154-482ABB50ABA4}" srcOrd="1" destOrd="0" parTransId="{17327FA3-638A-4254-9640-A82F65DC94F8}" sibTransId="{C10BA1B8-CA5D-4BCF-A6FC-C4CEE2D043E2}"/>
    <dgm:cxn modelId="{283C85C1-485D-4CDC-B142-1E2B1E127F1D}" type="presOf" srcId="{0F9EEC96-DF60-0346-B284-AD96DB4E1856}" destId="{6FBA3449-9F70-4DC6-BFA2-9AE3F0A71566}" srcOrd="0" destOrd="0" presId="urn:microsoft.com/office/officeart/2008/layout/LinedList"/>
    <dgm:cxn modelId="{F131EB8B-790B-6A4D-96CA-CF27FE774788}" srcId="{4F6809E5-D84B-1F49-B4EC-B97C99C763F9}" destId="{E6320799-7C67-C949-9273-7342DF713EB9}" srcOrd="1" destOrd="0" parTransId="{F0EF2074-081A-3B4F-82D8-0BFB9E495DF2}" sibTransId="{A6F5C095-1FB6-D24A-9967-A6C19A2AF194}"/>
    <dgm:cxn modelId="{3E5DBD66-8711-4496-85BC-BA64358CC400}" type="presOf" srcId="{FF61BF4D-1FDC-4DB6-928F-79231A551512}" destId="{D6F56C9B-3FDA-472A-9BCD-742DE7D93819}" srcOrd="0" destOrd="0" presId="urn:microsoft.com/office/officeart/2008/layout/LinedList"/>
    <dgm:cxn modelId="{F696F9B3-5DF6-4678-A2A4-0A6D7869169B}" type="presOf" srcId="{B4E713AE-1387-418B-8BD8-1FDF30FAA31D}" destId="{BAEA30C2-79BD-4126-936F-D2BC946E065F}" srcOrd="0" destOrd="0" presId="urn:microsoft.com/office/officeart/2008/layout/LinedList"/>
    <dgm:cxn modelId="{DD4031F5-EBF3-6A44-8D3C-A886B0A78D6A}" srcId="{9B2F914A-9323-461A-9154-482ABB50ABA4}" destId="{9B570B42-0CA6-F047-BFF4-FA98224BE373}" srcOrd="1" destOrd="0" parTransId="{81E5F047-F100-584E-835A-E4E06A326003}" sibTransId="{6AE2CF88-EE43-384C-B3A2-FEF1A599C624}"/>
    <dgm:cxn modelId="{A499870E-44E6-46A6-8A2A-34E524AE6456}" srcId="{1825E435-591C-4C94-B0A1-C9603BB9A1FF}" destId="{B4E713AE-1387-418B-8BD8-1FDF30FAA31D}" srcOrd="3" destOrd="0" parTransId="{C4808723-5EC8-48C1-9994-DDC681518232}" sibTransId="{639B789B-0386-4214-9446-D2331CFC80F6}"/>
    <dgm:cxn modelId="{2C31D94A-62AE-4B8C-8520-6E1AE2E5A2A7}" type="presOf" srcId="{8C7FA090-57AD-45FA-8638-0DB1F8585D3B}" destId="{A269D8D5-A674-4EEB-8DCE-383333501BD7}" srcOrd="0" destOrd="0" presId="urn:microsoft.com/office/officeart/2008/layout/LinedList"/>
    <dgm:cxn modelId="{F9A847FD-B48F-BB4B-8FA0-B3A6ECCC524F}" srcId="{4F6809E5-D84B-1F49-B4EC-B97C99C763F9}" destId="{2B12183F-CF9A-0544-BB5B-F68374877E6C}" srcOrd="0" destOrd="0" parTransId="{B99FD536-C5AE-2E40-BE1A-64A2217D28BB}" sibTransId="{15616FAA-F8AB-8145-9965-E375B9F7FD85}"/>
    <dgm:cxn modelId="{52DA8BFC-2868-467F-AA84-AB2C9F72E1FA}" type="presOf" srcId="{6C1B9239-D196-4A6D-976A-500566507CA9}" destId="{00D7AEF1-3CA9-4F80-91F2-E4F3C29A556B}" srcOrd="0" destOrd="0" presId="urn:microsoft.com/office/officeart/2008/layout/LinedList"/>
    <dgm:cxn modelId="{185A0282-B103-42E7-9BB7-838CA2F13531}" type="presOf" srcId="{194C8F15-00F3-41FF-840E-3E215D8A8CB2}" destId="{0DD18EEE-A7D7-40C8-B0AB-8634889E8E34}" srcOrd="0" destOrd="0" presId="urn:microsoft.com/office/officeart/2008/layout/LinedList"/>
    <dgm:cxn modelId="{BA5A1D30-B1E5-4F71-96E2-F7F8D9A3A4D5}" srcId="{F84EF14E-47C9-4484-A3BA-4E10372C4A18}" destId="{552377AC-B83B-4A31-9D58-65A985A99CE4}" srcOrd="3" destOrd="0" parTransId="{A317EFA9-3A9D-4F2F-8DF4-C918EDEC3598}" sibTransId="{E9234788-2282-4CB6-B6FE-5904026CFC13}"/>
    <dgm:cxn modelId="{BFFD3CED-CE30-4897-B156-10028B48FF5D}" type="presOf" srcId="{F3DE637A-9561-4CCD-887C-F6BDFF2DAFE3}" destId="{3FD0B706-E624-41D6-8AB3-D4AEE8C2481C}" srcOrd="0" destOrd="0" presId="urn:microsoft.com/office/officeart/2008/layout/LinedList"/>
    <dgm:cxn modelId="{54313215-E88F-408F-B30A-4004EE14F114}" srcId="{25CFACF5-CE9A-4208-B084-3C707627CC7F}" destId="{66CD137E-166A-4893-AF93-49A0B4B5CB60}" srcOrd="1" destOrd="0" parTransId="{44991E5E-DC77-4A32-BF94-6B48AEE5746F}" sibTransId="{22A65E6B-2663-4BFB-BE51-262C3100F000}"/>
    <dgm:cxn modelId="{8AFCF30C-B3B6-473D-9C0F-00540403BA6C}" srcId="{6AC0242F-AE17-4811-A9D3-4CA2ADA5B387}" destId="{1825E435-591C-4C94-B0A1-C9603BB9A1FF}" srcOrd="1" destOrd="0" parTransId="{5068EC02-EAC9-4447-B435-D255834ACAE9}" sibTransId="{47C6AE5D-AC64-4368-AD83-4FF8FC1CAF8F}"/>
    <dgm:cxn modelId="{2BBCA9C5-179E-804A-8A0A-DF2FB852A646}" srcId="{F84EF14E-47C9-4484-A3BA-4E10372C4A18}" destId="{0F9EEC96-DF60-0346-B284-AD96DB4E1856}" srcOrd="0" destOrd="0" parTransId="{D63AE170-53C4-1241-BC88-519A44F96DA6}" sibTransId="{90401293-7DA2-1641-B06D-064FA4192A7C}"/>
    <dgm:cxn modelId="{7C5F8976-39A6-4E1D-A8DC-F2296BC0C0CD}" srcId="{6C1B9239-D196-4A6D-976A-500566507CA9}" destId="{04BE52F0-3654-4144-83D1-F95E11D4D8C5}" srcOrd="1" destOrd="0" parTransId="{CE163F4E-9DBE-4D99-B1A1-811F52201598}" sibTransId="{5A7D9D6F-04C1-496C-ABD2-EBE5EBC50972}"/>
    <dgm:cxn modelId="{AE9125AA-032A-40C1-8A9C-9EF115DEC80E}" srcId="{700CF4C8-BBC1-4B94-844C-AC8A2EFCA9AF}" destId="{6AC0242F-AE17-4811-A9D3-4CA2ADA5B387}" srcOrd="2" destOrd="0" parTransId="{AA530B53-AA97-4245-91FE-DD2F432767EF}" sibTransId="{0CB2CF45-5E8F-452D-901B-3B5B80F16A96}"/>
    <dgm:cxn modelId="{C7EC045A-3425-450D-9825-FFD9F12B15BF}" srcId="{F3DE637A-9561-4CCD-887C-F6BDFF2DAFE3}" destId="{8C7FA090-57AD-45FA-8638-0DB1F8585D3B}" srcOrd="0" destOrd="0" parTransId="{9871393C-E32A-471C-A5ED-F63C978307AE}" sibTransId="{670C4CF8-DE17-4B06-AD7E-1FDEBDF5CB4B}"/>
    <dgm:cxn modelId="{021E4D79-3135-4784-959C-CB3532B423CA}" type="presOf" srcId="{9B570B42-0CA6-F047-BFF4-FA98224BE373}" destId="{E3172767-9F85-49F0-B9CC-E6D33FF50D8A}" srcOrd="0" destOrd="0" presId="urn:microsoft.com/office/officeart/2008/layout/LinedList"/>
    <dgm:cxn modelId="{25E3478B-B90A-49C0-9127-3038DFD95C50}" srcId="{25CFACF5-CE9A-4208-B084-3C707627CC7F}" destId="{E4153B1F-5D8D-42EB-A47E-AD0914B950A4}" srcOrd="0" destOrd="0" parTransId="{23B7769B-0BC3-4B8B-BBB8-FAA8C637CE71}" sibTransId="{8EDC14E1-7E10-4BA3-99BB-364DC0C1BD60}"/>
    <dgm:cxn modelId="{AD70A308-5CA9-4153-B93D-AD2B45DC2AC5}" type="presOf" srcId="{E4153B1F-5D8D-42EB-A47E-AD0914B950A4}" destId="{7DA1F9F2-923E-4420-B96E-2A378F183539}" srcOrd="0" destOrd="0" presId="urn:microsoft.com/office/officeart/2008/layout/LinedList"/>
    <dgm:cxn modelId="{398B1E05-5E2C-49E7-BEEA-8703EB2CD55C}" type="presOf" srcId="{BB26DA37-81CC-4115-9FD2-9F5C0AEA5DEF}" destId="{3067F437-FCEA-4428-96AB-F1B996A34B70}" srcOrd="0" destOrd="0" presId="urn:microsoft.com/office/officeart/2008/layout/LinedList"/>
    <dgm:cxn modelId="{BE23083F-9522-4F74-A801-3F666F2774B1}" type="presOf" srcId="{E6320799-7C67-C949-9273-7342DF713EB9}" destId="{CA955B2C-A8C8-4B26-A83E-9104511AFA84}" srcOrd="0" destOrd="0" presId="urn:microsoft.com/office/officeart/2008/layout/LinedList"/>
    <dgm:cxn modelId="{BF979021-FFA8-43F7-AD20-1FC0D3EE012A}" type="presOf" srcId="{C841CDEB-A94B-4B18-A12E-D7A40A37A4A9}" destId="{4FAA3A67-50DB-4CD8-BE1B-422DF8D8C3A1}" srcOrd="0" destOrd="0" presId="urn:microsoft.com/office/officeart/2008/layout/LinedList"/>
    <dgm:cxn modelId="{96880468-B773-44E3-9DB4-9B754F4FBC29}" type="presOf" srcId="{700CF4C8-BBC1-4B94-844C-AC8A2EFCA9AF}" destId="{007FF671-72EC-4514-8244-CFB037CF2380}" srcOrd="0" destOrd="0" presId="urn:microsoft.com/office/officeart/2008/layout/LinedList"/>
    <dgm:cxn modelId="{D311EEF5-10BB-444D-A8A7-5BA7E4800263}" type="presOf" srcId="{BB150812-1978-4EC2-8275-4DBBEB606C18}" destId="{452126F9-F439-4B92-9DAA-B14492142A66}" srcOrd="0" destOrd="0" presId="urn:microsoft.com/office/officeart/2008/layout/LinedList"/>
    <dgm:cxn modelId="{642FA255-1843-4252-9A58-7945348A6920}" srcId="{1825E435-591C-4C94-B0A1-C9603BB9A1FF}" destId="{C841CDEB-A94B-4B18-A12E-D7A40A37A4A9}" srcOrd="0" destOrd="0" parTransId="{A1E4AAD0-4EDE-4423-A3DD-866ABD39A263}" sibTransId="{4D94D0EA-5C43-49DC-A392-E80B2B8CB01F}"/>
    <dgm:cxn modelId="{E1666664-672F-47DF-BC76-C9B467CDB932}" type="presOf" srcId="{3B233CC1-4BF5-44C9-A74E-9505CF0580E2}" destId="{F29721B0-A17D-488E-95DA-8B296415DB77}" srcOrd="0" destOrd="0" presId="urn:microsoft.com/office/officeart/2008/layout/LinedList"/>
    <dgm:cxn modelId="{7F92012E-DC99-4313-BF09-C3D1441FE0CA}" type="presOf" srcId="{42A4FC1A-BBFF-4AAC-960C-52D5BD0E6AB7}" destId="{13245BCD-3B47-43B6-828D-2DD3BC459137}" srcOrd="0" destOrd="0" presId="urn:microsoft.com/office/officeart/2008/layout/LinedList"/>
    <dgm:cxn modelId="{3624CEED-0564-4DA4-99D4-A45E3D0880C4}" type="presOf" srcId="{4F6809E5-D84B-1F49-B4EC-B97C99C763F9}" destId="{88FB976B-A7EF-45AA-8973-BE089FE64DF9}" srcOrd="0" destOrd="0" presId="urn:microsoft.com/office/officeart/2008/layout/LinedList"/>
    <dgm:cxn modelId="{B345D56C-B990-45D3-A1B7-4806A0173FC2}" type="presOf" srcId="{6AC0242F-AE17-4811-A9D3-4CA2ADA5B387}" destId="{00869642-B9D7-4267-8326-B2F376C1C7FF}" srcOrd="0" destOrd="0" presId="urn:microsoft.com/office/officeart/2008/layout/LinedList"/>
    <dgm:cxn modelId="{94F50C2A-DAF0-440F-8F13-DCDF99277F9F}" srcId="{6C1B9239-D196-4A6D-976A-500566507CA9}" destId="{BB150812-1978-4EC2-8275-4DBBEB606C18}" srcOrd="0" destOrd="0" parTransId="{978A000B-6C3D-4C7D-AB7D-2A80FED86671}" sibTransId="{FE4F3202-94E1-4938-8133-E0F4EACB62B9}"/>
    <dgm:cxn modelId="{F7231CD8-C2C5-47E0-AD44-1468667A68C0}" type="presOf" srcId="{552377AC-B83B-4A31-9D58-65A985A99CE4}" destId="{54638C51-13D0-4572-B5A3-CE6AB03AD0F3}" srcOrd="0" destOrd="0" presId="urn:microsoft.com/office/officeart/2008/layout/LinedList"/>
    <dgm:cxn modelId="{FBEE44FC-3C46-455E-9C12-B20797CF47D8}" srcId="{9C7FA659-C03C-4696-9210-4A64D5097BED}" destId="{3B233CC1-4BF5-44C9-A74E-9505CF0580E2}" srcOrd="1" destOrd="0" parTransId="{954A6A7D-EC84-4329-9135-FC42CF880041}" sibTransId="{0041EA19-2BCB-4001-8A0D-C1392F5AF08D}"/>
    <dgm:cxn modelId="{6D9E2FC2-6344-49D4-98F3-C7879D790066}" type="presOf" srcId="{2B12183F-CF9A-0544-BB5B-F68374877E6C}" destId="{DCEFA8D5-706D-4B58-B76A-0D7118EF6881}" srcOrd="0" destOrd="0" presId="urn:microsoft.com/office/officeart/2008/layout/LinedList"/>
    <dgm:cxn modelId="{7254EDB4-F162-4C92-BA85-329FB9AE4090}" type="presOf" srcId="{3E3C9597-34AE-48CF-808A-9F64D34D38F4}" destId="{483A910B-7620-4E81-819B-900247F83379}" srcOrd="0" destOrd="0" presId="urn:microsoft.com/office/officeart/2008/layout/LinedList"/>
    <dgm:cxn modelId="{5E9B10B4-3B4B-4A84-AA83-CFD1CBD6CA13}" type="presOf" srcId="{9C7FA659-C03C-4696-9210-4A64D5097BED}" destId="{BE4353E6-4375-4FA2-AB8F-ED7E14E860BF}" srcOrd="0" destOrd="0" presId="urn:microsoft.com/office/officeart/2008/layout/LinedList"/>
    <dgm:cxn modelId="{2508BDEA-1AD0-423A-9D3D-2DF8DB4A2753}" type="presOf" srcId="{9B2F914A-9323-461A-9154-482ABB50ABA4}" destId="{74CFC76B-6C93-4E8C-9F07-437076DB5035}" srcOrd="0" destOrd="0" presId="urn:microsoft.com/office/officeart/2008/layout/LinedList"/>
    <dgm:cxn modelId="{9CEB6B79-E9A8-47E0-94A7-F76850C5BACD}" srcId="{9C7FA659-C03C-4696-9210-4A64D5097BED}" destId="{4A9B8776-866F-4728-BDCF-74DFAC53D718}" srcOrd="0" destOrd="0" parTransId="{51E64B2E-7929-451E-9BE7-21B99D2F7264}" sibTransId="{C2E1BF49-87D1-4B90-98EA-A34166D9212A}"/>
    <dgm:cxn modelId="{EA0FC058-9F35-4984-9D7C-7E35C1343B45}" type="presOf" srcId="{1825E435-591C-4C94-B0A1-C9603BB9A1FF}" destId="{8328C88A-6B52-4345-A793-1FA943FA5160}" srcOrd="0" destOrd="0" presId="urn:microsoft.com/office/officeart/2008/layout/LinedList"/>
    <dgm:cxn modelId="{6FB79639-BE15-49E6-BF7D-D886613F346F}" srcId="{9B2F914A-9323-461A-9154-482ABB50ABA4}" destId="{F3DE637A-9561-4CCD-887C-F6BDFF2DAFE3}" srcOrd="0" destOrd="0" parTransId="{EE9C6644-3763-40A5-9795-364457229A07}" sibTransId="{48ED93A6-9C45-4A22-A2A9-3FA573F38E06}"/>
    <dgm:cxn modelId="{BB0EB737-5648-46A2-B46B-BA93F696E2FB}" type="presOf" srcId="{AB0E16D8-8492-4C3E-B979-6A0AC218FAE1}" destId="{15BC4A0F-6F20-47B3-8308-AADE168A16F6}" srcOrd="0" destOrd="0" presId="urn:microsoft.com/office/officeart/2008/layout/LinedList"/>
    <dgm:cxn modelId="{DADABEDD-5CBB-474C-92D2-B0CF35AE7BE6}" type="presOf" srcId="{25CFACF5-CE9A-4208-B084-3C707627CC7F}" destId="{313B2CF8-25BE-4F1E-840B-238CD83F3752}" srcOrd="0" destOrd="0" presId="urn:microsoft.com/office/officeart/2008/layout/LinedList"/>
    <dgm:cxn modelId="{913A9D85-EAAD-4BA1-BF7E-7BB45D3FB89D}" type="presOf" srcId="{F84EF14E-47C9-4484-A3BA-4E10372C4A18}" destId="{36142D1C-FD4E-46BD-8098-01590232BC31}" srcOrd="0" destOrd="0" presId="urn:microsoft.com/office/officeart/2008/layout/LinedList"/>
    <dgm:cxn modelId="{1F934CFF-7D33-4551-80E5-C68568660C13}" type="presParOf" srcId="{007FF671-72EC-4514-8244-CFB037CF2380}" destId="{565E6481-42FD-4E6D-B4D2-4856778702AF}" srcOrd="0" destOrd="0" presId="urn:microsoft.com/office/officeart/2008/layout/LinedList"/>
    <dgm:cxn modelId="{651E66A7-EFA5-41B2-8749-FF92BD48D70C}" type="presParOf" srcId="{007FF671-72EC-4514-8244-CFB037CF2380}" destId="{DE8944C7-378E-4782-8C7F-DA168E987930}" srcOrd="1" destOrd="0" presId="urn:microsoft.com/office/officeart/2008/layout/LinedList"/>
    <dgm:cxn modelId="{B54CA0CF-9766-4A97-9987-B9DD67150371}" type="presParOf" srcId="{DE8944C7-378E-4782-8C7F-DA168E987930}" destId="{36142D1C-FD4E-46BD-8098-01590232BC31}" srcOrd="0" destOrd="0" presId="urn:microsoft.com/office/officeart/2008/layout/LinedList"/>
    <dgm:cxn modelId="{241ED761-FE6B-4E28-A613-09A54250A2BB}" type="presParOf" srcId="{DE8944C7-378E-4782-8C7F-DA168E987930}" destId="{CC13C64C-E51A-4583-B306-81A05B4F86E4}" srcOrd="1" destOrd="0" presId="urn:microsoft.com/office/officeart/2008/layout/LinedList"/>
    <dgm:cxn modelId="{8A96B731-8EA3-41AB-963B-A61322559A99}" type="presParOf" srcId="{CC13C64C-E51A-4583-B306-81A05B4F86E4}" destId="{51D50D4A-DD69-450C-A8D8-6CBD194A23FD}" srcOrd="0" destOrd="0" presId="urn:microsoft.com/office/officeart/2008/layout/LinedList"/>
    <dgm:cxn modelId="{D5B8D281-A5E5-48EC-8C72-4D2DE41F8B43}" type="presParOf" srcId="{CC13C64C-E51A-4583-B306-81A05B4F86E4}" destId="{6AB4A815-46A4-4718-83FD-35192165B35A}" srcOrd="1" destOrd="0" presId="urn:microsoft.com/office/officeart/2008/layout/LinedList"/>
    <dgm:cxn modelId="{5EF26881-8ADE-44A3-BEDF-5907A45DFE52}" type="presParOf" srcId="{6AB4A815-46A4-4718-83FD-35192165B35A}" destId="{0C0D5B95-0878-4C01-983B-32F8C1AE2EAB}" srcOrd="0" destOrd="0" presId="urn:microsoft.com/office/officeart/2008/layout/LinedList"/>
    <dgm:cxn modelId="{0C9F29FF-44E5-4526-8921-E4ABBF7289EC}" type="presParOf" srcId="{6AB4A815-46A4-4718-83FD-35192165B35A}" destId="{6FBA3449-9F70-4DC6-BFA2-9AE3F0A71566}" srcOrd="1" destOrd="0" presId="urn:microsoft.com/office/officeart/2008/layout/LinedList"/>
    <dgm:cxn modelId="{DEA93364-A290-4FE9-98C5-1580DBD026F5}" type="presParOf" srcId="{6AB4A815-46A4-4718-83FD-35192165B35A}" destId="{57CFAB6F-50BD-495F-89FE-1F9FE43E2C1F}" srcOrd="2" destOrd="0" presId="urn:microsoft.com/office/officeart/2008/layout/LinedList"/>
    <dgm:cxn modelId="{92EF4A3A-C803-4808-88E4-CCA12C6F3969}" type="presParOf" srcId="{CC13C64C-E51A-4583-B306-81A05B4F86E4}" destId="{2CC8E1A7-4BE2-41AC-B973-319D2D1CD0D4}" srcOrd="2" destOrd="0" presId="urn:microsoft.com/office/officeart/2008/layout/LinedList"/>
    <dgm:cxn modelId="{A3163A59-5817-45D9-8627-5471895CACE4}" type="presParOf" srcId="{CC13C64C-E51A-4583-B306-81A05B4F86E4}" destId="{B0B700F7-1573-4462-852B-2EA7C0086ECE}" srcOrd="3" destOrd="0" presId="urn:microsoft.com/office/officeart/2008/layout/LinedList"/>
    <dgm:cxn modelId="{706A7B09-FA13-4EED-9998-3AA1138E2AA3}" type="presParOf" srcId="{CC13C64C-E51A-4583-B306-81A05B4F86E4}" destId="{6295C408-4A96-4EBD-A5E3-BB386F4262CD}" srcOrd="4" destOrd="0" presId="urn:microsoft.com/office/officeart/2008/layout/LinedList"/>
    <dgm:cxn modelId="{23F308F6-E20A-4B7F-972F-3F2CC6711AEB}" type="presParOf" srcId="{6295C408-4A96-4EBD-A5E3-BB386F4262CD}" destId="{3F0D7502-C804-4191-A288-F27C410434B0}" srcOrd="0" destOrd="0" presId="urn:microsoft.com/office/officeart/2008/layout/LinedList"/>
    <dgm:cxn modelId="{A6F60D94-0E47-45AE-A89D-FA3BB5A457F4}" type="presParOf" srcId="{6295C408-4A96-4EBD-A5E3-BB386F4262CD}" destId="{7D712B2E-652C-41EF-8BD9-6E80E746B897}" srcOrd="1" destOrd="0" presId="urn:microsoft.com/office/officeart/2008/layout/LinedList"/>
    <dgm:cxn modelId="{BF94CE0D-3652-4E3E-BF02-DBE5BC764654}" type="presParOf" srcId="{6295C408-4A96-4EBD-A5E3-BB386F4262CD}" destId="{81180E39-1BF5-4596-BF0D-B3F879BA3142}" srcOrd="2" destOrd="0" presId="urn:microsoft.com/office/officeart/2008/layout/LinedList"/>
    <dgm:cxn modelId="{3B577BE6-7149-4182-9418-081045C0DAEB}" type="presParOf" srcId="{81180E39-1BF5-4596-BF0D-B3F879BA3142}" destId="{29CA4BB1-E8CE-4A00-90EA-84157964FE51}" srcOrd="0" destOrd="0" presId="urn:microsoft.com/office/officeart/2008/layout/LinedList"/>
    <dgm:cxn modelId="{69A658E3-91CC-4B91-9CF7-FD5DF422D58C}" type="presParOf" srcId="{29CA4BB1-E8CE-4A00-90EA-84157964FE51}" destId="{37518089-8BE6-4544-962A-C9B05AE19F26}" srcOrd="0" destOrd="0" presId="urn:microsoft.com/office/officeart/2008/layout/LinedList"/>
    <dgm:cxn modelId="{0232FB77-7FC2-41A4-87E1-1F01693F8D8E}" type="presParOf" srcId="{29CA4BB1-E8CE-4A00-90EA-84157964FE51}" destId="{00D7AEF1-3CA9-4F80-91F2-E4F3C29A556B}" srcOrd="1" destOrd="0" presId="urn:microsoft.com/office/officeart/2008/layout/LinedList"/>
    <dgm:cxn modelId="{36E7C911-5A35-4745-9424-33DF5D27295A}" type="presParOf" srcId="{29CA4BB1-E8CE-4A00-90EA-84157964FE51}" destId="{BA18569D-BA26-4071-8882-FDF2DCD39E5D}" srcOrd="2" destOrd="0" presId="urn:microsoft.com/office/officeart/2008/layout/LinedList"/>
    <dgm:cxn modelId="{E0139CAE-C100-4495-AE68-7BB658096322}" type="presParOf" srcId="{BA18569D-BA26-4071-8882-FDF2DCD39E5D}" destId="{8FC45B26-0106-423B-BB0B-CB3631951E2A}" srcOrd="0" destOrd="0" presId="urn:microsoft.com/office/officeart/2008/layout/LinedList"/>
    <dgm:cxn modelId="{35860CF5-9E4F-418E-86FA-5E52E82FA2D2}" type="presParOf" srcId="{8FC45B26-0106-423B-BB0B-CB3631951E2A}" destId="{0E5768F2-CD59-4B60-86AF-0F0BD7DED007}" srcOrd="0" destOrd="0" presId="urn:microsoft.com/office/officeart/2008/layout/LinedList"/>
    <dgm:cxn modelId="{42084E33-D023-4722-9422-DE141B606C72}" type="presParOf" srcId="{8FC45B26-0106-423B-BB0B-CB3631951E2A}" destId="{452126F9-F439-4B92-9DAA-B14492142A66}" srcOrd="1" destOrd="0" presId="urn:microsoft.com/office/officeart/2008/layout/LinedList"/>
    <dgm:cxn modelId="{563B7F7F-A194-4648-BE90-00BAEA5CB1A9}" type="presParOf" srcId="{BA18569D-BA26-4071-8882-FDF2DCD39E5D}" destId="{4BC811AC-E468-48D4-AF95-BF79BA103EC4}" srcOrd="1" destOrd="0" presId="urn:microsoft.com/office/officeart/2008/layout/LinedList"/>
    <dgm:cxn modelId="{A460CF45-70AD-4D95-A940-A5688626E0C2}" type="presParOf" srcId="{4BC811AC-E468-48D4-AF95-BF79BA103EC4}" destId="{FD820180-BF01-4D42-AA80-37CDC37D2F1E}" srcOrd="0" destOrd="0" presId="urn:microsoft.com/office/officeart/2008/layout/LinedList"/>
    <dgm:cxn modelId="{26838096-6135-473C-B094-790E770A5B9D}" type="presParOf" srcId="{4BC811AC-E468-48D4-AF95-BF79BA103EC4}" destId="{A8917B06-B87E-4AA9-A9A5-5DB916EF282E}" srcOrd="1" destOrd="0" presId="urn:microsoft.com/office/officeart/2008/layout/LinedList"/>
    <dgm:cxn modelId="{0C0906BB-BFD4-496B-AEE1-C93464704CAA}" type="presParOf" srcId="{CC13C64C-E51A-4583-B306-81A05B4F86E4}" destId="{79F37497-7A07-4826-AE46-D64376219A90}" srcOrd="5" destOrd="0" presId="urn:microsoft.com/office/officeart/2008/layout/LinedList"/>
    <dgm:cxn modelId="{3B9398B6-2F4B-41FE-A973-6C5DB21102CE}" type="presParOf" srcId="{CC13C64C-E51A-4583-B306-81A05B4F86E4}" destId="{8A19B12B-5934-490A-B6B0-6B39BDA35077}" srcOrd="6" destOrd="0" presId="urn:microsoft.com/office/officeart/2008/layout/LinedList"/>
    <dgm:cxn modelId="{36008290-93D2-4B13-8D11-22B0ADEF1937}" type="presParOf" srcId="{CC13C64C-E51A-4583-B306-81A05B4F86E4}" destId="{16CD8A64-88D6-4E3E-9DE7-2F6247EBACD2}" srcOrd="7" destOrd="0" presId="urn:microsoft.com/office/officeart/2008/layout/LinedList"/>
    <dgm:cxn modelId="{76AD4BB9-DD16-4406-94C3-F3029E6DF25B}" type="presParOf" srcId="{16CD8A64-88D6-4E3E-9DE7-2F6247EBACD2}" destId="{50004D3D-84C8-442E-97D7-4083A5A34E7E}" srcOrd="0" destOrd="0" presId="urn:microsoft.com/office/officeart/2008/layout/LinedList"/>
    <dgm:cxn modelId="{36D030CC-4FA6-4B4E-8662-51ACA27C75FE}" type="presParOf" srcId="{16CD8A64-88D6-4E3E-9DE7-2F6247EBACD2}" destId="{BE4353E6-4375-4FA2-AB8F-ED7E14E860BF}" srcOrd="1" destOrd="0" presId="urn:microsoft.com/office/officeart/2008/layout/LinedList"/>
    <dgm:cxn modelId="{5E1E89F9-320F-4681-8B8E-5E0FE94545A7}" type="presParOf" srcId="{16CD8A64-88D6-4E3E-9DE7-2F6247EBACD2}" destId="{CC3750E1-D57C-4C95-B78F-B76D4289E894}" srcOrd="2" destOrd="0" presId="urn:microsoft.com/office/officeart/2008/layout/LinedList"/>
    <dgm:cxn modelId="{FB7C326C-4746-4147-8601-35AC8A388464}" type="presParOf" srcId="{CC3750E1-D57C-4C95-B78F-B76D4289E894}" destId="{D71EC4F4-292B-40FD-A9CE-CFA13EFB5094}" srcOrd="0" destOrd="0" presId="urn:microsoft.com/office/officeart/2008/layout/LinedList"/>
    <dgm:cxn modelId="{CCDBF154-07C0-43F9-8116-0D1BC92B8AE2}" type="presParOf" srcId="{D71EC4F4-292B-40FD-A9CE-CFA13EFB5094}" destId="{BD00A9A8-4046-43F9-A8FE-B9E5A95C077A}" srcOrd="0" destOrd="0" presId="urn:microsoft.com/office/officeart/2008/layout/LinedList"/>
    <dgm:cxn modelId="{21016DA9-2AC4-45EC-874A-4528F4321435}" type="presParOf" srcId="{D71EC4F4-292B-40FD-A9CE-CFA13EFB5094}" destId="{67D0474A-0445-4C53-89EE-AE370045B4B3}" srcOrd="1" destOrd="0" presId="urn:microsoft.com/office/officeart/2008/layout/LinedList"/>
    <dgm:cxn modelId="{63BC3877-BE5F-42B1-9B5D-093F80C1D8FA}" type="presParOf" srcId="{D71EC4F4-292B-40FD-A9CE-CFA13EFB5094}" destId="{C432C816-04E2-41A4-B0A3-3D271F670D37}" srcOrd="2" destOrd="0" presId="urn:microsoft.com/office/officeart/2008/layout/LinedList"/>
    <dgm:cxn modelId="{243953BA-F8E0-484A-9BAB-F2A7E063ED16}" type="presParOf" srcId="{CC3750E1-D57C-4C95-B78F-B76D4289E894}" destId="{560BABD3-7ABA-4704-9D7F-FC4A5255813C}" srcOrd="1" destOrd="0" presId="urn:microsoft.com/office/officeart/2008/layout/LinedList"/>
    <dgm:cxn modelId="{6E3D98E3-25AC-4759-B2B3-05E6567A7FA9}" type="presParOf" srcId="{CC3750E1-D57C-4C95-B78F-B76D4289E894}" destId="{DBCF272D-42C9-4DF8-A390-A821E566FE7F}" srcOrd="2" destOrd="0" presId="urn:microsoft.com/office/officeart/2008/layout/LinedList"/>
    <dgm:cxn modelId="{AB3CFEEE-C7E9-445D-9214-B310D5A016E3}" type="presParOf" srcId="{DBCF272D-42C9-4DF8-A390-A821E566FE7F}" destId="{7F638A39-28C0-436C-9664-138A68DDBD7F}" srcOrd="0" destOrd="0" presId="urn:microsoft.com/office/officeart/2008/layout/LinedList"/>
    <dgm:cxn modelId="{BF34713E-A00D-4879-B54C-EC8E09D3B488}" type="presParOf" srcId="{DBCF272D-42C9-4DF8-A390-A821E566FE7F}" destId="{F29721B0-A17D-488E-95DA-8B296415DB77}" srcOrd="1" destOrd="0" presId="urn:microsoft.com/office/officeart/2008/layout/LinedList"/>
    <dgm:cxn modelId="{9E05E83B-2A86-4E56-B606-AC6C46E9DDFB}" type="presParOf" srcId="{DBCF272D-42C9-4DF8-A390-A821E566FE7F}" destId="{6E7BD5E4-B7C9-4582-A5B7-A1B74C872827}" srcOrd="2" destOrd="0" presId="urn:microsoft.com/office/officeart/2008/layout/LinedList"/>
    <dgm:cxn modelId="{A2B5015A-1868-44B3-9B80-6C761BC2438E}" type="presParOf" srcId="{CC13C64C-E51A-4583-B306-81A05B4F86E4}" destId="{2D01EC14-9178-49E2-BA6F-51620E8A2CD8}" srcOrd="8" destOrd="0" presId="urn:microsoft.com/office/officeart/2008/layout/LinedList"/>
    <dgm:cxn modelId="{9689AAF1-423F-42DF-A6A9-DC88BC190263}" type="presParOf" srcId="{CC13C64C-E51A-4583-B306-81A05B4F86E4}" destId="{A639D72F-CAE8-4E9A-BE28-06AA1DC37643}" srcOrd="9" destOrd="0" presId="urn:microsoft.com/office/officeart/2008/layout/LinedList"/>
    <dgm:cxn modelId="{5A6A9B15-72A3-43A5-96C9-BDFA37E7AC90}" type="presParOf" srcId="{CC13C64C-E51A-4583-B306-81A05B4F86E4}" destId="{A5C80147-57B8-4A82-B594-1680C060E50E}" srcOrd="10" destOrd="0" presId="urn:microsoft.com/office/officeart/2008/layout/LinedList"/>
    <dgm:cxn modelId="{71E703BD-A64C-4D72-8F50-5491CBBC66DB}" type="presParOf" srcId="{A5C80147-57B8-4A82-B594-1680C060E50E}" destId="{82DDD67E-CCAD-4759-B172-846180E302A0}" srcOrd="0" destOrd="0" presId="urn:microsoft.com/office/officeart/2008/layout/LinedList"/>
    <dgm:cxn modelId="{7A19D7AF-CFC6-4287-9712-CA86B156B783}" type="presParOf" srcId="{A5C80147-57B8-4A82-B594-1680C060E50E}" destId="{54638C51-13D0-4572-B5A3-CE6AB03AD0F3}" srcOrd="1" destOrd="0" presId="urn:microsoft.com/office/officeart/2008/layout/LinedList"/>
    <dgm:cxn modelId="{E9CA6001-86D0-4A44-97BC-AE6DB7D1F2AA}" type="presParOf" srcId="{A5C80147-57B8-4A82-B594-1680C060E50E}" destId="{E04066CB-C66E-4DC9-8176-1CA13C341D0D}" srcOrd="2" destOrd="0" presId="urn:microsoft.com/office/officeart/2008/layout/LinedList"/>
    <dgm:cxn modelId="{BD69E416-FBF1-4643-AAA9-1B01A7F00848}" type="presParOf" srcId="{CC13C64C-E51A-4583-B306-81A05B4F86E4}" destId="{A64B540F-939D-47E0-BFBC-9356A51BCDE8}" srcOrd="11" destOrd="0" presId="urn:microsoft.com/office/officeart/2008/layout/LinedList"/>
    <dgm:cxn modelId="{4939CF06-51D3-4B1A-9D56-1DCB5C3E1783}" type="presParOf" srcId="{CC13C64C-E51A-4583-B306-81A05B4F86E4}" destId="{399B16E9-4FA1-46DE-BDF4-6018DE4177E0}" srcOrd="12" destOrd="0" presId="urn:microsoft.com/office/officeart/2008/layout/LinedList"/>
    <dgm:cxn modelId="{53793043-A1DF-4825-99B5-E7D51B328376}" type="presParOf" srcId="{CC13C64C-E51A-4583-B306-81A05B4F86E4}" destId="{FA560370-720A-4D73-AE04-FD1D28A14092}" srcOrd="13" destOrd="0" presId="urn:microsoft.com/office/officeart/2008/layout/LinedList"/>
    <dgm:cxn modelId="{A3FF0EFD-D837-44C4-B0B2-C89268BAFAAE}" type="presParOf" srcId="{FA560370-720A-4D73-AE04-FD1D28A14092}" destId="{18B7BED4-5B6D-4E48-B78D-F888B1C946CB}" srcOrd="0" destOrd="0" presId="urn:microsoft.com/office/officeart/2008/layout/LinedList"/>
    <dgm:cxn modelId="{C7D81D0C-A4B8-4511-9EDA-74F49B4ED8D3}" type="presParOf" srcId="{FA560370-720A-4D73-AE04-FD1D28A14092}" destId="{A4E87E63-98B3-4F03-ACFC-D36B114163C9}" srcOrd="1" destOrd="0" presId="urn:microsoft.com/office/officeart/2008/layout/LinedList"/>
    <dgm:cxn modelId="{64CF2DEB-00CF-4B8D-8A68-429AFA28E3DD}" type="presParOf" srcId="{FA560370-720A-4D73-AE04-FD1D28A14092}" destId="{92E5D142-9F21-4BBB-B0FA-C21F0FCD268F}" srcOrd="2" destOrd="0" presId="urn:microsoft.com/office/officeart/2008/layout/LinedList"/>
    <dgm:cxn modelId="{D4D98088-8CC5-4BC6-ABB9-6709C7EC5387}" type="presParOf" srcId="{CC13C64C-E51A-4583-B306-81A05B4F86E4}" destId="{9A6E53D4-3573-45B3-9E38-CA0DB11AF363}" srcOrd="14" destOrd="0" presId="urn:microsoft.com/office/officeart/2008/layout/LinedList"/>
    <dgm:cxn modelId="{D5FD2B46-2E5D-4AC5-9F1D-5C5D975B7367}" type="presParOf" srcId="{CC13C64C-E51A-4583-B306-81A05B4F86E4}" destId="{9015E050-2746-4A01-A6FD-39D2D7BF208C}" srcOrd="15" destOrd="0" presId="urn:microsoft.com/office/officeart/2008/layout/LinedList"/>
    <dgm:cxn modelId="{B58A60A6-778F-454B-B6C0-FD29BCD1ED82}" type="presParOf" srcId="{007FF671-72EC-4514-8244-CFB037CF2380}" destId="{A1A78F4A-32D1-4293-BE17-9C4A0A016512}" srcOrd="2" destOrd="0" presId="urn:microsoft.com/office/officeart/2008/layout/LinedList"/>
    <dgm:cxn modelId="{FB141B76-AC07-4774-853E-62212AEA8A17}" type="presParOf" srcId="{007FF671-72EC-4514-8244-CFB037CF2380}" destId="{2E2C7F69-DE2A-4F15-B076-C9919A763274}" srcOrd="3" destOrd="0" presId="urn:microsoft.com/office/officeart/2008/layout/LinedList"/>
    <dgm:cxn modelId="{3152D68E-8F1F-45AB-A2A9-A7E9AF6D883C}" type="presParOf" srcId="{2E2C7F69-DE2A-4F15-B076-C9919A763274}" destId="{74CFC76B-6C93-4E8C-9F07-437076DB5035}" srcOrd="0" destOrd="0" presId="urn:microsoft.com/office/officeart/2008/layout/LinedList"/>
    <dgm:cxn modelId="{69A2A93A-B2A0-43C4-A852-BEACAFB9780D}" type="presParOf" srcId="{2E2C7F69-DE2A-4F15-B076-C9919A763274}" destId="{414FAAA5-C98C-4D42-B955-25BFD38EB224}" srcOrd="1" destOrd="0" presId="urn:microsoft.com/office/officeart/2008/layout/LinedList"/>
    <dgm:cxn modelId="{5EA71430-9059-4C67-80CA-0DACE96A9DB3}" type="presParOf" srcId="{414FAAA5-C98C-4D42-B955-25BFD38EB224}" destId="{6D41C758-BC96-4738-93EE-5DAB6BFF5C72}" srcOrd="0" destOrd="0" presId="urn:microsoft.com/office/officeart/2008/layout/LinedList"/>
    <dgm:cxn modelId="{5BAEE0DA-ADC0-4A6F-BE71-415BC89E736B}" type="presParOf" srcId="{414FAAA5-C98C-4D42-B955-25BFD38EB224}" destId="{D2AC5845-5BEF-4B14-B1E5-D61AE0A6C08F}" srcOrd="1" destOrd="0" presId="urn:microsoft.com/office/officeart/2008/layout/LinedList"/>
    <dgm:cxn modelId="{03852B66-CA70-48CB-A86C-E5392CC9671F}" type="presParOf" srcId="{D2AC5845-5BEF-4B14-B1E5-D61AE0A6C08F}" destId="{55B69C55-8D61-4B49-843B-1368424C7CDA}" srcOrd="0" destOrd="0" presId="urn:microsoft.com/office/officeart/2008/layout/LinedList"/>
    <dgm:cxn modelId="{63DBF717-09B9-466B-8FBA-E82755699D96}" type="presParOf" srcId="{D2AC5845-5BEF-4B14-B1E5-D61AE0A6C08F}" destId="{3FD0B706-E624-41D6-8AB3-D4AEE8C2481C}" srcOrd="1" destOrd="0" presId="urn:microsoft.com/office/officeart/2008/layout/LinedList"/>
    <dgm:cxn modelId="{E69BB162-3B1A-407F-8AA6-4E9D7531368A}" type="presParOf" srcId="{D2AC5845-5BEF-4B14-B1E5-D61AE0A6C08F}" destId="{EE7459DA-BA93-45FB-AF01-CC6B054FDE41}" srcOrd="2" destOrd="0" presId="urn:microsoft.com/office/officeart/2008/layout/LinedList"/>
    <dgm:cxn modelId="{83EBE0EB-4BF2-4EA6-8993-8B9E435EE59B}" type="presParOf" srcId="{EE7459DA-BA93-45FB-AF01-CC6B054FDE41}" destId="{F30FBE1E-5537-4D74-96AB-BD8F3C05B854}" srcOrd="0" destOrd="0" presId="urn:microsoft.com/office/officeart/2008/layout/LinedList"/>
    <dgm:cxn modelId="{07E7068C-8F20-4377-B3CF-167E53B12E7A}" type="presParOf" srcId="{F30FBE1E-5537-4D74-96AB-BD8F3C05B854}" destId="{E7D1FABF-9ABB-4A34-953A-6398C10059C1}" srcOrd="0" destOrd="0" presId="urn:microsoft.com/office/officeart/2008/layout/LinedList"/>
    <dgm:cxn modelId="{0276766F-D632-47A1-8C52-E3BF271CF1DA}" type="presParOf" srcId="{F30FBE1E-5537-4D74-96AB-BD8F3C05B854}" destId="{A269D8D5-A674-4EEB-8DCE-383333501BD7}" srcOrd="1" destOrd="0" presId="urn:microsoft.com/office/officeart/2008/layout/LinedList"/>
    <dgm:cxn modelId="{FCED46A2-F141-4B59-81D3-CD2AAC22D369}" type="presParOf" srcId="{F30FBE1E-5537-4D74-96AB-BD8F3C05B854}" destId="{815A9990-F0DE-4E6E-B042-416306DA4449}" srcOrd="2" destOrd="0" presId="urn:microsoft.com/office/officeart/2008/layout/LinedList"/>
    <dgm:cxn modelId="{76CD06D8-B3B9-4E2B-A34B-404090381180}" type="presParOf" srcId="{EE7459DA-BA93-45FB-AF01-CC6B054FDE41}" destId="{06A2043F-EA8D-4546-A946-39DE0E10C6B2}" srcOrd="1" destOrd="0" presId="urn:microsoft.com/office/officeart/2008/layout/LinedList"/>
    <dgm:cxn modelId="{003B0285-4F8C-4550-BB2E-00DA7311804B}" type="presParOf" srcId="{EE7459DA-BA93-45FB-AF01-CC6B054FDE41}" destId="{D75470C8-FD03-4C72-8D86-EB5F5431FE41}" srcOrd="2" destOrd="0" presId="urn:microsoft.com/office/officeart/2008/layout/LinedList"/>
    <dgm:cxn modelId="{C64C3B53-0ACC-466A-A59F-673BBF84D09F}" type="presParOf" srcId="{D75470C8-FD03-4C72-8D86-EB5F5431FE41}" destId="{B774960B-62C2-49E0-BDD0-72B8487258EE}" srcOrd="0" destOrd="0" presId="urn:microsoft.com/office/officeart/2008/layout/LinedList"/>
    <dgm:cxn modelId="{67A76C6C-D015-42E7-8143-FFA628AD157E}" type="presParOf" srcId="{D75470C8-FD03-4C72-8D86-EB5F5431FE41}" destId="{483A910B-7620-4E81-819B-900247F83379}" srcOrd="1" destOrd="0" presId="urn:microsoft.com/office/officeart/2008/layout/LinedList"/>
    <dgm:cxn modelId="{9ED8C509-4629-4662-AD89-1EFB364BA884}" type="presParOf" srcId="{D75470C8-FD03-4C72-8D86-EB5F5431FE41}" destId="{25A233C8-C856-43A3-B83B-55CCF01B9160}" srcOrd="2" destOrd="0" presId="urn:microsoft.com/office/officeart/2008/layout/LinedList"/>
    <dgm:cxn modelId="{521A22B3-CB2F-435C-B721-B4F34D8DCAC9}" type="presParOf" srcId="{414FAAA5-C98C-4D42-B955-25BFD38EB224}" destId="{8BC468FA-E21A-4431-8BD9-52A9CBEC5E6F}" srcOrd="2" destOrd="0" presId="urn:microsoft.com/office/officeart/2008/layout/LinedList"/>
    <dgm:cxn modelId="{1A8AD8C0-4A00-429D-8F48-D3DA74B8F907}" type="presParOf" srcId="{414FAAA5-C98C-4D42-B955-25BFD38EB224}" destId="{70170E69-BD26-4FE4-8FD8-63F675AA46B1}" srcOrd="3" destOrd="0" presId="urn:microsoft.com/office/officeart/2008/layout/LinedList"/>
    <dgm:cxn modelId="{FD22649F-5C91-4BBD-8834-A45AA2D52942}" type="presParOf" srcId="{414FAAA5-C98C-4D42-B955-25BFD38EB224}" destId="{0D36AC5C-FAE2-4A1B-B3B1-DE63478E1B23}" srcOrd="4" destOrd="0" presId="urn:microsoft.com/office/officeart/2008/layout/LinedList"/>
    <dgm:cxn modelId="{AD07493D-2EF5-4C4C-9776-C55F07FFF9C2}" type="presParOf" srcId="{0D36AC5C-FAE2-4A1B-B3B1-DE63478E1B23}" destId="{CB179FFF-47AC-4492-870F-8AC0B448E60D}" srcOrd="0" destOrd="0" presId="urn:microsoft.com/office/officeart/2008/layout/LinedList"/>
    <dgm:cxn modelId="{552DD3D8-4230-4EC9-9EBA-DBFEB71C7984}" type="presParOf" srcId="{0D36AC5C-FAE2-4A1B-B3B1-DE63478E1B23}" destId="{E3172767-9F85-49F0-B9CC-E6D33FF50D8A}" srcOrd="1" destOrd="0" presId="urn:microsoft.com/office/officeart/2008/layout/LinedList"/>
    <dgm:cxn modelId="{6D6670BB-122D-40C2-BC9D-7243769F8686}" type="presParOf" srcId="{0D36AC5C-FAE2-4A1B-B3B1-DE63478E1B23}" destId="{93F61FCE-845B-4BEE-8BD9-A1007A6DFB5C}" srcOrd="2" destOrd="0" presId="urn:microsoft.com/office/officeart/2008/layout/LinedList"/>
    <dgm:cxn modelId="{D64E5D78-1B42-4F96-B507-22D00ED2A3CD}" type="presParOf" srcId="{414FAAA5-C98C-4D42-B955-25BFD38EB224}" destId="{30EEA779-ACA2-4614-883D-84AA6B8A9A05}" srcOrd="5" destOrd="0" presId="urn:microsoft.com/office/officeart/2008/layout/LinedList"/>
    <dgm:cxn modelId="{FAADBE7E-BB96-4FB8-9F5A-6CDB3D25057F}" type="presParOf" srcId="{414FAAA5-C98C-4D42-B955-25BFD38EB224}" destId="{B78E2D89-6D7A-4903-A0C1-5572B58C4310}" srcOrd="6" destOrd="0" presId="urn:microsoft.com/office/officeart/2008/layout/LinedList"/>
    <dgm:cxn modelId="{E99EE80B-A51A-4964-B834-3FCB931AFF5A}" type="presParOf" srcId="{414FAAA5-C98C-4D42-B955-25BFD38EB224}" destId="{40410A41-978C-4715-840C-8EF4D791C73C}" srcOrd="7" destOrd="0" presId="urn:microsoft.com/office/officeart/2008/layout/LinedList"/>
    <dgm:cxn modelId="{0F1E56D9-7543-4CF0-9FF3-8CF16DB0B318}" type="presParOf" srcId="{40410A41-978C-4715-840C-8EF4D791C73C}" destId="{F81C48A6-669A-4213-9455-DB04B2CD2E13}" srcOrd="0" destOrd="0" presId="urn:microsoft.com/office/officeart/2008/layout/LinedList"/>
    <dgm:cxn modelId="{A80FEA3D-B4B8-4CD4-8EFE-2B677CC28E2A}" type="presParOf" srcId="{40410A41-978C-4715-840C-8EF4D791C73C}" destId="{313B2CF8-25BE-4F1E-840B-238CD83F3752}" srcOrd="1" destOrd="0" presId="urn:microsoft.com/office/officeart/2008/layout/LinedList"/>
    <dgm:cxn modelId="{D3EC9222-209D-49E6-BF40-AE23C1672632}" type="presParOf" srcId="{40410A41-978C-4715-840C-8EF4D791C73C}" destId="{D4316758-DA38-4E21-9C7C-6D4C1CA8A7A0}" srcOrd="2" destOrd="0" presId="urn:microsoft.com/office/officeart/2008/layout/LinedList"/>
    <dgm:cxn modelId="{A28DB2BC-9AC7-44CB-B6B7-58565E67E3B0}" type="presParOf" srcId="{D4316758-DA38-4E21-9C7C-6D4C1CA8A7A0}" destId="{AC915108-8965-4EC6-B753-66CEC17B95E8}" srcOrd="0" destOrd="0" presId="urn:microsoft.com/office/officeart/2008/layout/LinedList"/>
    <dgm:cxn modelId="{8CE57FEE-844F-45B1-910B-E7B0EC5C3DEA}" type="presParOf" srcId="{AC915108-8965-4EC6-B753-66CEC17B95E8}" destId="{71B60167-F868-495A-9126-15BFAFA53864}" srcOrd="0" destOrd="0" presId="urn:microsoft.com/office/officeart/2008/layout/LinedList"/>
    <dgm:cxn modelId="{3C47CDC0-5845-4FC0-971E-BDB72AFFFACD}" type="presParOf" srcId="{AC915108-8965-4EC6-B753-66CEC17B95E8}" destId="{7DA1F9F2-923E-4420-B96E-2A378F183539}" srcOrd="1" destOrd="0" presId="urn:microsoft.com/office/officeart/2008/layout/LinedList"/>
    <dgm:cxn modelId="{0BD8E1AC-E55E-41B4-AE22-78CE58154FAB}" type="presParOf" srcId="{AC915108-8965-4EC6-B753-66CEC17B95E8}" destId="{25944CD3-00E6-4DC2-8E6D-4E8ACD639343}" srcOrd="2" destOrd="0" presId="urn:microsoft.com/office/officeart/2008/layout/LinedList"/>
    <dgm:cxn modelId="{58BA03C7-342D-478A-8937-06A210192882}" type="presParOf" srcId="{D4316758-DA38-4E21-9C7C-6D4C1CA8A7A0}" destId="{FB5DC73D-D0D0-47FF-A691-368B415FA5E6}" srcOrd="1" destOrd="0" presId="urn:microsoft.com/office/officeart/2008/layout/LinedList"/>
    <dgm:cxn modelId="{6FB6C8CA-4549-437E-881E-647B87D13AF5}" type="presParOf" srcId="{D4316758-DA38-4E21-9C7C-6D4C1CA8A7A0}" destId="{393EFF29-BF2C-4527-B57A-1AFBB4E0DECC}" srcOrd="2" destOrd="0" presId="urn:microsoft.com/office/officeart/2008/layout/LinedList"/>
    <dgm:cxn modelId="{1422A8E2-044F-4423-8839-9055C901767F}" type="presParOf" srcId="{393EFF29-BF2C-4527-B57A-1AFBB4E0DECC}" destId="{8F0A9D57-02F9-46E9-ABA1-AB72D8755515}" srcOrd="0" destOrd="0" presId="urn:microsoft.com/office/officeart/2008/layout/LinedList"/>
    <dgm:cxn modelId="{3476D570-87E9-466F-94B2-D6E354C51EE5}" type="presParOf" srcId="{393EFF29-BF2C-4527-B57A-1AFBB4E0DECC}" destId="{F1609327-EF91-496E-80BE-DA5182D66ED4}" srcOrd="1" destOrd="0" presId="urn:microsoft.com/office/officeart/2008/layout/LinedList"/>
    <dgm:cxn modelId="{A372FC93-53CA-4D4F-B015-8D6CCB559DEA}" type="presParOf" srcId="{393EFF29-BF2C-4527-B57A-1AFBB4E0DECC}" destId="{B26B0DED-A304-40BB-B276-5C2B06ADD3C8}" srcOrd="2" destOrd="0" presId="urn:microsoft.com/office/officeart/2008/layout/LinedList"/>
    <dgm:cxn modelId="{A2843763-7A67-4DA1-8C41-F0BB9311AB15}" type="presParOf" srcId="{414FAAA5-C98C-4D42-B955-25BFD38EB224}" destId="{25C0AB73-4470-4EC8-9151-6C089D88EEF8}" srcOrd="8" destOrd="0" presId="urn:microsoft.com/office/officeart/2008/layout/LinedList"/>
    <dgm:cxn modelId="{2EC34DC2-3220-41BE-A06E-F05598E0F332}" type="presParOf" srcId="{414FAAA5-C98C-4D42-B955-25BFD38EB224}" destId="{30D8FBD9-3931-42BC-A9FB-DE66E8572C5E}" srcOrd="9" destOrd="0" presId="urn:microsoft.com/office/officeart/2008/layout/LinedList"/>
    <dgm:cxn modelId="{D69568ED-C6FA-41C9-8433-82E78273A1B9}" type="presParOf" srcId="{414FAAA5-C98C-4D42-B955-25BFD38EB224}" destId="{534F6F27-81FF-4917-BA8B-4AC6372E8F3D}" srcOrd="10" destOrd="0" presId="urn:microsoft.com/office/officeart/2008/layout/LinedList"/>
    <dgm:cxn modelId="{9EF48C67-2E9F-4A05-8156-06DE32897E92}" type="presParOf" srcId="{534F6F27-81FF-4917-BA8B-4AC6372E8F3D}" destId="{1E7E39BF-7AB9-4A73-BF20-EF009645FAFB}" srcOrd="0" destOrd="0" presId="urn:microsoft.com/office/officeart/2008/layout/LinedList"/>
    <dgm:cxn modelId="{6D6C1EEF-6312-41C9-AE66-B2364815D475}" type="presParOf" srcId="{534F6F27-81FF-4917-BA8B-4AC6372E8F3D}" destId="{0DD18EEE-A7D7-40C8-B0AB-8634889E8E34}" srcOrd="1" destOrd="0" presId="urn:microsoft.com/office/officeart/2008/layout/LinedList"/>
    <dgm:cxn modelId="{4FD54C2C-B15F-43F8-8E55-52D580C08074}" type="presParOf" srcId="{534F6F27-81FF-4917-BA8B-4AC6372E8F3D}" destId="{E589843C-C658-49BE-B31B-906EC21E204A}" srcOrd="2" destOrd="0" presId="urn:microsoft.com/office/officeart/2008/layout/LinedList"/>
    <dgm:cxn modelId="{46513047-4388-4FD6-B059-0D0223332F1A}" type="presParOf" srcId="{414FAAA5-C98C-4D42-B955-25BFD38EB224}" destId="{E13D672A-3C3E-43EF-AC1D-5F9BAC88CD3C}" srcOrd="11" destOrd="0" presId="urn:microsoft.com/office/officeart/2008/layout/LinedList"/>
    <dgm:cxn modelId="{D60BBB35-24FC-4C43-96E3-0DD136FA7950}" type="presParOf" srcId="{414FAAA5-C98C-4D42-B955-25BFD38EB224}" destId="{66E0AFA5-1CCB-48FB-B1E4-DAB937342178}" srcOrd="12" destOrd="0" presId="urn:microsoft.com/office/officeart/2008/layout/LinedList"/>
    <dgm:cxn modelId="{1890E63E-7CD9-442E-86FE-E402BF972C65}" type="presParOf" srcId="{414FAAA5-C98C-4D42-B955-25BFD38EB224}" destId="{ECA3CD2B-FA23-4A4A-8FCF-05CA82226096}" srcOrd="13" destOrd="0" presId="urn:microsoft.com/office/officeart/2008/layout/LinedList"/>
    <dgm:cxn modelId="{A2CEA718-F254-4684-9B5E-E5C88A793CEE}" type="presParOf" srcId="{ECA3CD2B-FA23-4A4A-8FCF-05CA82226096}" destId="{B2EFA957-1174-4D20-9561-ACCE779B306D}" srcOrd="0" destOrd="0" presId="urn:microsoft.com/office/officeart/2008/layout/LinedList"/>
    <dgm:cxn modelId="{25F09299-DC8F-4BB5-A97E-6F11C6974619}" type="presParOf" srcId="{ECA3CD2B-FA23-4A4A-8FCF-05CA82226096}" destId="{88FB976B-A7EF-45AA-8973-BE089FE64DF9}" srcOrd="1" destOrd="0" presId="urn:microsoft.com/office/officeart/2008/layout/LinedList"/>
    <dgm:cxn modelId="{36ED3E0B-3DAA-4DE3-BC00-05336947DC38}" type="presParOf" srcId="{ECA3CD2B-FA23-4A4A-8FCF-05CA82226096}" destId="{34CE3EDB-D5ED-4BA5-8DE3-403A1875D708}" srcOrd="2" destOrd="0" presId="urn:microsoft.com/office/officeart/2008/layout/LinedList"/>
    <dgm:cxn modelId="{A952081F-4E97-4EFC-AB46-1CA406EAF7BA}" type="presParOf" srcId="{34CE3EDB-D5ED-4BA5-8DE3-403A1875D708}" destId="{44FFE0F9-7318-40B2-8784-22A78D84BDCE}" srcOrd="0" destOrd="0" presId="urn:microsoft.com/office/officeart/2008/layout/LinedList"/>
    <dgm:cxn modelId="{9ADAD1F7-DD1D-4350-810D-A164551857CB}" type="presParOf" srcId="{44FFE0F9-7318-40B2-8784-22A78D84BDCE}" destId="{32EAE498-4CFE-4B6D-B469-915A027A616D}" srcOrd="0" destOrd="0" presId="urn:microsoft.com/office/officeart/2008/layout/LinedList"/>
    <dgm:cxn modelId="{E51B4066-EF43-43D9-B271-3DE7B2773EB3}" type="presParOf" srcId="{44FFE0F9-7318-40B2-8784-22A78D84BDCE}" destId="{DCEFA8D5-706D-4B58-B76A-0D7118EF6881}" srcOrd="1" destOrd="0" presId="urn:microsoft.com/office/officeart/2008/layout/LinedList"/>
    <dgm:cxn modelId="{C6D1A630-569B-46F7-938D-A7F8A7DDBA1A}" type="presParOf" srcId="{44FFE0F9-7318-40B2-8784-22A78D84BDCE}" destId="{774DA022-F4FB-4449-9D5E-19F370CECBFE}" srcOrd="2" destOrd="0" presId="urn:microsoft.com/office/officeart/2008/layout/LinedList"/>
    <dgm:cxn modelId="{D9BC6691-5D6F-4EA4-B1DC-1BB06971D722}" type="presParOf" srcId="{34CE3EDB-D5ED-4BA5-8DE3-403A1875D708}" destId="{73B0E994-9CD5-4A64-893B-3AE04B2DBCE3}" srcOrd="1" destOrd="0" presId="urn:microsoft.com/office/officeart/2008/layout/LinedList"/>
    <dgm:cxn modelId="{56088B49-5C67-4EA9-8FE9-0317C9351081}" type="presParOf" srcId="{34CE3EDB-D5ED-4BA5-8DE3-403A1875D708}" destId="{12305441-66D9-4369-89F8-200A89AE7AF3}" srcOrd="2" destOrd="0" presId="urn:microsoft.com/office/officeart/2008/layout/LinedList"/>
    <dgm:cxn modelId="{09D4D892-21D8-456C-8654-2ED6464C28CC}" type="presParOf" srcId="{12305441-66D9-4369-89F8-200A89AE7AF3}" destId="{DB1490DD-ADE9-48BB-A43C-6B662102C999}" srcOrd="0" destOrd="0" presId="urn:microsoft.com/office/officeart/2008/layout/LinedList"/>
    <dgm:cxn modelId="{F27B2DEE-A792-4D92-BEC9-177D071EE02F}" type="presParOf" srcId="{12305441-66D9-4369-89F8-200A89AE7AF3}" destId="{CA955B2C-A8C8-4B26-A83E-9104511AFA84}" srcOrd="1" destOrd="0" presId="urn:microsoft.com/office/officeart/2008/layout/LinedList"/>
    <dgm:cxn modelId="{EF1676D5-BEFF-4981-A883-1DBAFD59DA87}" type="presParOf" srcId="{12305441-66D9-4369-89F8-200A89AE7AF3}" destId="{B7CD2BEE-7302-4EF2-A04F-FC3A9B45D38B}" srcOrd="2" destOrd="0" presId="urn:microsoft.com/office/officeart/2008/layout/LinedList"/>
    <dgm:cxn modelId="{AC325271-F756-4A22-8B88-0EF1F257BDC6}" type="presParOf" srcId="{34CE3EDB-D5ED-4BA5-8DE3-403A1875D708}" destId="{5B3ACD67-5B58-4E95-9D33-3661602BA2C6}" srcOrd="3" destOrd="0" presId="urn:microsoft.com/office/officeart/2008/layout/LinedList"/>
    <dgm:cxn modelId="{41C9AEAA-34CE-489C-9C36-1FF1495C329E}" type="presParOf" srcId="{34CE3EDB-D5ED-4BA5-8DE3-403A1875D708}" destId="{D8301840-8952-493A-858D-3E42FF624D25}" srcOrd="4" destOrd="0" presId="urn:microsoft.com/office/officeart/2008/layout/LinedList"/>
    <dgm:cxn modelId="{769CC4B7-9AFA-4AEF-97BB-4A64EB115065}" type="presParOf" srcId="{D8301840-8952-493A-858D-3E42FF624D25}" destId="{812DE3D5-2E50-48D6-B267-6CD3C36041D6}" srcOrd="0" destOrd="0" presId="urn:microsoft.com/office/officeart/2008/layout/LinedList"/>
    <dgm:cxn modelId="{E8480CA4-B614-47A2-831E-6B7ECF4696CE}" type="presParOf" srcId="{D8301840-8952-493A-858D-3E42FF624D25}" destId="{13245BCD-3B47-43B6-828D-2DD3BC459137}" srcOrd="1" destOrd="0" presId="urn:microsoft.com/office/officeart/2008/layout/LinedList"/>
    <dgm:cxn modelId="{B65C9BA2-A14A-49BA-BA37-74FB0639047E}" type="presParOf" srcId="{D8301840-8952-493A-858D-3E42FF624D25}" destId="{CCE0E8E3-A928-4BA0-A0E3-60CD1F546995}" srcOrd="2" destOrd="0" presId="urn:microsoft.com/office/officeart/2008/layout/LinedList"/>
    <dgm:cxn modelId="{476CBDD7-0FB5-473B-80C7-07D050A0777E}" type="presParOf" srcId="{414FAAA5-C98C-4D42-B955-25BFD38EB224}" destId="{1487F8AE-360F-4A99-835F-C9FB183C7377}" srcOrd="14" destOrd="0" presId="urn:microsoft.com/office/officeart/2008/layout/LinedList"/>
    <dgm:cxn modelId="{E93CC705-7B85-4CF3-B6F2-11B876CB7A53}" type="presParOf" srcId="{414FAAA5-C98C-4D42-B955-25BFD38EB224}" destId="{E7715D6B-3A62-49ED-9CC5-E5AFBA7AE726}" srcOrd="15" destOrd="0" presId="urn:microsoft.com/office/officeart/2008/layout/LinedList"/>
    <dgm:cxn modelId="{5CA86745-144F-4C68-8DC0-8078FAE8ADC5}" type="presParOf" srcId="{007FF671-72EC-4514-8244-CFB037CF2380}" destId="{C8426A95-AFCD-49C8-B87C-C7DE159FDB61}" srcOrd="4" destOrd="0" presId="urn:microsoft.com/office/officeart/2008/layout/LinedList"/>
    <dgm:cxn modelId="{1A09C907-AA60-4EFA-A983-36DAF1F2D71E}" type="presParOf" srcId="{007FF671-72EC-4514-8244-CFB037CF2380}" destId="{A0EFBDDE-7CA7-4943-B3DE-89D3EF5F386E}" srcOrd="5" destOrd="0" presId="urn:microsoft.com/office/officeart/2008/layout/LinedList"/>
    <dgm:cxn modelId="{AE38A88E-57AF-40A8-B360-82107985F974}" type="presParOf" srcId="{A0EFBDDE-7CA7-4943-B3DE-89D3EF5F386E}" destId="{00869642-B9D7-4267-8326-B2F376C1C7FF}" srcOrd="0" destOrd="0" presId="urn:microsoft.com/office/officeart/2008/layout/LinedList"/>
    <dgm:cxn modelId="{28D93B89-A8EE-455F-89FD-71E9D41740FA}" type="presParOf" srcId="{A0EFBDDE-7CA7-4943-B3DE-89D3EF5F386E}" destId="{581B66DC-74C8-4B11-90E5-907B030E4D38}" srcOrd="1" destOrd="0" presId="urn:microsoft.com/office/officeart/2008/layout/LinedList"/>
    <dgm:cxn modelId="{634CDC8C-D073-4953-967D-0CE763633F86}" type="presParOf" srcId="{581B66DC-74C8-4B11-90E5-907B030E4D38}" destId="{5F383CC5-9FA0-4122-BA7A-C4F04C2E54C0}" srcOrd="0" destOrd="0" presId="urn:microsoft.com/office/officeart/2008/layout/LinedList"/>
    <dgm:cxn modelId="{EEE79282-F766-486C-AFEC-BA01139396D2}" type="presParOf" srcId="{581B66DC-74C8-4B11-90E5-907B030E4D38}" destId="{6F3FDF7B-1A4E-4B35-8996-95637D35E36E}" srcOrd="1" destOrd="0" presId="urn:microsoft.com/office/officeart/2008/layout/LinedList"/>
    <dgm:cxn modelId="{422017FC-79D3-4044-BEF4-21C4F112AF71}" type="presParOf" srcId="{6F3FDF7B-1A4E-4B35-8996-95637D35E36E}" destId="{6BBA0F81-4F18-462E-9466-F27C131C5B73}" srcOrd="0" destOrd="0" presId="urn:microsoft.com/office/officeart/2008/layout/LinedList"/>
    <dgm:cxn modelId="{25A5ABB7-B40C-4605-A215-0D38B22E951A}" type="presParOf" srcId="{6F3FDF7B-1A4E-4B35-8996-95637D35E36E}" destId="{3067F437-FCEA-4428-96AB-F1B996A34B70}" srcOrd="1" destOrd="0" presId="urn:microsoft.com/office/officeart/2008/layout/LinedList"/>
    <dgm:cxn modelId="{1A2FD284-8A07-4604-8887-935CEE513588}" type="presParOf" srcId="{6F3FDF7B-1A4E-4B35-8996-95637D35E36E}" destId="{E493F252-27AA-40E5-AD85-5D41E2D8034D}" srcOrd="2" destOrd="0" presId="urn:microsoft.com/office/officeart/2008/layout/LinedList"/>
    <dgm:cxn modelId="{E8017C52-CB88-41AE-8D5B-AA0280BD42B2}" type="presParOf" srcId="{E493F252-27AA-40E5-AD85-5D41E2D8034D}" destId="{DBCA789D-4623-4F75-A1DE-5266FC8CD593}" srcOrd="0" destOrd="0" presId="urn:microsoft.com/office/officeart/2008/layout/LinedList"/>
    <dgm:cxn modelId="{ADCDCE90-4F16-4804-8AA8-714D441C541F}" type="presParOf" srcId="{DBCA789D-4623-4F75-A1DE-5266FC8CD593}" destId="{3F89B71E-FB26-4B9A-ADD4-17D43A6414C6}" srcOrd="0" destOrd="0" presId="urn:microsoft.com/office/officeart/2008/layout/LinedList"/>
    <dgm:cxn modelId="{334C54DB-C41E-430D-8BE5-4F869E5EE7E3}" type="presParOf" srcId="{DBCA789D-4623-4F75-A1DE-5266FC8CD593}" destId="{37553543-2E86-4131-89A0-2877FBB78A50}" srcOrd="1" destOrd="0" presId="urn:microsoft.com/office/officeart/2008/layout/LinedList"/>
    <dgm:cxn modelId="{9EF228B2-C755-4355-B118-D0D7CB18A44B}" type="presParOf" srcId="{DBCA789D-4623-4F75-A1DE-5266FC8CD593}" destId="{E4D3A799-21C5-437A-8852-24358FCEB8EC}" srcOrd="2" destOrd="0" presId="urn:microsoft.com/office/officeart/2008/layout/LinedList"/>
    <dgm:cxn modelId="{D6F03E18-7BB9-4E26-9559-FC360C78C774}" type="presParOf" srcId="{581B66DC-74C8-4B11-90E5-907B030E4D38}" destId="{59873783-D7E6-40D4-9920-92D85DB518CF}" srcOrd="2" destOrd="0" presId="urn:microsoft.com/office/officeart/2008/layout/LinedList"/>
    <dgm:cxn modelId="{AC792687-81B8-4D80-ADF3-8D40A21E37AC}" type="presParOf" srcId="{581B66DC-74C8-4B11-90E5-907B030E4D38}" destId="{09C93DCC-858D-4324-B3DC-F3B1E566729C}" srcOrd="3" destOrd="0" presId="urn:microsoft.com/office/officeart/2008/layout/LinedList"/>
    <dgm:cxn modelId="{EF3A62CE-ED72-46B6-B187-88C8A8443B13}" type="presParOf" srcId="{581B66DC-74C8-4B11-90E5-907B030E4D38}" destId="{4D63DE60-AD72-4DE0-85CB-0A41FA153E2C}" srcOrd="4" destOrd="0" presId="urn:microsoft.com/office/officeart/2008/layout/LinedList"/>
    <dgm:cxn modelId="{99755CEB-34A4-4D2B-ABDA-5B9AC5FAF12D}" type="presParOf" srcId="{4D63DE60-AD72-4DE0-85CB-0A41FA153E2C}" destId="{DCB9DFC9-2CC0-4934-A405-6390A889B0D8}" srcOrd="0" destOrd="0" presId="urn:microsoft.com/office/officeart/2008/layout/LinedList"/>
    <dgm:cxn modelId="{731D7478-B00C-4A72-B735-3FC964620C35}" type="presParOf" srcId="{4D63DE60-AD72-4DE0-85CB-0A41FA153E2C}" destId="{8328C88A-6B52-4345-A793-1FA943FA5160}" srcOrd="1" destOrd="0" presId="urn:microsoft.com/office/officeart/2008/layout/LinedList"/>
    <dgm:cxn modelId="{1D6D88EF-857C-4B06-950B-06289F62E898}" type="presParOf" srcId="{4D63DE60-AD72-4DE0-85CB-0A41FA153E2C}" destId="{A02E4AED-C4AC-43AB-9F01-0155B582DD16}" srcOrd="2" destOrd="0" presId="urn:microsoft.com/office/officeart/2008/layout/LinedList"/>
    <dgm:cxn modelId="{0929E5A0-8944-4044-8336-30C9F6CCE306}" type="presParOf" srcId="{A02E4AED-C4AC-43AB-9F01-0155B582DD16}" destId="{7AB84DE7-7351-46EA-9D32-032BC196434D}" srcOrd="0" destOrd="0" presId="urn:microsoft.com/office/officeart/2008/layout/LinedList"/>
    <dgm:cxn modelId="{C29FABCA-9CEA-44AD-B5DF-F88D66D0B783}" type="presParOf" srcId="{7AB84DE7-7351-46EA-9D32-032BC196434D}" destId="{C0DBAE9D-9387-4671-B9C6-C1464F0450E8}" srcOrd="0" destOrd="0" presId="urn:microsoft.com/office/officeart/2008/layout/LinedList"/>
    <dgm:cxn modelId="{EE8A3B9C-FD17-4A70-B335-9F2FC4834CF6}" type="presParOf" srcId="{7AB84DE7-7351-46EA-9D32-032BC196434D}" destId="{4FAA3A67-50DB-4CD8-BE1B-422DF8D8C3A1}" srcOrd="1" destOrd="0" presId="urn:microsoft.com/office/officeart/2008/layout/LinedList"/>
    <dgm:cxn modelId="{2A6E1B8B-3830-406B-AB6A-E88A15344B5E}" type="presParOf" srcId="{7AB84DE7-7351-46EA-9D32-032BC196434D}" destId="{4783C32C-6571-48E3-8976-E606AC23EDA4}" srcOrd="2" destOrd="0" presId="urn:microsoft.com/office/officeart/2008/layout/LinedList"/>
    <dgm:cxn modelId="{185BA788-896A-4108-9F60-899B9E54A11D}" type="presParOf" srcId="{A02E4AED-C4AC-43AB-9F01-0155B582DD16}" destId="{FCA97052-0109-47B8-8ABB-85B134E23A78}" srcOrd="1" destOrd="0" presId="urn:microsoft.com/office/officeart/2008/layout/LinedList"/>
    <dgm:cxn modelId="{CD1A68C8-3C00-4B35-82CA-13B911707822}" type="presParOf" srcId="{A02E4AED-C4AC-43AB-9F01-0155B582DD16}" destId="{087F2283-A220-4D91-A393-1FF17501C783}" srcOrd="2" destOrd="0" presId="urn:microsoft.com/office/officeart/2008/layout/LinedList"/>
    <dgm:cxn modelId="{6C4F9C4B-04D8-46FF-A226-8A8EE51A7B42}" type="presParOf" srcId="{087F2283-A220-4D91-A393-1FF17501C783}" destId="{06C88EE8-D16D-485D-BE8C-B5ADB2F11D44}" srcOrd="0" destOrd="0" presId="urn:microsoft.com/office/officeart/2008/layout/LinedList"/>
    <dgm:cxn modelId="{0B5B2D00-8CD6-488F-81D2-45DE97F1AF0A}" type="presParOf" srcId="{087F2283-A220-4D91-A393-1FF17501C783}" destId="{D6F56C9B-3FDA-472A-9BCD-742DE7D93819}" srcOrd="1" destOrd="0" presId="urn:microsoft.com/office/officeart/2008/layout/LinedList"/>
    <dgm:cxn modelId="{4BF60328-99F1-434B-929D-205815C6EA94}" type="presParOf" srcId="{087F2283-A220-4D91-A393-1FF17501C783}" destId="{0ED4E17E-CFBD-4DD4-BA82-0F08811A8677}" srcOrd="2" destOrd="0" presId="urn:microsoft.com/office/officeart/2008/layout/LinedList"/>
    <dgm:cxn modelId="{FEB430A4-A855-444F-A52E-BFA0E1ADAA24}" type="presParOf" srcId="{A02E4AED-C4AC-43AB-9F01-0155B582DD16}" destId="{091EDBCE-E81E-4A1D-AE9E-5F0310A395B1}" srcOrd="3" destOrd="0" presId="urn:microsoft.com/office/officeart/2008/layout/LinedList"/>
    <dgm:cxn modelId="{F51AEB60-994F-450E-ABDF-343E64A4BE37}" type="presParOf" srcId="{A02E4AED-C4AC-43AB-9F01-0155B582DD16}" destId="{78068007-82C5-4F8D-B7C3-A47FF236C231}" srcOrd="4" destOrd="0" presId="urn:microsoft.com/office/officeart/2008/layout/LinedList"/>
    <dgm:cxn modelId="{8D9AA8A7-6B44-4C58-86B0-FF7E61E07C08}" type="presParOf" srcId="{78068007-82C5-4F8D-B7C3-A47FF236C231}" destId="{97909482-8F74-4DB8-B282-1F765CD2DAAD}" srcOrd="0" destOrd="0" presId="urn:microsoft.com/office/officeart/2008/layout/LinedList"/>
    <dgm:cxn modelId="{51E4DC34-E1FA-4BF6-833B-713B7DC6E8B5}" type="presParOf" srcId="{78068007-82C5-4F8D-B7C3-A47FF236C231}" destId="{15BC4A0F-6F20-47B3-8308-AADE168A16F6}" srcOrd="1" destOrd="0" presId="urn:microsoft.com/office/officeart/2008/layout/LinedList"/>
    <dgm:cxn modelId="{96FDED28-FF2B-4E33-87A6-3AF47B1AC580}" type="presParOf" srcId="{78068007-82C5-4F8D-B7C3-A47FF236C231}" destId="{24898C04-F37C-41EA-B587-B640F35CDD1D}" srcOrd="2" destOrd="0" presId="urn:microsoft.com/office/officeart/2008/layout/LinedList"/>
    <dgm:cxn modelId="{980708DF-B8A8-478A-B372-B4CD4767DF2B}" type="presParOf" srcId="{A02E4AED-C4AC-43AB-9F01-0155B582DD16}" destId="{B300B899-B34F-4E9F-8D7B-2B7B7B935DAF}" srcOrd="5" destOrd="0" presId="urn:microsoft.com/office/officeart/2008/layout/LinedList"/>
    <dgm:cxn modelId="{CFBEA357-AF51-4BDD-AEE4-C41F432919BE}" type="presParOf" srcId="{A02E4AED-C4AC-43AB-9F01-0155B582DD16}" destId="{6D0A3A0F-E7EE-4437-B362-67E3A244FFF4}" srcOrd="6" destOrd="0" presId="urn:microsoft.com/office/officeart/2008/layout/LinedList"/>
    <dgm:cxn modelId="{5AD39932-992B-4176-9C04-FCB1CBB6D97E}" type="presParOf" srcId="{6D0A3A0F-E7EE-4437-B362-67E3A244FFF4}" destId="{9ADA54E9-DD61-47C1-8333-5BE03AC93FEA}" srcOrd="0" destOrd="0" presId="urn:microsoft.com/office/officeart/2008/layout/LinedList"/>
    <dgm:cxn modelId="{DBBB40E1-25F7-4D3F-9EA4-A5E72E98A70E}" type="presParOf" srcId="{6D0A3A0F-E7EE-4437-B362-67E3A244FFF4}" destId="{BAEA30C2-79BD-4126-936F-D2BC946E065F}" srcOrd="1" destOrd="0" presId="urn:microsoft.com/office/officeart/2008/layout/LinedList"/>
    <dgm:cxn modelId="{BD8AA08E-866B-497B-A1FC-7E206021D5A8}" type="presParOf" srcId="{6D0A3A0F-E7EE-4437-B362-67E3A244FFF4}" destId="{61BF5111-98B2-4463-8735-909AB42C0333}" srcOrd="2" destOrd="0" presId="urn:microsoft.com/office/officeart/2008/layout/LinedList"/>
    <dgm:cxn modelId="{81B34CDA-4F2F-41FE-9253-759C68464871}" type="presParOf" srcId="{581B66DC-74C8-4B11-90E5-907B030E4D38}" destId="{01FC46AF-EAB9-4DF0-BAD8-762513482F8A}" srcOrd="5" destOrd="0" presId="urn:microsoft.com/office/officeart/2008/layout/LinedList"/>
    <dgm:cxn modelId="{86E55F39-0950-4594-8F17-13815D2CFF25}" type="presParOf" srcId="{581B66DC-74C8-4B11-90E5-907B030E4D38}" destId="{6D95BD74-4468-4C9C-B8E3-E3BC56B7EDF7}" srcOrd="6" destOrd="0" presId="urn:microsoft.com/office/officeart/2008/layout/Lined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5E6481-42FD-4E6D-B4D2-4856778702AF}">
      <dsp:nvSpPr>
        <dsp:cNvPr id="0" name=""/>
        <dsp:cNvSpPr/>
      </dsp:nvSpPr>
      <dsp:spPr>
        <a:xfrm>
          <a:off x="0" y="1934"/>
          <a:ext cx="5943600" cy="0"/>
        </a:xfrm>
        <a:prstGeom prst="line">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6142D1C-FD4E-46BD-8098-01590232BC31}">
      <dsp:nvSpPr>
        <dsp:cNvPr id="0" name=""/>
        <dsp:cNvSpPr/>
      </dsp:nvSpPr>
      <dsp:spPr>
        <a:xfrm>
          <a:off x="0" y="1934"/>
          <a:ext cx="1188720" cy="13192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n-US" sz="1700" kern="1200" dirty="0" smtClean="0"/>
            <a:t>Privacy</a:t>
          </a:r>
          <a:endParaRPr lang="en-US" sz="1700" kern="1200" dirty="0"/>
        </a:p>
      </dsp:txBody>
      <dsp:txXfrm>
        <a:off x="0" y="1934"/>
        <a:ext cx="1188720" cy="1319298"/>
      </dsp:txXfrm>
    </dsp:sp>
    <dsp:sp modelId="{6FBA3449-9F70-4DC6-BFA2-9AE3F0A71566}">
      <dsp:nvSpPr>
        <dsp:cNvPr id="0" name=""/>
        <dsp:cNvSpPr/>
      </dsp:nvSpPr>
      <dsp:spPr>
        <a:xfrm>
          <a:off x="1277873" y="14367"/>
          <a:ext cx="1495409" cy="2486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dirty="0" smtClean="0"/>
            <a:t>Communication Privacy</a:t>
          </a:r>
          <a:endParaRPr lang="en-US" sz="700" kern="1200" dirty="0"/>
        </a:p>
      </dsp:txBody>
      <dsp:txXfrm>
        <a:off x="1277873" y="14367"/>
        <a:ext cx="1495409" cy="248656"/>
      </dsp:txXfrm>
    </dsp:sp>
    <dsp:sp modelId="{2CC8E1A7-4BE2-41AC-B973-319D2D1CD0D4}">
      <dsp:nvSpPr>
        <dsp:cNvPr id="0" name=""/>
        <dsp:cNvSpPr/>
      </dsp:nvSpPr>
      <dsp:spPr>
        <a:xfrm>
          <a:off x="1188719" y="263024"/>
          <a:ext cx="4754880"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D712B2E-652C-41EF-8BD9-6E80E746B897}">
      <dsp:nvSpPr>
        <dsp:cNvPr id="0" name=""/>
        <dsp:cNvSpPr/>
      </dsp:nvSpPr>
      <dsp:spPr>
        <a:xfrm>
          <a:off x="1277873" y="275457"/>
          <a:ext cx="1495409" cy="2486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dirty="0" smtClean="0"/>
            <a:t>Data Confidentiality</a:t>
          </a:r>
          <a:endParaRPr lang="en-US" sz="700" kern="1200" dirty="0"/>
        </a:p>
      </dsp:txBody>
      <dsp:txXfrm>
        <a:off x="1277873" y="275457"/>
        <a:ext cx="1495409" cy="248656"/>
      </dsp:txXfrm>
    </dsp:sp>
    <dsp:sp modelId="{00D7AEF1-3CA9-4F80-91F2-E4F3C29A556B}">
      <dsp:nvSpPr>
        <dsp:cNvPr id="0" name=""/>
        <dsp:cNvSpPr/>
      </dsp:nvSpPr>
      <dsp:spPr>
        <a:xfrm>
          <a:off x="2862437" y="275457"/>
          <a:ext cx="1495409" cy="2486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Access Policies</a:t>
          </a:r>
          <a:endParaRPr lang="en-US" sz="500" kern="1200" dirty="0"/>
        </a:p>
      </dsp:txBody>
      <dsp:txXfrm>
        <a:off x="2862437" y="275457"/>
        <a:ext cx="1495409" cy="248656"/>
      </dsp:txXfrm>
    </dsp:sp>
    <dsp:sp modelId="{452126F9-F439-4B92-9DAA-B14492142A66}">
      <dsp:nvSpPr>
        <dsp:cNvPr id="0" name=""/>
        <dsp:cNvSpPr/>
      </dsp:nvSpPr>
      <dsp:spPr>
        <a:xfrm>
          <a:off x="4447001" y="275457"/>
          <a:ext cx="1495409" cy="1243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Systems</a:t>
          </a:r>
          <a:endParaRPr lang="en-US" sz="500" kern="1200" dirty="0"/>
        </a:p>
      </dsp:txBody>
      <dsp:txXfrm>
        <a:off x="4447001" y="275457"/>
        <a:ext cx="1495409" cy="124328"/>
      </dsp:txXfrm>
    </dsp:sp>
    <dsp:sp modelId="{A8917B06-B87E-4AA9-A9A5-5DB916EF282E}">
      <dsp:nvSpPr>
        <dsp:cNvPr id="0" name=""/>
        <dsp:cNvSpPr/>
      </dsp:nvSpPr>
      <dsp:spPr>
        <a:xfrm>
          <a:off x="4447001" y="399785"/>
          <a:ext cx="1495409" cy="1243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Crypto Enforced</a:t>
          </a:r>
          <a:endParaRPr lang="en-US" sz="500" kern="1200" dirty="0"/>
        </a:p>
      </dsp:txBody>
      <dsp:txXfrm>
        <a:off x="4447001" y="399785"/>
        <a:ext cx="1495409" cy="124328"/>
      </dsp:txXfrm>
    </dsp:sp>
    <dsp:sp modelId="{79F37497-7A07-4826-AE46-D64376219A90}">
      <dsp:nvSpPr>
        <dsp:cNvPr id="0" name=""/>
        <dsp:cNvSpPr/>
      </dsp:nvSpPr>
      <dsp:spPr>
        <a:xfrm>
          <a:off x="1188719" y="524113"/>
          <a:ext cx="4754880"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E4353E6-4375-4FA2-AB8F-ED7E14E860BF}">
      <dsp:nvSpPr>
        <dsp:cNvPr id="0" name=""/>
        <dsp:cNvSpPr/>
      </dsp:nvSpPr>
      <dsp:spPr>
        <a:xfrm>
          <a:off x="1277873" y="536546"/>
          <a:ext cx="1495409" cy="2486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dirty="0" smtClean="0"/>
            <a:t>Computing on Encrypted Data</a:t>
          </a:r>
          <a:endParaRPr lang="en-US" sz="700" kern="1200" dirty="0"/>
        </a:p>
      </dsp:txBody>
      <dsp:txXfrm>
        <a:off x="1277873" y="536546"/>
        <a:ext cx="1495409" cy="248656"/>
      </dsp:txXfrm>
    </dsp:sp>
    <dsp:sp modelId="{67D0474A-0445-4C53-89EE-AE370045B4B3}">
      <dsp:nvSpPr>
        <dsp:cNvPr id="0" name=""/>
        <dsp:cNvSpPr/>
      </dsp:nvSpPr>
      <dsp:spPr>
        <a:xfrm>
          <a:off x="2862437" y="536546"/>
          <a:ext cx="1495409" cy="1243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Searching and Reporting</a:t>
          </a:r>
          <a:endParaRPr lang="en-US" sz="500" kern="1200" dirty="0"/>
        </a:p>
      </dsp:txBody>
      <dsp:txXfrm>
        <a:off x="2862437" y="536546"/>
        <a:ext cx="1495409" cy="124328"/>
      </dsp:txXfrm>
    </dsp:sp>
    <dsp:sp modelId="{560BABD3-7ABA-4704-9D7F-FC4A5255813C}">
      <dsp:nvSpPr>
        <dsp:cNvPr id="0" name=""/>
        <dsp:cNvSpPr/>
      </dsp:nvSpPr>
      <dsp:spPr>
        <a:xfrm>
          <a:off x="2773283" y="660875"/>
          <a:ext cx="3169127"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29721B0-A17D-488E-95DA-8B296415DB77}">
      <dsp:nvSpPr>
        <dsp:cNvPr id="0" name=""/>
        <dsp:cNvSpPr/>
      </dsp:nvSpPr>
      <dsp:spPr>
        <a:xfrm>
          <a:off x="2862437" y="660875"/>
          <a:ext cx="1495409" cy="1243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Fully Homomorphic Encryption</a:t>
          </a:r>
          <a:endParaRPr lang="en-US" sz="500" kern="1200" dirty="0"/>
        </a:p>
      </dsp:txBody>
      <dsp:txXfrm>
        <a:off x="2862437" y="660875"/>
        <a:ext cx="1495409" cy="124328"/>
      </dsp:txXfrm>
    </dsp:sp>
    <dsp:sp modelId="{2D01EC14-9178-49E2-BA6F-51620E8A2CD8}">
      <dsp:nvSpPr>
        <dsp:cNvPr id="0" name=""/>
        <dsp:cNvSpPr/>
      </dsp:nvSpPr>
      <dsp:spPr>
        <a:xfrm>
          <a:off x="1188719" y="785203"/>
          <a:ext cx="4754880"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4638C51-13D0-4572-B5A3-CE6AB03AD0F3}">
      <dsp:nvSpPr>
        <dsp:cNvPr id="0" name=""/>
        <dsp:cNvSpPr/>
      </dsp:nvSpPr>
      <dsp:spPr>
        <a:xfrm>
          <a:off x="1277873" y="797636"/>
          <a:ext cx="1495409" cy="2486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dirty="0" smtClean="0"/>
            <a:t>Secure Data Aggregation</a:t>
          </a:r>
          <a:endParaRPr lang="en-US" sz="700" kern="1200" dirty="0"/>
        </a:p>
      </dsp:txBody>
      <dsp:txXfrm>
        <a:off x="1277873" y="797636"/>
        <a:ext cx="1495409" cy="248656"/>
      </dsp:txXfrm>
    </dsp:sp>
    <dsp:sp modelId="{A64B540F-939D-47E0-BFBC-9356A51BCDE8}">
      <dsp:nvSpPr>
        <dsp:cNvPr id="0" name=""/>
        <dsp:cNvSpPr/>
      </dsp:nvSpPr>
      <dsp:spPr>
        <a:xfrm>
          <a:off x="1188719" y="1046293"/>
          <a:ext cx="4754880"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4E87E63-98B3-4F03-ACFC-D36B114163C9}">
      <dsp:nvSpPr>
        <dsp:cNvPr id="0" name=""/>
        <dsp:cNvSpPr/>
      </dsp:nvSpPr>
      <dsp:spPr>
        <a:xfrm>
          <a:off x="1277873" y="1058726"/>
          <a:ext cx="1495409" cy="2486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dirty="0" smtClean="0"/>
            <a:t>Key Management</a:t>
          </a:r>
          <a:endParaRPr lang="en-US" sz="700" kern="1200" dirty="0"/>
        </a:p>
      </dsp:txBody>
      <dsp:txXfrm>
        <a:off x="1277873" y="1058726"/>
        <a:ext cx="1495409" cy="248656"/>
      </dsp:txXfrm>
    </dsp:sp>
    <dsp:sp modelId="{9A6E53D4-3573-45B3-9E38-CA0DB11AF363}">
      <dsp:nvSpPr>
        <dsp:cNvPr id="0" name=""/>
        <dsp:cNvSpPr/>
      </dsp:nvSpPr>
      <dsp:spPr>
        <a:xfrm>
          <a:off x="1188719" y="1307383"/>
          <a:ext cx="4754880"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1A78F4A-32D1-4293-BE17-9C4A0A016512}">
      <dsp:nvSpPr>
        <dsp:cNvPr id="0" name=""/>
        <dsp:cNvSpPr/>
      </dsp:nvSpPr>
      <dsp:spPr>
        <a:xfrm>
          <a:off x="0" y="1321233"/>
          <a:ext cx="5943600" cy="0"/>
        </a:xfrm>
        <a:prstGeom prst="line">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4CFC76B-6C93-4E8C-9F07-437076DB5035}">
      <dsp:nvSpPr>
        <dsp:cNvPr id="0" name=""/>
        <dsp:cNvSpPr/>
      </dsp:nvSpPr>
      <dsp:spPr>
        <a:xfrm>
          <a:off x="0" y="1321233"/>
          <a:ext cx="1188720" cy="13192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n-US" sz="1700" kern="1200" dirty="0" smtClean="0"/>
            <a:t>Provenance</a:t>
          </a:r>
          <a:endParaRPr lang="en-US" sz="1700" kern="1200" dirty="0"/>
        </a:p>
      </dsp:txBody>
      <dsp:txXfrm>
        <a:off x="0" y="1321233"/>
        <a:ext cx="1188720" cy="1319298"/>
      </dsp:txXfrm>
    </dsp:sp>
    <dsp:sp modelId="{3FD0B706-E624-41D6-8AB3-D4AEE8C2481C}">
      <dsp:nvSpPr>
        <dsp:cNvPr id="0" name=""/>
        <dsp:cNvSpPr/>
      </dsp:nvSpPr>
      <dsp:spPr>
        <a:xfrm>
          <a:off x="1277873" y="1333665"/>
          <a:ext cx="1495409" cy="2486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dirty="0" smtClean="0"/>
            <a:t>End-point Input Validation</a:t>
          </a:r>
          <a:endParaRPr lang="en-US" sz="700" kern="1200" dirty="0"/>
        </a:p>
      </dsp:txBody>
      <dsp:txXfrm>
        <a:off x="1277873" y="1333665"/>
        <a:ext cx="1495409" cy="248656"/>
      </dsp:txXfrm>
    </dsp:sp>
    <dsp:sp modelId="{A269D8D5-A674-4EEB-8DCE-383333501BD7}">
      <dsp:nvSpPr>
        <dsp:cNvPr id="0" name=""/>
        <dsp:cNvSpPr/>
      </dsp:nvSpPr>
      <dsp:spPr>
        <a:xfrm>
          <a:off x="2862437" y="1333665"/>
          <a:ext cx="1495409" cy="1243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Syntactic Validation</a:t>
          </a:r>
          <a:endParaRPr lang="en-US" sz="500" kern="1200" dirty="0"/>
        </a:p>
      </dsp:txBody>
      <dsp:txXfrm>
        <a:off x="2862437" y="1333665"/>
        <a:ext cx="1495409" cy="124328"/>
      </dsp:txXfrm>
    </dsp:sp>
    <dsp:sp modelId="{06A2043F-EA8D-4546-A946-39DE0E10C6B2}">
      <dsp:nvSpPr>
        <dsp:cNvPr id="0" name=""/>
        <dsp:cNvSpPr/>
      </dsp:nvSpPr>
      <dsp:spPr>
        <a:xfrm>
          <a:off x="2773283" y="1457994"/>
          <a:ext cx="3169127"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83A910B-7620-4E81-819B-900247F83379}">
      <dsp:nvSpPr>
        <dsp:cNvPr id="0" name=""/>
        <dsp:cNvSpPr/>
      </dsp:nvSpPr>
      <dsp:spPr>
        <a:xfrm>
          <a:off x="2862437" y="1457994"/>
          <a:ext cx="1495409" cy="1243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Semantic Validation</a:t>
          </a:r>
          <a:endParaRPr lang="en-US" sz="500" kern="1200" dirty="0"/>
        </a:p>
      </dsp:txBody>
      <dsp:txXfrm>
        <a:off x="2862437" y="1457994"/>
        <a:ext cx="1495409" cy="124328"/>
      </dsp:txXfrm>
    </dsp:sp>
    <dsp:sp modelId="{8BC468FA-E21A-4431-8BD9-52A9CBEC5E6F}">
      <dsp:nvSpPr>
        <dsp:cNvPr id="0" name=""/>
        <dsp:cNvSpPr/>
      </dsp:nvSpPr>
      <dsp:spPr>
        <a:xfrm>
          <a:off x="1188719" y="1582322"/>
          <a:ext cx="4754880"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3172767-9F85-49F0-B9CC-E6D33FF50D8A}">
      <dsp:nvSpPr>
        <dsp:cNvPr id="0" name=""/>
        <dsp:cNvSpPr/>
      </dsp:nvSpPr>
      <dsp:spPr>
        <a:xfrm>
          <a:off x="1277873" y="1594755"/>
          <a:ext cx="1495409" cy="2486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dirty="0" smtClean="0"/>
            <a:t>Communication Integrity</a:t>
          </a:r>
          <a:endParaRPr lang="en-US" sz="700" kern="1200" dirty="0"/>
        </a:p>
      </dsp:txBody>
      <dsp:txXfrm>
        <a:off x="1277873" y="1594755"/>
        <a:ext cx="1495409" cy="248656"/>
      </dsp:txXfrm>
    </dsp:sp>
    <dsp:sp modelId="{30EEA779-ACA2-4614-883D-84AA6B8A9A05}">
      <dsp:nvSpPr>
        <dsp:cNvPr id="0" name=""/>
        <dsp:cNvSpPr/>
      </dsp:nvSpPr>
      <dsp:spPr>
        <a:xfrm>
          <a:off x="1188719" y="1843412"/>
          <a:ext cx="4754880"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13B2CF8-25BE-4F1E-840B-238CD83F3752}">
      <dsp:nvSpPr>
        <dsp:cNvPr id="0" name=""/>
        <dsp:cNvSpPr/>
      </dsp:nvSpPr>
      <dsp:spPr>
        <a:xfrm>
          <a:off x="1277873" y="1855845"/>
          <a:ext cx="1495409" cy="2486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dirty="0" smtClean="0"/>
            <a:t>Authenticated Computations on Data</a:t>
          </a:r>
          <a:endParaRPr lang="en-US" sz="700" kern="1200" dirty="0"/>
        </a:p>
      </dsp:txBody>
      <dsp:txXfrm>
        <a:off x="1277873" y="1855845"/>
        <a:ext cx="1495409" cy="248656"/>
      </dsp:txXfrm>
    </dsp:sp>
    <dsp:sp modelId="{7DA1F9F2-923E-4420-B96E-2A378F183539}">
      <dsp:nvSpPr>
        <dsp:cNvPr id="0" name=""/>
        <dsp:cNvSpPr/>
      </dsp:nvSpPr>
      <dsp:spPr>
        <a:xfrm>
          <a:off x="2862437" y="1855845"/>
          <a:ext cx="1495409" cy="1243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Trusted Platforms</a:t>
          </a:r>
          <a:endParaRPr lang="en-US" sz="500" kern="1200" dirty="0"/>
        </a:p>
      </dsp:txBody>
      <dsp:txXfrm>
        <a:off x="2862437" y="1855845"/>
        <a:ext cx="1495409" cy="124328"/>
      </dsp:txXfrm>
    </dsp:sp>
    <dsp:sp modelId="{FB5DC73D-D0D0-47FF-A691-368B415FA5E6}">
      <dsp:nvSpPr>
        <dsp:cNvPr id="0" name=""/>
        <dsp:cNvSpPr/>
      </dsp:nvSpPr>
      <dsp:spPr>
        <a:xfrm>
          <a:off x="2773283" y="1980173"/>
          <a:ext cx="3169127"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1609327-EF91-496E-80BE-DA5182D66ED4}">
      <dsp:nvSpPr>
        <dsp:cNvPr id="0" name=""/>
        <dsp:cNvSpPr/>
      </dsp:nvSpPr>
      <dsp:spPr>
        <a:xfrm>
          <a:off x="2862437" y="1980173"/>
          <a:ext cx="1495409" cy="1243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Crypto Enforced</a:t>
          </a:r>
          <a:endParaRPr lang="en-US" sz="500" kern="1200" dirty="0"/>
        </a:p>
      </dsp:txBody>
      <dsp:txXfrm>
        <a:off x="2862437" y="1980173"/>
        <a:ext cx="1495409" cy="124328"/>
      </dsp:txXfrm>
    </dsp:sp>
    <dsp:sp modelId="{25C0AB73-4470-4EC8-9151-6C089D88EEF8}">
      <dsp:nvSpPr>
        <dsp:cNvPr id="0" name=""/>
        <dsp:cNvSpPr/>
      </dsp:nvSpPr>
      <dsp:spPr>
        <a:xfrm>
          <a:off x="1188719" y="2104502"/>
          <a:ext cx="4754880"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DD18EEE-A7D7-40C8-B0AB-8634889E8E34}">
      <dsp:nvSpPr>
        <dsp:cNvPr id="0" name=""/>
        <dsp:cNvSpPr/>
      </dsp:nvSpPr>
      <dsp:spPr>
        <a:xfrm>
          <a:off x="1277873" y="2116935"/>
          <a:ext cx="1495409" cy="2486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dirty="0" smtClean="0"/>
            <a:t>Granular Audits</a:t>
          </a:r>
          <a:endParaRPr lang="en-US" sz="700" kern="1200" dirty="0"/>
        </a:p>
      </dsp:txBody>
      <dsp:txXfrm>
        <a:off x="1277873" y="2116935"/>
        <a:ext cx="1495409" cy="248656"/>
      </dsp:txXfrm>
    </dsp:sp>
    <dsp:sp modelId="{E13D672A-3C3E-43EF-AC1D-5F9BAC88CD3C}">
      <dsp:nvSpPr>
        <dsp:cNvPr id="0" name=""/>
        <dsp:cNvSpPr/>
      </dsp:nvSpPr>
      <dsp:spPr>
        <a:xfrm>
          <a:off x="1188719" y="2365592"/>
          <a:ext cx="4754880"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8FB976B-A7EF-45AA-8973-BE089FE64DF9}">
      <dsp:nvSpPr>
        <dsp:cNvPr id="0" name=""/>
        <dsp:cNvSpPr/>
      </dsp:nvSpPr>
      <dsp:spPr>
        <a:xfrm>
          <a:off x="1277873" y="2378024"/>
          <a:ext cx="1495409" cy="2486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dirty="0" smtClean="0"/>
            <a:t>Control of Valuable Assets</a:t>
          </a:r>
          <a:endParaRPr lang="en-US" sz="700" kern="1200" dirty="0"/>
        </a:p>
      </dsp:txBody>
      <dsp:txXfrm>
        <a:off x="1277873" y="2378024"/>
        <a:ext cx="1495409" cy="248656"/>
      </dsp:txXfrm>
    </dsp:sp>
    <dsp:sp modelId="{DCEFA8D5-706D-4B58-B76A-0D7118EF6881}">
      <dsp:nvSpPr>
        <dsp:cNvPr id="0" name=""/>
        <dsp:cNvSpPr/>
      </dsp:nvSpPr>
      <dsp:spPr>
        <a:xfrm>
          <a:off x="2862437" y="2378024"/>
          <a:ext cx="1495409" cy="828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Lifecycle Management</a:t>
          </a:r>
          <a:endParaRPr lang="en-US" sz="500" kern="1200" dirty="0"/>
        </a:p>
      </dsp:txBody>
      <dsp:txXfrm>
        <a:off x="2862437" y="2378024"/>
        <a:ext cx="1495409" cy="82804"/>
      </dsp:txXfrm>
    </dsp:sp>
    <dsp:sp modelId="{73B0E994-9CD5-4A64-893B-3AE04B2DBCE3}">
      <dsp:nvSpPr>
        <dsp:cNvPr id="0" name=""/>
        <dsp:cNvSpPr/>
      </dsp:nvSpPr>
      <dsp:spPr>
        <a:xfrm>
          <a:off x="2773283" y="2460829"/>
          <a:ext cx="3169127"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A955B2C-A8C8-4B26-A83E-9104511AFA84}">
      <dsp:nvSpPr>
        <dsp:cNvPr id="0" name=""/>
        <dsp:cNvSpPr/>
      </dsp:nvSpPr>
      <dsp:spPr>
        <a:xfrm>
          <a:off x="2862437" y="2460829"/>
          <a:ext cx="1495409" cy="828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Retention, Disposition, Hold</a:t>
          </a:r>
          <a:endParaRPr lang="en-US" sz="500" kern="1200" dirty="0"/>
        </a:p>
      </dsp:txBody>
      <dsp:txXfrm>
        <a:off x="2862437" y="2460829"/>
        <a:ext cx="1495409" cy="82804"/>
      </dsp:txXfrm>
    </dsp:sp>
    <dsp:sp modelId="{5B3ACD67-5B58-4E95-9D33-3661602BA2C6}">
      <dsp:nvSpPr>
        <dsp:cNvPr id="0" name=""/>
        <dsp:cNvSpPr/>
      </dsp:nvSpPr>
      <dsp:spPr>
        <a:xfrm>
          <a:off x="2773283" y="2543634"/>
          <a:ext cx="3169127"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3245BCD-3B47-43B6-828D-2DD3BC459137}">
      <dsp:nvSpPr>
        <dsp:cNvPr id="0" name=""/>
        <dsp:cNvSpPr/>
      </dsp:nvSpPr>
      <dsp:spPr>
        <a:xfrm>
          <a:off x="2862437" y="2543634"/>
          <a:ext cx="1495409" cy="828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Digital Rights Management</a:t>
          </a:r>
          <a:endParaRPr lang="en-US" sz="500" kern="1200" dirty="0"/>
        </a:p>
      </dsp:txBody>
      <dsp:txXfrm>
        <a:off x="2862437" y="2543634"/>
        <a:ext cx="1495409" cy="82804"/>
      </dsp:txXfrm>
    </dsp:sp>
    <dsp:sp modelId="{1487F8AE-360F-4A99-835F-C9FB183C7377}">
      <dsp:nvSpPr>
        <dsp:cNvPr id="0" name=""/>
        <dsp:cNvSpPr/>
      </dsp:nvSpPr>
      <dsp:spPr>
        <a:xfrm>
          <a:off x="1188719" y="2626681"/>
          <a:ext cx="4754880"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8426A95-AFCD-49C8-B87C-C7DE159FDB61}">
      <dsp:nvSpPr>
        <dsp:cNvPr id="0" name=""/>
        <dsp:cNvSpPr/>
      </dsp:nvSpPr>
      <dsp:spPr>
        <a:xfrm>
          <a:off x="0" y="2640531"/>
          <a:ext cx="5943600" cy="0"/>
        </a:xfrm>
        <a:prstGeom prst="line">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0869642-B9D7-4267-8326-B2F376C1C7FF}">
      <dsp:nvSpPr>
        <dsp:cNvPr id="0" name=""/>
        <dsp:cNvSpPr/>
      </dsp:nvSpPr>
      <dsp:spPr>
        <a:xfrm>
          <a:off x="0" y="2640531"/>
          <a:ext cx="1188720" cy="13192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n-US" sz="1700" kern="1200" dirty="0" smtClean="0"/>
            <a:t>System Health</a:t>
          </a:r>
          <a:endParaRPr lang="en-US" sz="1700" kern="1200" dirty="0"/>
        </a:p>
      </dsp:txBody>
      <dsp:txXfrm>
        <a:off x="0" y="2640531"/>
        <a:ext cx="1188720" cy="1319298"/>
      </dsp:txXfrm>
    </dsp:sp>
    <dsp:sp modelId="{3067F437-FCEA-4428-96AB-F1B996A34B70}">
      <dsp:nvSpPr>
        <dsp:cNvPr id="0" name=""/>
        <dsp:cNvSpPr/>
      </dsp:nvSpPr>
      <dsp:spPr>
        <a:xfrm>
          <a:off x="1277873" y="2671195"/>
          <a:ext cx="1495409" cy="6132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dirty="0" smtClean="0"/>
            <a:t>Security against </a:t>
          </a:r>
          <a:r>
            <a:rPr lang="en-US" sz="700" kern="1200" dirty="0" err="1" smtClean="0"/>
            <a:t>DoS</a:t>
          </a:r>
          <a:endParaRPr lang="en-US" sz="700" kern="1200" dirty="0"/>
        </a:p>
      </dsp:txBody>
      <dsp:txXfrm>
        <a:off x="1277873" y="2671195"/>
        <a:ext cx="1495409" cy="613267"/>
      </dsp:txXfrm>
    </dsp:sp>
    <dsp:sp modelId="{37553543-2E86-4131-89A0-2877FBB78A50}">
      <dsp:nvSpPr>
        <dsp:cNvPr id="0" name=""/>
        <dsp:cNvSpPr/>
      </dsp:nvSpPr>
      <dsp:spPr>
        <a:xfrm>
          <a:off x="2862437" y="2671195"/>
          <a:ext cx="1495409" cy="6132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Construction of cryptographic protocols proactively resistant to </a:t>
          </a:r>
          <a:r>
            <a:rPr lang="en-US" sz="500" kern="1200" dirty="0" err="1" smtClean="0"/>
            <a:t>DoS</a:t>
          </a:r>
          <a:endParaRPr lang="en-US" sz="500" kern="1200" dirty="0"/>
        </a:p>
      </dsp:txBody>
      <dsp:txXfrm>
        <a:off x="2862437" y="2671195"/>
        <a:ext cx="1495409" cy="613267"/>
      </dsp:txXfrm>
    </dsp:sp>
    <dsp:sp modelId="{59873783-D7E6-40D4-9920-92D85DB518CF}">
      <dsp:nvSpPr>
        <dsp:cNvPr id="0" name=""/>
        <dsp:cNvSpPr/>
      </dsp:nvSpPr>
      <dsp:spPr>
        <a:xfrm>
          <a:off x="1188719" y="3284462"/>
          <a:ext cx="4754880"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28C88A-6B52-4345-A793-1FA943FA5160}">
      <dsp:nvSpPr>
        <dsp:cNvPr id="0" name=""/>
        <dsp:cNvSpPr/>
      </dsp:nvSpPr>
      <dsp:spPr>
        <a:xfrm>
          <a:off x="1277873" y="3315126"/>
          <a:ext cx="1495409" cy="6132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dirty="0" smtClean="0"/>
            <a:t>Big Data for Security</a:t>
          </a:r>
          <a:endParaRPr lang="en-US" sz="700" kern="1200" dirty="0"/>
        </a:p>
      </dsp:txBody>
      <dsp:txXfrm>
        <a:off x="1277873" y="3315126"/>
        <a:ext cx="1495409" cy="613267"/>
      </dsp:txXfrm>
    </dsp:sp>
    <dsp:sp modelId="{4FAA3A67-50DB-4CD8-BE1B-422DF8D8C3A1}">
      <dsp:nvSpPr>
        <dsp:cNvPr id="0" name=""/>
        <dsp:cNvSpPr/>
      </dsp:nvSpPr>
      <dsp:spPr>
        <a:xfrm>
          <a:off x="2862437" y="3315126"/>
          <a:ext cx="1495409" cy="1533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Analytics for Security Intelligence</a:t>
          </a:r>
          <a:endParaRPr lang="en-US" sz="500" kern="1200" dirty="0"/>
        </a:p>
      </dsp:txBody>
      <dsp:txXfrm>
        <a:off x="2862437" y="3315126"/>
        <a:ext cx="1495409" cy="153316"/>
      </dsp:txXfrm>
    </dsp:sp>
    <dsp:sp modelId="{FCA97052-0109-47B8-8ABB-85B134E23A78}">
      <dsp:nvSpPr>
        <dsp:cNvPr id="0" name=""/>
        <dsp:cNvSpPr/>
      </dsp:nvSpPr>
      <dsp:spPr>
        <a:xfrm>
          <a:off x="2773283" y="3468443"/>
          <a:ext cx="3169127"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6F56C9B-3FDA-472A-9BCD-742DE7D93819}">
      <dsp:nvSpPr>
        <dsp:cNvPr id="0" name=""/>
        <dsp:cNvSpPr/>
      </dsp:nvSpPr>
      <dsp:spPr>
        <a:xfrm>
          <a:off x="2862437" y="3468443"/>
          <a:ext cx="1495409" cy="1533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Data-driven Abuse Detection</a:t>
          </a:r>
          <a:endParaRPr lang="en-US" sz="500" kern="1200" dirty="0"/>
        </a:p>
      </dsp:txBody>
      <dsp:txXfrm>
        <a:off x="2862437" y="3468443"/>
        <a:ext cx="1495409" cy="153316"/>
      </dsp:txXfrm>
    </dsp:sp>
    <dsp:sp modelId="{091EDBCE-E81E-4A1D-AE9E-5F0310A395B1}">
      <dsp:nvSpPr>
        <dsp:cNvPr id="0" name=""/>
        <dsp:cNvSpPr/>
      </dsp:nvSpPr>
      <dsp:spPr>
        <a:xfrm>
          <a:off x="2773283" y="3621760"/>
          <a:ext cx="3169127"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BC4A0F-6F20-47B3-8308-AADE168A16F6}">
      <dsp:nvSpPr>
        <dsp:cNvPr id="0" name=""/>
        <dsp:cNvSpPr/>
      </dsp:nvSpPr>
      <dsp:spPr>
        <a:xfrm>
          <a:off x="2862437" y="3621760"/>
          <a:ext cx="1495409" cy="1533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Event Detection</a:t>
          </a:r>
          <a:endParaRPr lang="en-US" sz="500" kern="1200" dirty="0"/>
        </a:p>
      </dsp:txBody>
      <dsp:txXfrm>
        <a:off x="2862437" y="3621760"/>
        <a:ext cx="1495409" cy="153316"/>
      </dsp:txXfrm>
    </dsp:sp>
    <dsp:sp modelId="{B300B899-B34F-4E9F-8D7B-2B7B7B935DAF}">
      <dsp:nvSpPr>
        <dsp:cNvPr id="0" name=""/>
        <dsp:cNvSpPr/>
      </dsp:nvSpPr>
      <dsp:spPr>
        <a:xfrm>
          <a:off x="2773283" y="3775077"/>
          <a:ext cx="3169127"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AEA30C2-79BD-4126-936F-D2BC946E065F}">
      <dsp:nvSpPr>
        <dsp:cNvPr id="0" name=""/>
        <dsp:cNvSpPr/>
      </dsp:nvSpPr>
      <dsp:spPr>
        <a:xfrm>
          <a:off x="2862437" y="3775077"/>
          <a:ext cx="1495409" cy="1533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lvl="0" algn="l" defTabSz="222250">
            <a:lnSpc>
              <a:spcPct val="90000"/>
            </a:lnSpc>
            <a:spcBef>
              <a:spcPct val="0"/>
            </a:spcBef>
            <a:spcAft>
              <a:spcPct val="35000"/>
            </a:spcAft>
          </a:pPr>
          <a:r>
            <a:rPr lang="en-US" sz="500" kern="1200" dirty="0" smtClean="0"/>
            <a:t>Forensics</a:t>
          </a:r>
          <a:endParaRPr lang="en-US" sz="500" kern="1200" dirty="0"/>
        </a:p>
      </dsp:txBody>
      <dsp:txXfrm>
        <a:off x="2862437" y="3775077"/>
        <a:ext cx="1495409" cy="153316"/>
      </dsp:txXfrm>
    </dsp:sp>
    <dsp:sp modelId="{01FC46AF-EAB9-4DF0-BAD8-762513482F8A}">
      <dsp:nvSpPr>
        <dsp:cNvPr id="0" name=""/>
        <dsp:cNvSpPr/>
      </dsp:nvSpPr>
      <dsp:spPr>
        <a:xfrm>
          <a:off x="1188719" y="3928394"/>
          <a:ext cx="4754880"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37A7F-3126-4B75-B0B7-C81411792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62</Pages>
  <Words>16850</Words>
  <Characters>96045</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aroy@us.fujitsu.com</dc:creator>
  <cp:lastModifiedBy>Arnab Roy</cp:lastModifiedBy>
  <cp:revision>19</cp:revision>
  <cp:lastPrinted>2013-08-28T13:59:00Z</cp:lastPrinted>
  <dcterms:created xsi:type="dcterms:W3CDTF">2013-09-27T20:25:00Z</dcterms:created>
  <dcterms:modified xsi:type="dcterms:W3CDTF">2013-12-23T20:49:00Z</dcterms:modified>
</cp:coreProperties>
</file>