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ED8" w:rsidRPr="00010559" w:rsidRDefault="00682ED8" w:rsidP="003F7222">
      <w:pPr>
        <w:pStyle w:val="NoSpacing"/>
        <w:rPr>
          <w:b/>
          <w:sz w:val="32"/>
          <w:szCs w:val="32"/>
        </w:rPr>
      </w:pPr>
      <w:r w:rsidRPr="00991DC4">
        <w:rPr>
          <w:b/>
          <w:sz w:val="24"/>
          <w:szCs w:val="32"/>
        </w:rPr>
        <w:t>NBD(</w:t>
      </w:r>
      <w:r w:rsidRPr="00010559">
        <w:rPr>
          <w:b/>
          <w:sz w:val="32"/>
          <w:szCs w:val="32"/>
        </w:rPr>
        <w:t>NIST Big Data) Requirements WG Use Case Template</w:t>
      </w:r>
      <w:r>
        <w:rPr>
          <w:b/>
          <w:sz w:val="32"/>
          <w:szCs w:val="32"/>
        </w:rPr>
        <w:t xml:space="preserve"> Aug 11 2013</w:t>
      </w:r>
    </w:p>
    <w:tbl>
      <w:tblPr>
        <w:tblStyle w:val="TableGrid"/>
        <w:tblW w:w="0" w:type="auto"/>
        <w:tblLook w:val="04A0" w:firstRow="1" w:lastRow="0" w:firstColumn="1" w:lastColumn="0" w:noHBand="0" w:noVBand="1"/>
      </w:tblPr>
      <w:tblGrid>
        <w:gridCol w:w="2028"/>
        <w:gridCol w:w="661"/>
        <w:gridCol w:w="1822"/>
        <w:gridCol w:w="5065"/>
      </w:tblGrid>
      <w:tr w:rsidR="00682ED8" w:rsidRPr="00C77AEF" w:rsidTr="009A6AB1">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Use Case Title</w:t>
            </w:r>
          </w:p>
        </w:tc>
        <w:tc>
          <w:tcPr>
            <w:tcW w:w="7198" w:type="dxa"/>
            <w:gridSpan w:val="2"/>
          </w:tcPr>
          <w:p w:rsidR="00682ED8" w:rsidRPr="00C77AEF" w:rsidRDefault="003C0607" w:rsidP="009A6AB1">
            <w:pPr>
              <w:pStyle w:val="NoSpacing"/>
              <w:rPr>
                <w:rFonts w:ascii="Arial" w:hAnsi="Arial" w:cs="Arial"/>
                <w:sz w:val="20"/>
                <w:szCs w:val="20"/>
              </w:rPr>
            </w:pPr>
            <w:r>
              <w:rPr>
                <w:rFonts w:ascii="Arial" w:hAnsi="Arial" w:cs="Arial"/>
                <w:sz w:val="20"/>
                <w:szCs w:val="20"/>
              </w:rPr>
              <w:t xml:space="preserve">ENVRI, </w:t>
            </w:r>
            <w:r w:rsidRPr="003C0607">
              <w:rPr>
                <w:rFonts w:ascii="Arial" w:hAnsi="Arial" w:cs="Arial"/>
                <w:sz w:val="20"/>
                <w:szCs w:val="24"/>
              </w:rPr>
              <w:t>Common Operations of Environmental Research Infrastructure</w:t>
            </w:r>
          </w:p>
        </w:tc>
      </w:tr>
      <w:tr w:rsidR="00682ED8" w:rsidRPr="00C77AEF" w:rsidTr="009A6AB1">
        <w:tc>
          <w:tcPr>
            <w:tcW w:w="2378" w:type="dxa"/>
            <w:gridSpan w:val="2"/>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Vertical (area)</w:t>
            </w:r>
          </w:p>
        </w:tc>
        <w:tc>
          <w:tcPr>
            <w:tcW w:w="7198" w:type="dxa"/>
            <w:gridSpan w:val="2"/>
          </w:tcPr>
          <w:p w:rsidR="00682ED8" w:rsidRPr="00C77AEF" w:rsidRDefault="003C0607" w:rsidP="009A6AB1">
            <w:pPr>
              <w:pStyle w:val="NoSpacing"/>
              <w:rPr>
                <w:rFonts w:ascii="Arial" w:hAnsi="Arial" w:cs="Arial"/>
                <w:sz w:val="20"/>
                <w:szCs w:val="20"/>
              </w:rPr>
            </w:pPr>
            <w:r>
              <w:rPr>
                <w:rFonts w:ascii="Arial" w:hAnsi="Arial" w:cs="Arial"/>
                <w:sz w:val="20"/>
                <w:szCs w:val="20"/>
              </w:rPr>
              <w:t xml:space="preserve">Environmental Science  </w:t>
            </w:r>
          </w:p>
        </w:tc>
      </w:tr>
      <w:tr w:rsidR="00682ED8" w:rsidRPr="00C77AEF" w:rsidTr="009A6AB1">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7198" w:type="dxa"/>
            <w:gridSpan w:val="2"/>
          </w:tcPr>
          <w:p w:rsidR="00682ED8" w:rsidRPr="00C77AEF" w:rsidRDefault="003C0607" w:rsidP="009A6AB1">
            <w:pPr>
              <w:pStyle w:val="NoSpacing"/>
              <w:rPr>
                <w:rFonts w:ascii="Arial" w:hAnsi="Arial" w:cs="Arial"/>
                <w:sz w:val="20"/>
                <w:szCs w:val="20"/>
              </w:rPr>
            </w:pPr>
            <w:r>
              <w:rPr>
                <w:rFonts w:ascii="Arial" w:hAnsi="Arial" w:cs="Arial"/>
                <w:sz w:val="20"/>
                <w:szCs w:val="20"/>
              </w:rPr>
              <w:t xml:space="preserve">Yin Chen/ Cardiff University/ </w:t>
            </w:r>
            <w:hyperlink r:id="rId7" w:history="1">
              <w:r w:rsidRPr="00E24B22">
                <w:rPr>
                  <w:rStyle w:val="Hyperlink"/>
                  <w:rFonts w:ascii="Arial" w:hAnsi="Arial" w:cs="Arial"/>
                  <w:sz w:val="20"/>
                  <w:szCs w:val="20"/>
                </w:rPr>
                <w:t>ChenY58@cardiff.ac.uk</w:t>
              </w:r>
            </w:hyperlink>
            <w:r>
              <w:rPr>
                <w:rFonts w:ascii="Arial" w:hAnsi="Arial" w:cs="Arial"/>
                <w:sz w:val="20"/>
                <w:szCs w:val="20"/>
              </w:rPr>
              <w:t xml:space="preserve"> </w:t>
            </w:r>
          </w:p>
        </w:tc>
      </w:tr>
      <w:tr w:rsidR="00682ED8" w:rsidRPr="00C77AEF" w:rsidTr="00C703B1">
        <w:trPr>
          <w:trHeight w:val="6669"/>
        </w:trPr>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7198" w:type="dxa"/>
            <w:gridSpan w:val="2"/>
          </w:tcPr>
          <w:p w:rsidR="003C0607" w:rsidRDefault="003C0607" w:rsidP="003C0607">
            <w:pPr>
              <w:autoSpaceDE w:val="0"/>
              <w:autoSpaceDN w:val="0"/>
              <w:adjustRightInd w:val="0"/>
              <w:spacing w:after="120"/>
              <w:jc w:val="both"/>
              <w:rPr>
                <w:rFonts w:ascii="Arial" w:hAnsi="Arial" w:cs="Arial"/>
                <w:sz w:val="20"/>
                <w:szCs w:val="24"/>
              </w:rPr>
            </w:pPr>
            <w:r w:rsidRPr="003C0607">
              <w:rPr>
                <w:rFonts w:ascii="Arial" w:hAnsi="Arial" w:cs="Arial"/>
                <w:sz w:val="20"/>
                <w:szCs w:val="24"/>
              </w:rPr>
              <w:t>The ENVRI project is a collaboration conducted within the European Strategy Forum on Research Infrastructures (ESFRI) Environmental Cluster.  The ESFRI Environmental research infrastructures involved in ENVRI including:</w:t>
            </w:r>
          </w:p>
          <w:p w:rsidR="003C0607" w:rsidRDefault="003C0607" w:rsidP="003C0607">
            <w:pPr>
              <w:pStyle w:val="ListParagraph"/>
              <w:numPr>
                <w:ilvl w:val="0"/>
                <w:numId w:val="29"/>
              </w:numPr>
              <w:autoSpaceDE w:val="0"/>
              <w:autoSpaceDN w:val="0"/>
              <w:adjustRightInd w:val="0"/>
              <w:spacing w:after="120"/>
              <w:ind w:left="357" w:hanging="357"/>
              <w:jc w:val="both"/>
              <w:rPr>
                <w:rFonts w:ascii="Arial" w:hAnsi="Arial" w:cs="Arial"/>
                <w:sz w:val="20"/>
                <w:szCs w:val="24"/>
              </w:rPr>
            </w:pPr>
            <w:r w:rsidRPr="003C0607">
              <w:rPr>
                <w:rFonts w:ascii="Arial" w:hAnsi="Arial" w:cs="Arial"/>
                <w:sz w:val="20"/>
                <w:szCs w:val="24"/>
              </w:rPr>
              <w:t xml:space="preserve">ICOS is a European distributed infrastructure dedicated to the monitoring of greenhouse gases (GHG) through its atmospheric, ecosystem and ocean networks. </w:t>
            </w:r>
          </w:p>
          <w:p w:rsidR="003C0607" w:rsidRDefault="003C0607" w:rsidP="003C0607">
            <w:pPr>
              <w:pStyle w:val="ListParagraph"/>
              <w:numPr>
                <w:ilvl w:val="0"/>
                <w:numId w:val="29"/>
              </w:numPr>
              <w:autoSpaceDE w:val="0"/>
              <w:autoSpaceDN w:val="0"/>
              <w:adjustRightInd w:val="0"/>
              <w:spacing w:after="120"/>
              <w:ind w:left="357" w:hanging="357"/>
              <w:jc w:val="both"/>
              <w:rPr>
                <w:rFonts w:ascii="Arial" w:hAnsi="Arial" w:cs="Arial"/>
                <w:sz w:val="20"/>
                <w:szCs w:val="24"/>
              </w:rPr>
            </w:pPr>
            <w:r w:rsidRPr="003C0607">
              <w:rPr>
                <w:rFonts w:ascii="Arial" w:hAnsi="Arial" w:cs="Arial"/>
                <w:sz w:val="20"/>
                <w:szCs w:val="24"/>
              </w:rPr>
              <w:t>EURO-Argo is the European contribution to Argo, which is a global ocean observing system.</w:t>
            </w:r>
          </w:p>
          <w:p w:rsidR="003C0607" w:rsidRDefault="003C0607" w:rsidP="003C0607">
            <w:pPr>
              <w:pStyle w:val="ListParagraph"/>
              <w:numPr>
                <w:ilvl w:val="0"/>
                <w:numId w:val="29"/>
              </w:numPr>
              <w:autoSpaceDE w:val="0"/>
              <w:autoSpaceDN w:val="0"/>
              <w:adjustRightInd w:val="0"/>
              <w:spacing w:after="120"/>
              <w:ind w:left="357" w:hanging="357"/>
              <w:jc w:val="both"/>
              <w:rPr>
                <w:rFonts w:ascii="Arial" w:hAnsi="Arial" w:cs="Arial"/>
                <w:sz w:val="20"/>
                <w:szCs w:val="24"/>
              </w:rPr>
            </w:pPr>
            <w:r w:rsidRPr="003C0607">
              <w:rPr>
                <w:rFonts w:ascii="Arial" w:hAnsi="Arial" w:cs="Arial"/>
                <w:sz w:val="20"/>
                <w:szCs w:val="24"/>
              </w:rPr>
              <w:t>EISCAT-3D is a European new-generation incoherent-scatter research radar for upper atmospheric science.</w:t>
            </w:r>
          </w:p>
          <w:p w:rsidR="003C0607" w:rsidRDefault="003C0607" w:rsidP="003C0607">
            <w:pPr>
              <w:pStyle w:val="ListParagraph"/>
              <w:numPr>
                <w:ilvl w:val="0"/>
                <w:numId w:val="29"/>
              </w:numPr>
              <w:autoSpaceDE w:val="0"/>
              <w:autoSpaceDN w:val="0"/>
              <w:adjustRightInd w:val="0"/>
              <w:spacing w:after="120"/>
              <w:ind w:left="357" w:hanging="357"/>
              <w:jc w:val="both"/>
              <w:rPr>
                <w:rFonts w:ascii="Arial" w:hAnsi="Arial" w:cs="Arial"/>
                <w:sz w:val="20"/>
                <w:szCs w:val="24"/>
              </w:rPr>
            </w:pPr>
            <w:r w:rsidRPr="003C0607">
              <w:rPr>
                <w:rFonts w:ascii="Arial" w:hAnsi="Arial" w:cs="Arial"/>
                <w:sz w:val="20"/>
                <w:szCs w:val="24"/>
              </w:rPr>
              <w:t>LifeWatch is an e-science Infrastructure for biodiversity and ecosystem research.</w:t>
            </w:r>
          </w:p>
          <w:p w:rsidR="003C0607" w:rsidRDefault="003C0607" w:rsidP="003C0607">
            <w:pPr>
              <w:pStyle w:val="ListParagraph"/>
              <w:numPr>
                <w:ilvl w:val="0"/>
                <w:numId w:val="29"/>
              </w:numPr>
              <w:autoSpaceDE w:val="0"/>
              <w:autoSpaceDN w:val="0"/>
              <w:adjustRightInd w:val="0"/>
              <w:spacing w:after="120"/>
              <w:ind w:left="357" w:hanging="357"/>
              <w:jc w:val="both"/>
              <w:rPr>
                <w:rFonts w:ascii="Arial" w:hAnsi="Arial" w:cs="Arial"/>
                <w:sz w:val="20"/>
                <w:szCs w:val="24"/>
              </w:rPr>
            </w:pPr>
            <w:r w:rsidRPr="003C0607">
              <w:rPr>
                <w:rFonts w:ascii="Arial" w:hAnsi="Arial" w:cs="Arial"/>
                <w:sz w:val="20"/>
                <w:szCs w:val="24"/>
              </w:rPr>
              <w:t xml:space="preserve">EPOS is a European Research Infrastructure on earthquakes, volcanoes, surface dynamics and tectonics.  </w:t>
            </w:r>
          </w:p>
          <w:p w:rsidR="003C0607" w:rsidRDefault="003C0607" w:rsidP="003C0607">
            <w:pPr>
              <w:pStyle w:val="ListParagraph"/>
              <w:numPr>
                <w:ilvl w:val="0"/>
                <w:numId w:val="29"/>
              </w:numPr>
              <w:autoSpaceDE w:val="0"/>
              <w:autoSpaceDN w:val="0"/>
              <w:adjustRightInd w:val="0"/>
              <w:spacing w:after="120"/>
              <w:ind w:left="357" w:hanging="357"/>
              <w:jc w:val="both"/>
              <w:rPr>
                <w:rFonts w:ascii="Arial" w:hAnsi="Arial" w:cs="Arial"/>
                <w:sz w:val="20"/>
                <w:szCs w:val="24"/>
              </w:rPr>
            </w:pPr>
            <w:r w:rsidRPr="003C0607">
              <w:rPr>
                <w:rFonts w:ascii="Arial" w:hAnsi="Arial" w:cs="Arial"/>
                <w:sz w:val="20"/>
                <w:szCs w:val="24"/>
              </w:rPr>
              <w:t>EMSO is a European network of seafloor observatories for the long-term monitoring of environmental processes related to ecosystems, climate change and geo-hazards.</w:t>
            </w:r>
          </w:p>
          <w:p w:rsidR="003C0607" w:rsidRPr="003C0607" w:rsidRDefault="003C0607" w:rsidP="003C0607">
            <w:pPr>
              <w:spacing w:after="120"/>
              <w:jc w:val="both"/>
              <w:rPr>
                <w:rFonts w:ascii="Arial" w:hAnsi="Arial" w:cs="Arial"/>
                <w:sz w:val="20"/>
                <w:szCs w:val="24"/>
                <w:lang w:eastAsia="x-none"/>
              </w:rPr>
            </w:pPr>
            <w:r w:rsidRPr="003C0607">
              <w:rPr>
                <w:rFonts w:ascii="Arial" w:hAnsi="Arial" w:cs="Arial"/>
                <w:sz w:val="20"/>
                <w:szCs w:val="24"/>
                <w:lang w:eastAsia="x-none"/>
              </w:rPr>
              <w:t>ENVRI also maintains close contact with the other not-directly involved ESFRI Environmental research infrastructures by inviting them for joint meetings. These projects are:</w:t>
            </w:r>
          </w:p>
          <w:p w:rsidR="003C0607" w:rsidRPr="003C0607" w:rsidRDefault="003C0607" w:rsidP="003C0607">
            <w:pPr>
              <w:pStyle w:val="ListParagraph"/>
              <w:numPr>
                <w:ilvl w:val="0"/>
                <w:numId w:val="30"/>
              </w:numPr>
              <w:spacing w:after="120"/>
              <w:rPr>
                <w:rFonts w:ascii="Arial" w:hAnsi="Arial" w:cs="Arial"/>
                <w:sz w:val="20"/>
                <w:szCs w:val="24"/>
                <w:lang w:eastAsia="x-none"/>
              </w:rPr>
            </w:pPr>
            <w:r w:rsidRPr="003C0607">
              <w:rPr>
                <w:rFonts w:ascii="Arial" w:hAnsi="Arial" w:cs="Arial"/>
                <w:sz w:val="20"/>
                <w:szCs w:val="24"/>
                <w:lang w:eastAsia="x-none"/>
              </w:rPr>
              <w:t>IAGOS</w:t>
            </w:r>
            <w:r w:rsidRPr="003C0607">
              <w:rPr>
                <w:rFonts w:ascii="Arial" w:hAnsi="Arial" w:cs="Arial"/>
                <w:sz w:val="20"/>
                <w:szCs w:val="24"/>
                <w:lang w:eastAsia="x-none"/>
              </w:rPr>
              <w:tab/>
            </w:r>
            <w:r w:rsidRPr="003C0607">
              <w:rPr>
                <w:rFonts w:ascii="Arial" w:hAnsi="Arial" w:cs="Arial"/>
                <w:sz w:val="20"/>
                <w:szCs w:val="24"/>
                <w:lang w:eastAsia="x-none"/>
              </w:rPr>
              <w:tab/>
              <w:t>Aircraft for global observing system</w:t>
            </w:r>
          </w:p>
          <w:p w:rsidR="003C0607" w:rsidRPr="003C0607" w:rsidRDefault="003C0607" w:rsidP="003C0607">
            <w:pPr>
              <w:pStyle w:val="ListParagraph"/>
              <w:numPr>
                <w:ilvl w:val="0"/>
                <w:numId w:val="30"/>
              </w:numPr>
              <w:spacing w:after="120"/>
              <w:rPr>
                <w:rFonts w:ascii="Arial" w:hAnsi="Arial" w:cs="Arial"/>
                <w:sz w:val="20"/>
                <w:szCs w:val="24"/>
                <w:lang w:eastAsia="x-none"/>
              </w:rPr>
            </w:pPr>
            <w:r w:rsidRPr="003C0607">
              <w:rPr>
                <w:rFonts w:ascii="Arial" w:hAnsi="Arial" w:cs="Arial"/>
                <w:sz w:val="20"/>
                <w:szCs w:val="24"/>
                <w:lang w:eastAsia="x-none"/>
              </w:rPr>
              <w:t>SIOS</w:t>
            </w:r>
            <w:r w:rsidRPr="003C0607">
              <w:rPr>
                <w:rFonts w:ascii="Arial" w:hAnsi="Arial" w:cs="Arial"/>
                <w:sz w:val="20"/>
                <w:szCs w:val="24"/>
                <w:lang w:eastAsia="x-none"/>
              </w:rPr>
              <w:tab/>
            </w:r>
            <w:r w:rsidRPr="003C0607">
              <w:rPr>
                <w:rFonts w:ascii="Arial" w:hAnsi="Arial" w:cs="Arial"/>
                <w:sz w:val="20"/>
                <w:szCs w:val="24"/>
                <w:lang w:eastAsia="x-none"/>
              </w:rPr>
              <w:tab/>
              <w:t>Svalbard arctic Earth observing system</w:t>
            </w:r>
          </w:p>
          <w:p w:rsidR="00682ED8" w:rsidRPr="003C0607" w:rsidRDefault="003C0607" w:rsidP="00C703B1">
            <w:pPr>
              <w:spacing w:after="120"/>
              <w:rPr>
                <w:rFonts w:ascii="Arial" w:hAnsi="Arial" w:cs="Arial"/>
                <w:sz w:val="20"/>
                <w:szCs w:val="24"/>
                <w:lang w:eastAsia="x-none"/>
              </w:rPr>
            </w:pPr>
            <w:r w:rsidRPr="003C0607">
              <w:rPr>
                <w:rFonts w:ascii="Arial" w:hAnsi="Arial" w:cs="Arial"/>
                <w:sz w:val="20"/>
                <w:szCs w:val="24"/>
                <w:lang w:eastAsia="x-none"/>
              </w:rPr>
              <w:t>ENVRI IT community provides common policies and technical solutions for the research infra</w:t>
            </w:r>
            <w:r w:rsidR="00C703B1">
              <w:rPr>
                <w:rFonts w:ascii="Arial" w:hAnsi="Arial" w:cs="Arial"/>
                <w:sz w:val="20"/>
                <w:szCs w:val="24"/>
                <w:lang w:eastAsia="x-none"/>
              </w:rPr>
              <w:t xml:space="preserve">structures,  which involves a number of </w:t>
            </w:r>
            <w:r w:rsidRPr="003C0607">
              <w:rPr>
                <w:rFonts w:ascii="Arial" w:hAnsi="Arial" w:cs="Arial"/>
                <w:sz w:val="20"/>
                <w:szCs w:val="24"/>
                <w:lang w:eastAsia="x-none"/>
              </w:rPr>
              <w:t>organization partners</w:t>
            </w:r>
            <w:r w:rsidR="00C703B1">
              <w:rPr>
                <w:rFonts w:ascii="Arial" w:hAnsi="Arial" w:cs="Arial"/>
                <w:sz w:val="20"/>
                <w:szCs w:val="24"/>
                <w:lang w:eastAsia="x-none"/>
              </w:rPr>
              <w:t xml:space="preserve"> including, </w:t>
            </w:r>
            <w:r w:rsidRPr="003C0607">
              <w:rPr>
                <w:rFonts w:ascii="Arial" w:hAnsi="Arial" w:cs="Arial"/>
                <w:sz w:val="20"/>
                <w:szCs w:val="24"/>
                <w:lang w:eastAsia="x-none"/>
              </w:rPr>
              <w:t>Cardiff University</w:t>
            </w:r>
            <w:r w:rsidR="00C703B1">
              <w:rPr>
                <w:rFonts w:ascii="Arial" w:hAnsi="Arial" w:cs="Arial"/>
                <w:sz w:val="20"/>
                <w:szCs w:val="24"/>
                <w:lang w:eastAsia="x-none"/>
              </w:rPr>
              <w:t xml:space="preserve">, </w:t>
            </w:r>
            <w:r w:rsidRPr="003C0607">
              <w:rPr>
                <w:rFonts w:ascii="Arial" w:hAnsi="Arial" w:cs="Arial"/>
                <w:sz w:val="20"/>
                <w:szCs w:val="24"/>
                <w:lang w:eastAsia="x-none"/>
              </w:rPr>
              <w:t>CNR-ISTI</w:t>
            </w:r>
            <w:r w:rsidR="00C703B1">
              <w:rPr>
                <w:rFonts w:ascii="Arial" w:hAnsi="Arial" w:cs="Arial"/>
                <w:sz w:val="20"/>
                <w:szCs w:val="24"/>
                <w:lang w:eastAsia="x-none"/>
              </w:rPr>
              <w:t xml:space="preserve">, </w:t>
            </w:r>
            <w:r w:rsidRPr="003C0607">
              <w:rPr>
                <w:rFonts w:ascii="Arial" w:hAnsi="Arial" w:cs="Arial"/>
                <w:color w:val="000000"/>
                <w:sz w:val="20"/>
                <w:szCs w:val="24"/>
              </w:rPr>
              <w:t>CNRS (Centre National de la Recherche Scientifique)</w:t>
            </w:r>
            <w:r w:rsidR="00C703B1">
              <w:rPr>
                <w:rFonts w:ascii="Arial" w:hAnsi="Arial" w:cs="Arial"/>
                <w:color w:val="000000"/>
                <w:sz w:val="20"/>
                <w:szCs w:val="24"/>
              </w:rPr>
              <w:t xml:space="preserve">, </w:t>
            </w:r>
            <w:r w:rsidRPr="003C0607">
              <w:rPr>
                <w:rFonts w:ascii="Arial" w:hAnsi="Arial" w:cs="Arial"/>
                <w:color w:val="000000"/>
                <w:sz w:val="20"/>
                <w:szCs w:val="24"/>
              </w:rPr>
              <w:t>CSC</w:t>
            </w:r>
            <w:r w:rsidR="00C703B1">
              <w:rPr>
                <w:rFonts w:ascii="Arial" w:hAnsi="Arial" w:cs="Arial"/>
                <w:color w:val="000000"/>
                <w:sz w:val="20"/>
                <w:szCs w:val="24"/>
              </w:rPr>
              <w:t xml:space="preserve">, </w:t>
            </w:r>
            <w:r w:rsidRPr="003C0607">
              <w:rPr>
                <w:rFonts w:ascii="Arial" w:hAnsi="Arial" w:cs="Arial"/>
                <w:sz w:val="20"/>
                <w:szCs w:val="24"/>
                <w:lang w:eastAsia="x-none"/>
              </w:rPr>
              <w:t>EAA (Umweltbundesamt Gmbh)</w:t>
            </w:r>
            <w:r w:rsidR="00C703B1">
              <w:rPr>
                <w:rFonts w:ascii="Arial" w:hAnsi="Arial" w:cs="Arial"/>
                <w:sz w:val="20"/>
                <w:szCs w:val="24"/>
                <w:lang w:eastAsia="x-none"/>
              </w:rPr>
              <w:t xml:space="preserve">, </w:t>
            </w:r>
            <w:r w:rsidRPr="003C0607">
              <w:rPr>
                <w:rFonts w:ascii="Arial" w:hAnsi="Arial" w:cs="Arial"/>
                <w:color w:val="000000"/>
                <w:sz w:val="20"/>
                <w:szCs w:val="24"/>
              </w:rPr>
              <w:t>EGI</w:t>
            </w:r>
            <w:r w:rsidR="00C703B1">
              <w:rPr>
                <w:rFonts w:ascii="Arial" w:hAnsi="Arial" w:cs="Arial"/>
                <w:color w:val="000000"/>
                <w:sz w:val="20"/>
                <w:szCs w:val="24"/>
              </w:rPr>
              <w:t xml:space="preserve">, </w:t>
            </w:r>
            <w:r w:rsidRPr="003C0607">
              <w:rPr>
                <w:rFonts w:ascii="Arial" w:hAnsi="Arial" w:cs="Arial"/>
                <w:color w:val="000000"/>
                <w:sz w:val="20"/>
                <w:szCs w:val="24"/>
              </w:rPr>
              <w:t>ESA-ESRIN</w:t>
            </w:r>
            <w:r w:rsidR="00C703B1">
              <w:rPr>
                <w:rFonts w:ascii="Arial" w:hAnsi="Arial" w:cs="Arial"/>
                <w:color w:val="000000"/>
                <w:sz w:val="20"/>
                <w:szCs w:val="24"/>
              </w:rPr>
              <w:t xml:space="preserve">, </w:t>
            </w:r>
            <w:r w:rsidRPr="003C0607">
              <w:rPr>
                <w:rFonts w:ascii="Arial" w:hAnsi="Arial" w:cs="Arial"/>
                <w:color w:val="000000"/>
                <w:sz w:val="20"/>
                <w:szCs w:val="24"/>
              </w:rPr>
              <w:t>University of Amsterdam</w:t>
            </w:r>
            <w:r w:rsidR="00C703B1">
              <w:rPr>
                <w:rFonts w:ascii="Arial" w:hAnsi="Arial" w:cs="Arial"/>
                <w:color w:val="000000"/>
                <w:sz w:val="20"/>
                <w:szCs w:val="24"/>
              </w:rPr>
              <w:t xml:space="preserve">, and </w:t>
            </w:r>
            <w:r w:rsidRPr="003C0607">
              <w:rPr>
                <w:rFonts w:ascii="Arial" w:hAnsi="Arial" w:cs="Arial"/>
                <w:sz w:val="20"/>
                <w:szCs w:val="24"/>
                <w:lang w:eastAsia="x-none"/>
              </w:rPr>
              <w:t>University of Edinburgh</w:t>
            </w:r>
            <w:r w:rsidR="00C703B1">
              <w:rPr>
                <w:rFonts w:ascii="Arial" w:hAnsi="Arial" w:cs="Arial"/>
                <w:sz w:val="20"/>
                <w:szCs w:val="24"/>
                <w:lang w:eastAsia="x-none"/>
              </w:rPr>
              <w:t>.</w:t>
            </w:r>
          </w:p>
        </w:tc>
      </w:tr>
      <w:tr w:rsidR="00682ED8" w:rsidRPr="00C77AEF" w:rsidTr="009A6AB1">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Goals</w:t>
            </w:r>
          </w:p>
        </w:tc>
        <w:tc>
          <w:tcPr>
            <w:tcW w:w="7198" w:type="dxa"/>
            <w:gridSpan w:val="2"/>
          </w:tcPr>
          <w:p w:rsidR="00C703B1" w:rsidRPr="00C703B1" w:rsidRDefault="00C703B1" w:rsidP="00C703B1">
            <w:pPr>
              <w:jc w:val="both"/>
              <w:rPr>
                <w:rFonts w:ascii="Arial" w:hAnsi="Arial" w:cs="Arial"/>
                <w:color w:val="000000"/>
                <w:sz w:val="18"/>
                <w:szCs w:val="20"/>
                <w:lang w:val="en-GB"/>
              </w:rPr>
            </w:pPr>
            <w:r w:rsidRPr="00C703B1">
              <w:rPr>
                <w:rFonts w:ascii="Arial" w:hAnsi="Arial" w:cs="Arial"/>
                <w:color w:val="000000"/>
                <w:sz w:val="20"/>
                <w:lang w:val="en-GB"/>
              </w:rPr>
              <w:t>The ENVRI project gathers 6 EU ESFRI</w:t>
            </w:r>
            <w:r w:rsidRPr="00C703B1">
              <w:rPr>
                <w:rFonts w:ascii="Arial" w:hAnsi="Arial" w:cs="Arial"/>
                <w:color w:val="000000"/>
                <w:sz w:val="10"/>
                <w:szCs w:val="12"/>
                <w:lang w:val="en-GB"/>
              </w:rPr>
              <w:t xml:space="preserve"> </w:t>
            </w:r>
            <w:r w:rsidRPr="00C703B1">
              <w:rPr>
                <w:rFonts w:ascii="Arial" w:hAnsi="Arial" w:cs="Arial"/>
                <w:color w:val="000000"/>
                <w:sz w:val="20"/>
                <w:lang w:val="en-GB"/>
              </w:rPr>
              <w:t xml:space="preserve">environmental science infra-structures (ICOS, EURO-Argo, EISCAT-3D, LifeWatch, EPOS, and EMSO) in order to develop common data and software services. The results will accelerate the construction of these infrastructures and improve interoperability among them. </w:t>
            </w:r>
          </w:p>
          <w:p w:rsidR="00682ED8" w:rsidRPr="009D28A9" w:rsidRDefault="00C703B1" w:rsidP="00AD250D">
            <w:pPr>
              <w:jc w:val="both"/>
              <w:rPr>
                <w:rFonts w:ascii="Arial" w:hAnsi="Arial" w:cs="Arial"/>
                <w:sz w:val="18"/>
              </w:rPr>
            </w:pPr>
            <w:r>
              <w:rPr>
                <w:rFonts w:ascii="Arial" w:hAnsi="Arial" w:cs="Arial"/>
                <w:sz w:val="20"/>
                <w:szCs w:val="20"/>
                <w:lang w:val="en-GB"/>
              </w:rPr>
              <w:t xml:space="preserve">    </w:t>
            </w:r>
            <w:r w:rsidR="009D28A9" w:rsidRPr="00C53494">
              <w:rPr>
                <w:rFonts w:ascii="Arial" w:hAnsi="Arial" w:cs="Arial"/>
                <w:sz w:val="20"/>
                <w:szCs w:val="20"/>
                <w:lang w:val="en-GB"/>
              </w:rPr>
              <w:t xml:space="preserve">The primary </w:t>
            </w:r>
            <w:r>
              <w:rPr>
                <w:rFonts w:ascii="Arial" w:hAnsi="Arial" w:cs="Arial"/>
                <w:sz w:val="20"/>
                <w:szCs w:val="20"/>
                <w:lang w:val="en-GB"/>
              </w:rPr>
              <w:t>goal</w:t>
            </w:r>
            <w:r w:rsidR="009D28A9" w:rsidRPr="00C53494">
              <w:rPr>
                <w:rFonts w:ascii="Arial" w:hAnsi="Arial" w:cs="Arial"/>
                <w:sz w:val="20"/>
                <w:szCs w:val="20"/>
                <w:lang w:val="en-GB"/>
              </w:rPr>
              <w:t xml:space="preserve"> of ENVRI is to agree on a reference model for joint operations. T</w:t>
            </w:r>
            <w:r w:rsidR="00203879">
              <w:rPr>
                <w:rFonts w:ascii="Arial" w:hAnsi="Arial" w:cs="Arial"/>
                <w:sz w:val="20"/>
                <w:szCs w:val="20"/>
                <w:lang w:val="en-GB"/>
              </w:rPr>
              <w:t xml:space="preserve">he ENVRI Reference Model (ENVRI </w:t>
            </w:r>
            <w:r w:rsidR="009D28A9" w:rsidRPr="00C53494">
              <w:rPr>
                <w:rFonts w:ascii="Arial" w:hAnsi="Arial" w:cs="Arial"/>
                <w:sz w:val="20"/>
                <w:szCs w:val="20"/>
                <w:lang w:val="en-GB"/>
              </w:rPr>
              <w:t xml:space="preserve">RM) is a common ontological framework and standard for the description and characterisation of computational and storage infrastructures in order to achieve seamless interoperability between the heterogeneous resources of different infrastructures. </w:t>
            </w:r>
            <w:r w:rsidR="00AD250D" w:rsidRPr="00FC7DAD">
              <w:rPr>
                <w:rFonts w:ascii="Arial" w:hAnsi="Arial" w:cs="Arial"/>
                <w:color w:val="000000" w:themeColor="text1"/>
                <w:sz w:val="20"/>
                <w:szCs w:val="20"/>
                <w:shd w:val="clear" w:color="auto" w:fill="FFFFFF"/>
              </w:rPr>
              <w:t xml:space="preserve">The </w:t>
            </w:r>
            <w:r w:rsidR="00AD250D">
              <w:rPr>
                <w:rFonts w:ascii="Arial" w:hAnsi="Arial" w:cs="Arial"/>
                <w:color w:val="000000" w:themeColor="text1"/>
                <w:sz w:val="20"/>
                <w:szCs w:val="20"/>
                <w:shd w:val="clear" w:color="auto" w:fill="FFFFFF"/>
              </w:rPr>
              <w:t>ENVRI R</w:t>
            </w:r>
            <w:r w:rsidR="00AD250D" w:rsidRPr="00FC7DAD">
              <w:rPr>
                <w:rFonts w:ascii="Arial" w:hAnsi="Arial" w:cs="Arial"/>
                <w:color w:val="000000" w:themeColor="text1"/>
                <w:sz w:val="20"/>
                <w:szCs w:val="20"/>
                <w:shd w:val="clear" w:color="auto" w:fill="FFFFFF"/>
              </w:rPr>
              <w:t>M</w:t>
            </w:r>
            <w:r w:rsidR="00AD250D">
              <w:rPr>
                <w:rFonts w:ascii="Arial" w:hAnsi="Arial" w:cs="Arial"/>
                <w:color w:val="000000" w:themeColor="text1"/>
                <w:sz w:val="20"/>
                <w:szCs w:val="20"/>
                <w:shd w:val="clear" w:color="auto" w:fill="FFFFFF"/>
              </w:rPr>
              <w:t xml:space="preserve"> </w:t>
            </w:r>
            <w:r w:rsidR="00AD250D" w:rsidRPr="00FC7DAD">
              <w:rPr>
                <w:rFonts w:ascii="Arial" w:hAnsi="Arial" w:cs="Arial"/>
                <w:color w:val="000000" w:themeColor="text1"/>
                <w:sz w:val="20"/>
                <w:szCs w:val="20"/>
                <w:shd w:val="clear" w:color="auto" w:fill="FFFFFF"/>
              </w:rPr>
              <w:t xml:space="preserve">serves as </w:t>
            </w:r>
            <w:r w:rsidR="00AD250D">
              <w:rPr>
                <w:rFonts w:ascii="Arial" w:hAnsi="Arial" w:cs="Arial"/>
                <w:color w:val="000000" w:themeColor="text1"/>
                <w:sz w:val="20"/>
                <w:szCs w:val="20"/>
                <w:shd w:val="clear" w:color="auto" w:fill="FFFFFF"/>
              </w:rPr>
              <w:t xml:space="preserve">a </w:t>
            </w:r>
            <w:r w:rsidR="00AD250D" w:rsidRPr="00FC7DAD">
              <w:rPr>
                <w:rFonts w:ascii="Arial" w:hAnsi="Arial" w:cs="Arial"/>
                <w:color w:val="000000" w:themeColor="text1"/>
                <w:sz w:val="20"/>
                <w:szCs w:val="20"/>
                <w:shd w:val="clear" w:color="auto" w:fill="FFFFFF"/>
              </w:rPr>
              <w:t>common language for community communication, providing a uniform framework into which the infrastructure’s components can be classified and compared, also serving to identify common solutions to common probl</w:t>
            </w:r>
            <w:r w:rsidR="00AD250D">
              <w:rPr>
                <w:rFonts w:ascii="Arial" w:hAnsi="Arial" w:cs="Arial"/>
                <w:color w:val="000000" w:themeColor="text1"/>
                <w:sz w:val="20"/>
                <w:szCs w:val="20"/>
                <w:shd w:val="clear" w:color="auto" w:fill="FFFFFF"/>
              </w:rPr>
              <w:t xml:space="preserve">ems. This may enable </w:t>
            </w:r>
            <w:r w:rsidR="00AD250D" w:rsidRPr="00FC7DAD">
              <w:rPr>
                <w:rFonts w:ascii="Arial" w:hAnsi="Arial" w:cs="Arial"/>
                <w:color w:val="000000" w:themeColor="text1"/>
                <w:sz w:val="20"/>
                <w:szCs w:val="20"/>
                <w:shd w:val="clear" w:color="auto" w:fill="FFFFFF"/>
              </w:rPr>
              <w:t xml:space="preserve"> reuse, share of resources and experiences, and avoid duplication of efforts.</w:t>
            </w:r>
            <w:r w:rsidR="009D28A9" w:rsidRPr="00C53494">
              <w:rPr>
                <w:rFonts w:ascii="Arial" w:hAnsi="Arial" w:cs="Arial"/>
                <w:sz w:val="20"/>
                <w:szCs w:val="20"/>
                <w:lang w:val="en-GB"/>
              </w:rPr>
              <w:t xml:space="preserve"> </w:t>
            </w:r>
          </w:p>
        </w:tc>
      </w:tr>
      <w:tr w:rsidR="00682ED8" w:rsidRPr="00C77AEF" w:rsidTr="009A6AB1">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Use Case Description</w:t>
            </w:r>
          </w:p>
        </w:tc>
        <w:tc>
          <w:tcPr>
            <w:tcW w:w="7198" w:type="dxa"/>
            <w:gridSpan w:val="2"/>
          </w:tcPr>
          <w:p w:rsidR="00C703B1" w:rsidRDefault="00AD250D" w:rsidP="00C703B1">
            <w:pPr>
              <w:jc w:val="both"/>
              <w:rPr>
                <w:rFonts w:ascii="Arial" w:hAnsi="Arial" w:cs="Arial"/>
                <w:sz w:val="20"/>
                <w:szCs w:val="20"/>
              </w:rPr>
            </w:pPr>
            <w:r>
              <w:rPr>
                <w:rFonts w:ascii="Arial" w:hAnsi="Arial" w:cs="Arial"/>
                <w:sz w:val="20"/>
                <w:szCs w:val="20"/>
              </w:rPr>
              <w:t xml:space="preserve">ENVRI project </w:t>
            </w:r>
            <w:r w:rsidR="00C703B1" w:rsidRPr="00C53494">
              <w:rPr>
                <w:rFonts w:ascii="Arial" w:hAnsi="Arial" w:cs="Arial"/>
                <w:sz w:val="20"/>
                <w:szCs w:val="20"/>
              </w:rPr>
              <w:t>implement</w:t>
            </w:r>
            <w:r>
              <w:rPr>
                <w:rFonts w:ascii="Arial" w:hAnsi="Arial" w:cs="Arial"/>
                <w:sz w:val="20"/>
                <w:szCs w:val="20"/>
              </w:rPr>
              <w:t>s harmonised solutions and</w:t>
            </w:r>
            <w:r w:rsidR="00C703B1" w:rsidRPr="00C53494">
              <w:rPr>
                <w:rFonts w:ascii="Arial" w:hAnsi="Arial" w:cs="Arial"/>
                <w:sz w:val="20"/>
                <w:szCs w:val="20"/>
              </w:rPr>
              <w:t xml:space="preserve"> draw</w:t>
            </w:r>
            <w:r>
              <w:rPr>
                <w:rFonts w:ascii="Arial" w:hAnsi="Arial" w:cs="Arial"/>
                <w:sz w:val="20"/>
                <w:szCs w:val="20"/>
              </w:rPr>
              <w:t>s</w:t>
            </w:r>
            <w:r w:rsidR="00C703B1" w:rsidRPr="00C53494">
              <w:rPr>
                <w:rFonts w:ascii="Arial" w:hAnsi="Arial" w:cs="Arial"/>
                <w:sz w:val="20"/>
                <w:szCs w:val="20"/>
              </w:rPr>
              <w:t xml:space="preserve"> up guidelines for the common needs of the environmental ESFRI projects, with a special focus on issues as architectures, metadata frameworks, data discovery in scattered repositories, visualisation and data curation. This will empower the users of the collaborating environmental research infrastructures and </w:t>
            </w:r>
            <w:r w:rsidR="00C703B1" w:rsidRPr="00C53494">
              <w:rPr>
                <w:rFonts w:ascii="Arial" w:hAnsi="Arial" w:cs="Arial"/>
                <w:sz w:val="20"/>
                <w:szCs w:val="20"/>
              </w:rPr>
              <w:lastRenderedPageBreak/>
              <w:t>enable multidisciplinary scientists to access, study and correlate data from multiple domai</w:t>
            </w:r>
            <w:r w:rsidR="00C703B1">
              <w:rPr>
                <w:rFonts w:ascii="Arial" w:hAnsi="Arial" w:cs="Arial"/>
                <w:sz w:val="20"/>
                <w:szCs w:val="20"/>
              </w:rPr>
              <w:t>ns for "system level" research.</w:t>
            </w:r>
          </w:p>
          <w:p w:rsidR="00682ED8" w:rsidRPr="00C77AEF" w:rsidRDefault="00C703B1" w:rsidP="00AD250D">
            <w:pPr>
              <w:shd w:val="clear" w:color="auto" w:fill="FFFFFF"/>
              <w:autoSpaceDE w:val="0"/>
              <w:autoSpaceDN w:val="0"/>
              <w:adjustRightInd w:val="0"/>
              <w:spacing w:after="120"/>
              <w:jc w:val="both"/>
              <w:rPr>
                <w:rFonts w:ascii="Arial" w:hAnsi="Arial" w:cs="Arial"/>
                <w:sz w:val="20"/>
                <w:szCs w:val="20"/>
              </w:rPr>
            </w:pPr>
            <w:r>
              <w:rPr>
                <w:rFonts w:ascii="Arial" w:hAnsi="Arial" w:cs="Arial"/>
                <w:sz w:val="20"/>
                <w:szCs w:val="20"/>
              </w:rPr>
              <w:t xml:space="preserve">        </w:t>
            </w:r>
            <w:r w:rsidR="00203879" w:rsidRPr="00203879">
              <w:rPr>
                <w:rFonts w:ascii="Arial" w:hAnsi="Arial" w:cs="Arial"/>
                <w:sz w:val="20"/>
                <w:szCs w:val="20"/>
              </w:rPr>
              <w:t>ENVRI investigates</w:t>
            </w:r>
            <w:r w:rsidR="00203879" w:rsidRPr="00203879">
              <w:rPr>
                <w:rFonts w:ascii="Arial" w:eastAsia="MyriadPro-LightCond" w:hAnsi="Arial" w:cs="Arial"/>
                <w:sz w:val="20"/>
                <w:szCs w:val="20"/>
              </w:rPr>
              <w:t xml:space="preserve"> a collection of representative research infrastructures for environmental sciences, and provides a projection of Europe-wide requirements they have; identifying in particular, requirements they have in common.</w:t>
            </w:r>
            <w:r w:rsidR="00FC7DAD">
              <w:rPr>
                <w:rFonts w:ascii="Arial" w:eastAsia="MyriadPro-LightCond" w:hAnsi="Arial" w:cs="Arial"/>
                <w:sz w:val="20"/>
                <w:szCs w:val="20"/>
              </w:rPr>
              <w:t xml:space="preserve"> </w:t>
            </w:r>
            <w:r w:rsidR="00203879" w:rsidRPr="00FC7DAD">
              <w:rPr>
                <w:rFonts w:ascii="Arial" w:eastAsia="MyriadPro-LightCond" w:hAnsi="Arial" w:cs="Arial"/>
                <w:color w:val="000000" w:themeColor="text1"/>
                <w:sz w:val="20"/>
                <w:szCs w:val="20"/>
              </w:rPr>
              <w:t xml:space="preserve">Based on the </w:t>
            </w:r>
            <w:hyperlink r:id="rId8" w:history="1">
              <w:r w:rsidR="00203879" w:rsidRPr="00FC7DAD">
                <w:rPr>
                  <w:rStyle w:val="Hyperlink"/>
                  <w:rFonts w:ascii="Arial" w:eastAsia="MyriadPro-LightCond" w:hAnsi="Arial" w:cs="Arial"/>
                  <w:color w:val="0070C0"/>
                  <w:sz w:val="20"/>
                  <w:szCs w:val="20"/>
                </w:rPr>
                <w:t>analysis evidence</w:t>
              </w:r>
            </w:hyperlink>
            <w:r w:rsidR="00203879" w:rsidRPr="00FC7DAD">
              <w:rPr>
                <w:rFonts w:ascii="Arial" w:eastAsia="MyriadPro-LightCond" w:hAnsi="Arial" w:cs="Arial"/>
                <w:color w:val="000000" w:themeColor="text1"/>
                <w:sz w:val="20"/>
                <w:szCs w:val="20"/>
              </w:rPr>
              <w:t xml:space="preserve">, the ENVRI Reference Model </w:t>
            </w:r>
            <w:r w:rsidR="00203879" w:rsidRPr="00FC7DAD">
              <w:rPr>
                <w:rFonts w:ascii="Arial" w:hAnsi="Arial" w:cs="Arial"/>
                <w:color w:val="000000" w:themeColor="text1"/>
                <w:sz w:val="20"/>
                <w:szCs w:val="20"/>
                <w:shd w:val="clear" w:color="auto" w:fill="FFFFFF"/>
              </w:rPr>
              <w:t>(</w:t>
            </w:r>
            <w:hyperlink r:id="rId9" w:tgtFrame="_blank" w:history="1">
              <w:r w:rsidR="00203879" w:rsidRPr="00FC7DAD">
                <w:rPr>
                  <w:rStyle w:val="Hyperlink"/>
                  <w:rFonts w:ascii="Arial" w:hAnsi="Arial" w:cs="Arial"/>
                  <w:color w:val="0070C0"/>
                  <w:sz w:val="20"/>
                  <w:szCs w:val="20"/>
                  <w:shd w:val="clear" w:color="auto" w:fill="FFFFFF"/>
                </w:rPr>
                <w:t>www.envri.eu/rm</w:t>
              </w:r>
            </w:hyperlink>
            <w:r w:rsidR="00203879" w:rsidRPr="00FC7DAD">
              <w:rPr>
                <w:rFonts w:ascii="Arial" w:hAnsi="Arial" w:cs="Arial"/>
                <w:color w:val="000000" w:themeColor="text1"/>
                <w:sz w:val="20"/>
                <w:szCs w:val="20"/>
              </w:rPr>
              <w:t>)</w:t>
            </w:r>
            <w:r w:rsidR="00203879" w:rsidRPr="00FC7DAD">
              <w:rPr>
                <w:rFonts w:ascii="Arial" w:eastAsia="MyriadPro-LightCond" w:hAnsi="Arial" w:cs="Arial"/>
                <w:color w:val="000000" w:themeColor="text1"/>
                <w:sz w:val="20"/>
                <w:szCs w:val="20"/>
              </w:rPr>
              <w:t xml:space="preserve"> is developed using ISO standard Open Distributed Processing. </w:t>
            </w:r>
            <w:r w:rsidR="00AD250D" w:rsidRPr="00C53494">
              <w:rPr>
                <w:rFonts w:ascii="Arial" w:hAnsi="Arial" w:cs="Arial"/>
                <w:sz w:val="20"/>
                <w:szCs w:val="20"/>
                <w:lang w:val="en-GB"/>
              </w:rPr>
              <w:t>Fundamentally the model serves to provide a universal reference framework for discussing many common technical challenges facing all of the ESFRI-environmental research infrastructures. By drawing analogies between the reference components of the model and the actual elements of the infrastructures (or their proposed designs) as</w:t>
            </w:r>
            <w:r w:rsidR="00AD250D">
              <w:rPr>
                <w:rFonts w:ascii="Arial" w:hAnsi="Arial" w:cs="Arial"/>
                <w:sz w:val="20"/>
                <w:szCs w:val="20"/>
                <w:lang w:val="en-GB"/>
              </w:rPr>
              <w:t xml:space="preserve"> </w:t>
            </w:r>
            <w:r w:rsidR="00AD250D" w:rsidRPr="00C53494">
              <w:rPr>
                <w:rFonts w:ascii="Arial" w:hAnsi="Arial" w:cs="Arial"/>
                <w:sz w:val="20"/>
                <w:szCs w:val="20"/>
                <w:lang w:val="en-GB"/>
              </w:rPr>
              <w:t>they exist now, various gaps and points of overlap can be identified.</w:t>
            </w:r>
          </w:p>
        </w:tc>
      </w:tr>
      <w:tr w:rsidR="00682ED8" w:rsidRPr="00C77AEF" w:rsidTr="009A6AB1">
        <w:trPr>
          <w:trHeight w:val="350"/>
        </w:trPr>
        <w:tc>
          <w:tcPr>
            <w:tcW w:w="1717" w:type="dxa"/>
            <w:vMerge w:val="restart"/>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lastRenderedPageBreak/>
              <w:t xml:space="preserve">Current </w:t>
            </w:r>
          </w:p>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Compute(System)</w:t>
            </w:r>
          </w:p>
        </w:tc>
        <w:tc>
          <w:tcPr>
            <w:tcW w:w="5376" w:type="dxa"/>
          </w:tcPr>
          <w:p w:rsidR="00682ED8" w:rsidRPr="00C77AEF" w:rsidRDefault="00682ED8" w:rsidP="009A6AB1">
            <w:pPr>
              <w:pStyle w:val="NoSpacing"/>
              <w:rPr>
                <w:rFonts w:ascii="Arial" w:hAnsi="Arial" w:cs="Arial"/>
                <w:sz w:val="20"/>
                <w:szCs w:val="20"/>
              </w:rPr>
            </w:pPr>
          </w:p>
        </w:tc>
      </w:tr>
      <w:tr w:rsidR="00682ED8" w:rsidRPr="00C77AEF" w:rsidTr="009A6AB1">
        <w:trPr>
          <w:trHeight w:val="350"/>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Storage</w:t>
            </w:r>
          </w:p>
        </w:tc>
        <w:tc>
          <w:tcPr>
            <w:tcW w:w="5376" w:type="dxa"/>
          </w:tcPr>
          <w:p w:rsidR="00682ED8" w:rsidRPr="00C77AEF" w:rsidRDefault="00C167DD" w:rsidP="009A6AB1">
            <w:pPr>
              <w:pStyle w:val="NoSpacing"/>
              <w:rPr>
                <w:rFonts w:ascii="Arial" w:hAnsi="Arial" w:cs="Arial"/>
                <w:sz w:val="20"/>
                <w:szCs w:val="20"/>
              </w:rPr>
            </w:pPr>
            <w:r>
              <w:rPr>
                <w:rFonts w:ascii="Arial" w:hAnsi="Arial" w:cs="Arial"/>
                <w:sz w:val="20"/>
                <w:szCs w:val="20"/>
              </w:rPr>
              <w:t xml:space="preserve">File </w:t>
            </w:r>
            <w:r w:rsidR="00A660AF">
              <w:rPr>
                <w:rFonts w:ascii="Arial" w:hAnsi="Arial" w:cs="Arial"/>
                <w:sz w:val="20"/>
                <w:szCs w:val="20"/>
              </w:rPr>
              <w:t>systems and relational</w:t>
            </w:r>
            <w:r>
              <w:rPr>
                <w:rFonts w:ascii="Arial" w:hAnsi="Arial" w:cs="Arial"/>
                <w:sz w:val="20"/>
                <w:szCs w:val="20"/>
              </w:rPr>
              <w:t xml:space="preserve"> databases</w:t>
            </w:r>
          </w:p>
        </w:tc>
      </w:tr>
      <w:tr w:rsidR="00682ED8" w:rsidRPr="00C77AEF" w:rsidTr="009A6AB1">
        <w:trPr>
          <w:trHeight w:val="350"/>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Networking</w:t>
            </w:r>
          </w:p>
        </w:tc>
        <w:tc>
          <w:tcPr>
            <w:tcW w:w="5376" w:type="dxa"/>
          </w:tcPr>
          <w:p w:rsidR="00682ED8" w:rsidRPr="00C77AEF" w:rsidRDefault="00682ED8" w:rsidP="009A6AB1">
            <w:pPr>
              <w:pStyle w:val="NoSpacing"/>
              <w:rPr>
                <w:rFonts w:ascii="Arial" w:hAnsi="Arial" w:cs="Arial"/>
                <w:sz w:val="20"/>
                <w:szCs w:val="20"/>
              </w:rPr>
            </w:pPr>
          </w:p>
        </w:tc>
      </w:tr>
      <w:tr w:rsidR="00682ED8" w:rsidRPr="00C77AEF" w:rsidTr="009A6AB1">
        <w:trPr>
          <w:trHeight w:val="350"/>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tcBorders>
              <w:bottom w:val="single" w:sz="4" w:space="0" w:color="auto"/>
            </w:tcBorders>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Software</w:t>
            </w:r>
          </w:p>
        </w:tc>
        <w:tc>
          <w:tcPr>
            <w:tcW w:w="5376" w:type="dxa"/>
            <w:tcBorders>
              <w:bottom w:val="single" w:sz="4" w:space="0" w:color="auto"/>
            </w:tcBorders>
          </w:tcPr>
          <w:p w:rsidR="00682ED8" w:rsidRPr="00F92D6F" w:rsidRDefault="00A660AF" w:rsidP="009A6AB1">
            <w:pPr>
              <w:pStyle w:val="NoSpacing"/>
              <w:rPr>
                <w:rFonts w:ascii="Arial" w:hAnsi="Arial" w:cs="Arial"/>
                <w:sz w:val="20"/>
                <w:szCs w:val="20"/>
              </w:rPr>
            </w:pPr>
            <w:r>
              <w:rPr>
                <w:rFonts w:ascii="Arial" w:hAnsi="Arial" w:cs="Arial"/>
                <w:sz w:val="20"/>
                <w:szCs w:val="20"/>
              </w:rPr>
              <w:t>Own</w:t>
            </w:r>
          </w:p>
        </w:tc>
      </w:tr>
      <w:tr w:rsidR="00682ED8" w:rsidRPr="00C77AEF" w:rsidTr="009A6AB1">
        <w:trPr>
          <w:trHeight w:val="350"/>
        </w:trPr>
        <w:tc>
          <w:tcPr>
            <w:tcW w:w="1717" w:type="dxa"/>
            <w:vMerge w:val="restart"/>
          </w:tcPr>
          <w:p w:rsidR="00682ED8" w:rsidRDefault="00682ED8" w:rsidP="009A6AB1">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rsidR="00682ED8" w:rsidRPr="00C77AEF" w:rsidRDefault="00682ED8" w:rsidP="009A6AB1">
            <w:pPr>
              <w:pStyle w:val="NoSpacing"/>
              <w:jc w:val="right"/>
              <w:rPr>
                <w:rFonts w:ascii="Arial" w:hAnsi="Arial" w:cs="Arial"/>
                <w:b/>
                <w:sz w:val="20"/>
                <w:szCs w:val="20"/>
              </w:rPr>
            </w:pPr>
          </w:p>
          <w:p w:rsidR="00682ED8" w:rsidRPr="00C77AEF" w:rsidRDefault="00682ED8" w:rsidP="009A6AB1">
            <w:pPr>
              <w:pStyle w:val="NoSpacing"/>
              <w:jc w:val="right"/>
              <w:rPr>
                <w:rFonts w:ascii="Arial" w:hAnsi="Arial" w:cs="Arial"/>
                <w:b/>
                <w:sz w:val="20"/>
                <w:szCs w:val="20"/>
              </w:rPr>
            </w:pPr>
          </w:p>
        </w:tc>
        <w:tc>
          <w:tcPr>
            <w:tcW w:w="2483" w:type="dxa"/>
            <w:gridSpan w:val="2"/>
            <w:shd w:val="clear" w:color="auto" w:fill="EAF1DD" w:themeFill="accent3" w:themeFillTint="33"/>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Data Source (distributed/centralized)</w:t>
            </w:r>
          </w:p>
        </w:tc>
        <w:tc>
          <w:tcPr>
            <w:tcW w:w="5376" w:type="dxa"/>
            <w:shd w:val="clear" w:color="auto" w:fill="EAF1DD" w:themeFill="accent3" w:themeFillTint="33"/>
          </w:tcPr>
          <w:p w:rsidR="00F92D6F" w:rsidRPr="00F92D6F" w:rsidRDefault="00F92D6F" w:rsidP="00F92D6F">
            <w:pPr>
              <w:autoSpaceDE w:val="0"/>
              <w:autoSpaceDN w:val="0"/>
              <w:adjustRightInd w:val="0"/>
              <w:rPr>
                <w:rFonts w:ascii="Arial" w:hAnsi="Arial" w:cs="Arial"/>
                <w:sz w:val="20"/>
                <w:szCs w:val="20"/>
                <w:lang w:val="en-GB"/>
              </w:rPr>
            </w:pPr>
            <w:r w:rsidRPr="00F92D6F">
              <w:rPr>
                <w:rFonts w:ascii="Arial" w:hAnsi="Arial" w:cs="Arial"/>
                <w:sz w:val="20"/>
                <w:szCs w:val="20"/>
                <w:lang w:val="en-GB"/>
              </w:rPr>
              <w:t>Most of the ENV</w:t>
            </w:r>
            <w:r w:rsidR="00AD250D">
              <w:rPr>
                <w:rFonts w:ascii="Arial" w:hAnsi="Arial" w:cs="Arial"/>
                <w:sz w:val="20"/>
                <w:szCs w:val="20"/>
                <w:lang w:val="en-GB"/>
              </w:rPr>
              <w:t>RI</w:t>
            </w:r>
            <w:r w:rsidRPr="00F92D6F">
              <w:rPr>
                <w:rFonts w:ascii="Arial" w:hAnsi="Arial" w:cs="Arial"/>
                <w:sz w:val="20"/>
                <w:szCs w:val="20"/>
                <w:lang w:val="en-GB"/>
              </w:rPr>
              <w:t xml:space="preserve"> </w:t>
            </w:r>
            <w:r w:rsidR="00AD250D">
              <w:rPr>
                <w:rFonts w:ascii="Arial" w:hAnsi="Arial" w:cs="Arial"/>
                <w:sz w:val="20"/>
                <w:szCs w:val="20"/>
                <w:lang w:val="en-GB"/>
              </w:rPr>
              <w:t>Research Infrastructure</w:t>
            </w:r>
            <w:r w:rsidRPr="00F92D6F">
              <w:rPr>
                <w:rFonts w:ascii="Arial" w:hAnsi="Arial" w:cs="Arial"/>
                <w:sz w:val="20"/>
                <w:szCs w:val="20"/>
                <w:lang w:val="en-GB"/>
              </w:rPr>
              <w:t>s</w:t>
            </w:r>
            <w:r w:rsidR="00AD250D">
              <w:rPr>
                <w:rFonts w:ascii="Arial" w:hAnsi="Arial" w:cs="Arial"/>
                <w:sz w:val="20"/>
                <w:szCs w:val="20"/>
                <w:lang w:val="en-GB"/>
              </w:rPr>
              <w:t xml:space="preserve"> (ENV RIs)</w:t>
            </w:r>
            <w:r w:rsidRPr="00F92D6F">
              <w:rPr>
                <w:rFonts w:ascii="Arial" w:hAnsi="Arial" w:cs="Arial"/>
                <w:sz w:val="20"/>
                <w:szCs w:val="20"/>
                <w:lang w:val="en-GB"/>
              </w:rPr>
              <w:t xml:space="preserve"> are </w:t>
            </w:r>
            <w:r w:rsidRPr="00F92D6F">
              <w:rPr>
                <w:rFonts w:ascii="Arial" w:hAnsi="Arial" w:cs="Arial"/>
                <w:i/>
                <w:iCs/>
                <w:sz w:val="20"/>
                <w:szCs w:val="20"/>
                <w:lang w:val="en-GB"/>
              </w:rPr>
              <w:t xml:space="preserve">distributed, long-term, remote controlled observational networks </w:t>
            </w:r>
            <w:r w:rsidRPr="00F92D6F">
              <w:rPr>
                <w:rFonts w:ascii="Arial" w:hAnsi="Arial" w:cs="Arial"/>
                <w:sz w:val="20"/>
                <w:szCs w:val="20"/>
                <w:lang w:val="en-GB"/>
              </w:rPr>
              <w:t>focused on</w:t>
            </w:r>
            <w:r>
              <w:rPr>
                <w:rFonts w:ascii="Arial" w:hAnsi="Arial" w:cs="Arial"/>
                <w:sz w:val="20"/>
                <w:szCs w:val="20"/>
                <w:lang w:val="en-GB"/>
              </w:rPr>
              <w:t xml:space="preserve"> </w:t>
            </w:r>
            <w:r w:rsidRPr="00F92D6F">
              <w:rPr>
                <w:rFonts w:ascii="Arial" w:hAnsi="Arial" w:cs="Arial"/>
                <w:sz w:val="20"/>
                <w:szCs w:val="20"/>
                <w:lang w:val="en-GB"/>
              </w:rPr>
              <w:t xml:space="preserve">understanding processes, trends, thresholds, interactions and feedbacks and increasing </w:t>
            </w:r>
            <w:r w:rsidR="00AD250D">
              <w:rPr>
                <w:rFonts w:ascii="Arial" w:hAnsi="Arial" w:cs="Arial"/>
                <w:sz w:val="20"/>
                <w:szCs w:val="20"/>
                <w:lang w:val="en-GB"/>
              </w:rPr>
              <w:t>the</w:t>
            </w:r>
            <w:r>
              <w:rPr>
                <w:rFonts w:ascii="Arial" w:hAnsi="Arial" w:cs="Arial"/>
                <w:sz w:val="20"/>
                <w:szCs w:val="20"/>
                <w:lang w:val="en-GB"/>
              </w:rPr>
              <w:t xml:space="preserve"> </w:t>
            </w:r>
            <w:r w:rsidRPr="00F92D6F">
              <w:rPr>
                <w:rFonts w:ascii="Arial" w:hAnsi="Arial" w:cs="Arial"/>
                <w:sz w:val="20"/>
                <w:szCs w:val="20"/>
                <w:lang w:val="en-GB"/>
              </w:rPr>
              <w:t>predictive power to address future environmental challenges. They are spanning from the Arctic</w:t>
            </w:r>
            <w:r>
              <w:rPr>
                <w:rFonts w:ascii="Arial" w:hAnsi="Arial" w:cs="Arial"/>
                <w:sz w:val="20"/>
                <w:szCs w:val="20"/>
                <w:lang w:val="en-GB"/>
              </w:rPr>
              <w:t xml:space="preserve"> </w:t>
            </w:r>
            <w:r w:rsidRPr="00F92D6F">
              <w:rPr>
                <w:rFonts w:ascii="Arial" w:hAnsi="Arial" w:cs="Arial"/>
                <w:sz w:val="20"/>
                <w:szCs w:val="20"/>
                <w:lang w:val="en-GB"/>
              </w:rPr>
              <w:t>areas to the European Southernmost areas and from Atlantic on west to the Black Sea on east.</w:t>
            </w:r>
            <w:r>
              <w:rPr>
                <w:rFonts w:ascii="Arial" w:hAnsi="Arial" w:cs="Arial"/>
                <w:sz w:val="20"/>
                <w:szCs w:val="20"/>
                <w:lang w:val="en-GB"/>
              </w:rPr>
              <w:t xml:space="preserve"> </w:t>
            </w:r>
            <w:r>
              <w:rPr>
                <w:rFonts w:ascii="Arial" w:hAnsi="Arial" w:cs="Arial"/>
                <w:color w:val="000000"/>
                <w:sz w:val="20"/>
                <w:szCs w:val="20"/>
                <w:lang w:val="en-GB"/>
              </w:rPr>
              <w:t>More precisely:</w:t>
            </w:r>
          </w:p>
          <w:p w:rsidR="00F92D6F" w:rsidRPr="00F92D6F" w:rsidRDefault="00F92D6F" w:rsidP="00F92D6F">
            <w:pPr>
              <w:pStyle w:val="ListParagraph"/>
              <w:numPr>
                <w:ilvl w:val="0"/>
                <w:numId w:val="37"/>
              </w:numPr>
              <w:autoSpaceDE w:val="0"/>
              <w:autoSpaceDN w:val="0"/>
              <w:adjustRightInd w:val="0"/>
              <w:rPr>
                <w:rFonts w:ascii="Arial" w:hAnsi="Arial" w:cs="Arial"/>
                <w:color w:val="000000"/>
                <w:sz w:val="20"/>
                <w:szCs w:val="20"/>
                <w:lang w:val="en-GB"/>
              </w:rPr>
            </w:pPr>
            <w:r w:rsidRPr="00F92D6F">
              <w:rPr>
                <w:rFonts w:ascii="Arial" w:hAnsi="Arial" w:cs="Arial"/>
                <w:b/>
                <w:bCs/>
                <w:i/>
                <w:iCs/>
                <w:sz w:val="20"/>
                <w:szCs w:val="20"/>
                <w:lang w:val="en-GB"/>
              </w:rPr>
              <w:t>EMSO</w:t>
            </w:r>
            <w:r w:rsidRPr="00F92D6F">
              <w:rPr>
                <w:rFonts w:ascii="Arial" w:hAnsi="Arial" w:cs="Arial"/>
                <w:b/>
                <w:bCs/>
                <w:color w:val="000000"/>
                <w:sz w:val="20"/>
                <w:szCs w:val="20"/>
                <w:lang w:val="en-GB"/>
              </w:rPr>
              <w:t xml:space="preserve">, </w:t>
            </w:r>
            <w:r w:rsidRPr="00F92D6F">
              <w:rPr>
                <w:rFonts w:ascii="Arial" w:hAnsi="Arial" w:cs="Arial"/>
                <w:color w:val="000000"/>
                <w:sz w:val="20"/>
                <w:szCs w:val="20"/>
                <w:lang w:val="en-GB"/>
              </w:rPr>
              <w:t>network of fixed-point, deep-seafloor and water column observatories, is geographically distributed in key sites of European waters, presently consisting of thirteen sites.</w:t>
            </w:r>
          </w:p>
          <w:p w:rsidR="00F92D6F" w:rsidRPr="00F92D6F" w:rsidRDefault="00F92D6F" w:rsidP="00F92D6F">
            <w:pPr>
              <w:pStyle w:val="ListParagraph"/>
              <w:numPr>
                <w:ilvl w:val="0"/>
                <w:numId w:val="37"/>
              </w:numPr>
              <w:autoSpaceDE w:val="0"/>
              <w:autoSpaceDN w:val="0"/>
              <w:adjustRightInd w:val="0"/>
              <w:rPr>
                <w:rFonts w:ascii="Arial" w:hAnsi="Arial" w:cs="Arial"/>
                <w:color w:val="000000"/>
                <w:sz w:val="20"/>
                <w:szCs w:val="20"/>
                <w:lang w:val="en-GB"/>
              </w:rPr>
            </w:pPr>
            <w:r w:rsidRPr="00AA1C5A">
              <w:rPr>
                <w:rFonts w:ascii="Arial" w:hAnsi="Arial" w:cs="Arial"/>
                <w:b/>
                <w:bCs/>
                <w:i/>
                <w:iCs/>
                <w:sz w:val="20"/>
                <w:szCs w:val="20"/>
                <w:lang w:val="en-GB"/>
              </w:rPr>
              <w:t xml:space="preserve">EPOS </w:t>
            </w:r>
            <w:r w:rsidR="00A660AF">
              <w:rPr>
                <w:rFonts w:ascii="Arial" w:hAnsi="Arial" w:cs="Arial"/>
                <w:color w:val="000000"/>
                <w:sz w:val="20"/>
                <w:szCs w:val="20"/>
                <w:lang w:val="en-GB"/>
              </w:rPr>
              <w:t>aims</w:t>
            </w:r>
            <w:r w:rsidRPr="00F92D6F">
              <w:rPr>
                <w:rFonts w:ascii="Arial" w:hAnsi="Arial" w:cs="Arial"/>
                <w:color w:val="000000"/>
                <w:sz w:val="20"/>
                <w:szCs w:val="20"/>
                <w:lang w:val="en-GB"/>
              </w:rPr>
              <w:t xml:space="preserve"> at integrating the existing European facilities in solid Earth science into one</w:t>
            </w:r>
            <w:r w:rsidR="00A660AF">
              <w:rPr>
                <w:rFonts w:ascii="Arial" w:hAnsi="Arial" w:cs="Arial"/>
                <w:color w:val="000000"/>
                <w:sz w:val="20"/>
                <w:szCs w:val="20"/>
                <w:lang w:val="en-GB"/>
              </w:rPr>
              <w:t xml:space="preserve"> coherent multidisciplinary RI, and</w:t>
            </w:r>
            <w:r w:rsidRPr="00F92D6F">
              <w:rPr>
                <w:rFonts w:ascii="Arial" w:hAnsi="Arial" w:cs="Arial"/>
                <w:color w:val="000000"/>
                <w:sz w:val="20"/>
                <w:szCs w:val="20"/>
                <w:lang w:val="en-GB"/>
              </w:rPr>
              <w:t xml:space="preserve"> to increase the accessibility and usability of multidisciplinary data from seismic and geodetic monitoring networks, volcano observatories, laboratory experiments and computational simulations enhancing worldwide interoperability in Earth Science. </w:t>
            </w:r>
          </w:p>
          <w:p w:rsidR="00F92D6F" w:rsidRPr="00F92D6F" w:rsidRDefault="00F92D6F" w:rsidP="00F92D6F">
            <w:pPr>
              <w:pStyle w:val="ListParagraph"/>
              <w:numPr>
                <w:ilvl w:val="0"/>
                <w:numId w:val="37"/>
              </w:numPr>
              <w:autoSpaceDE w:val="0"/>
              <w:autoSpaceDN w:val="0"/>
              <w:adjustRightInd w:val="0"/>
              <w:rPr>
                <w:rFonts w:ascii="Arial" w:hAnsi="Arial" w:cs="Arial"/>
                <w:color w:val="000000"/>
                <w:sz w:val="20"/>
                <w:szCs w:val="20"/>
                <w:lang w:val="en-GB"/>
              </w:rPr>
            </w:pPr>
            <w:r w:rsidRPr="00AA1C5A">
              <w:rPr>
                <w:rFonts w:ascii="Arial" w:hAnsi="Arial" w:cs="Arial"/>
                <w:b/>
                <w:bCs/>
                <w:i/>
                <w:iCs/>
                <w:sz w:val="20"/>
                <w:szCs w:val="20"/>
                <w:lang w:val="en-GB"/>
              </w:rPr>
              <w:t xml:space="preserve">ICOS </w:t>
            </w:r>
            <w:r w:rsidRPr="00F92D6F">
              <w:rPr>
                <w:rFonts w:ascii="Arial" w:hAnsi="Arial" w:cs="Arial"/>
                <w:color w:val="000000"/>
                <w:sz w:val="20"/>
                <w:szCs w:val="20"/>
                <w:lang w:val="en-GB"/>
              </w:rPr>
              <w:t>dedicates to the monitoring of greenhouse gases (GHG) through its atmospheric, ecosystem and ocean networks. The ICOS network includes more than 30 atmospheric and more than 30 ecosystem primary long term sites located across Europe, and additional secondary sites. It also includes three Thematic Centres to process the data from all the</w:t>
            </w:r>
            <w:r>
              <w:rPr>
                <w:rFonts w:ascii="Arial" w:hAnsi="Arial" w:cs="Arial"/>
                <w:color w:val="000000"/>
                <w:sz w:val="20"/>
                <w:szCs w:val="20"/>
                <w:lang w:val="en-GB"/>
              </w:rPr>
              <w:t xml:space="preserve"> </w:t>
            </w:r>
            <w:r w:rsidRPr="00F92D6F">
              <w:rPr>
                <w:rFonts w:ascii="Arial" w:hAnsi="Arial" w:cs="Arial"/>
                <w:color w:val="000000"/>
                <w:sz w:val="20"/>
                <w:szCs w:val="20"/>
                <w:lang w:val="en-GB"/>
              </w:rPr>
              <w:t>stations from each network, and provide access to these data.</w:t>
            </w:r>
          </w:p>
          <w:p w:rsidR="00F92D6F" w:rsidRPr="00F92D6F" w:rsidRDefault="00F92D6F" w:rsidP="00F92D6F">
            <w:pPr>
              <w:pStyle w:val="ListParagraph"/>
              <w:numPr>
                <w:ilvl w:val="0"/>
                <w:numId w:val="37"/>
              </w:numPr>
              <w:autoSpaceDE w:val="0"/>
              <w:autoSpaceDN w:val="0"/>
              <w:adjustRightInd w:val="0"/>
              <w:rPr>
                <w:rFonts w:ascii="Arial" w:hAnsi="Arial" w:cs="Arial"/>
                <w:color w:val="000000"/>
                <w:sz w:val="20"/>
                <w:szCs w:val="20"/>
                <w:lang w:val="en-GB"/>
              </w:rPr>
            </w:pPr>
            <w:r w:rsidRPr="00F92D6F">
              <w:rPr>
                <w:rFonts w:ascii="Arial" w:hAnsi="Arial" w:cs="Arial"/>
                <w:b/>
                <w:bCs/>
                <w:i/>
                <w:iCs/>
                <w:sz w:val="20"/>
                <w:szCs w:val="20"/>
                <w:lang w:val="en-GB"/>
              </w:rPr>
              <w:t xml:space="preserve">LifeWatch </w:t>
            </w:r>
            <w:r w:rsidRPr="00F92D6F">
              <w:rPr>
                <w:rFonts w:ascii="Arial" w:hAnsi="Arial" w:cs="Arial"/>
                <w:color w:val="000000"/>
                <w:sz w:val="20"/>
                <w:szCs w:val="20"/>
                <w:lang w:val="en-GB"/>
              </w:rPr>
              <w:t>is a “virtual” infrastructure for biodiversity and ecosystem research with services mainly</w:t>
            </w:r>
            <w:r w:rsidR="00A660AF">
              <w:rPr>
                <w:rFonts w:ascii="Arial" w:hAnsi="Arial" w:cs="Arial"/>
                <w:color w:val="000000"/>
                <w:sz w:val="20"/>
                <w:szCs w:val="20"/>
                <w:lang w:val="en-GB"/>
              </w:rPr>
              <w:t xml:space="preserve"> provided through the Internet</w:t>
            </w:r>
            <w:r w:rsidRPr="00F92D6F">
              <w:rPr>
                <w:rFonts w:ascii="Arial" w:hAnsi="Arial" w:cs="Arial"/>
                <w:color w:val="000000"/>
                <w:sz w:val="20"/>
                <w:szCs w:val="20"/>
                <w:lang w:val="en-GB"/>
              </w:rPr>
              <w:t>.</w:t>
            </w:r>
            <w:r w:rsidR="007D732D">
              <w:rPr>
                <w:rFonts w:ascii="Arial" w:hAnsi="Arial" w:cs="Arial"/>
                <w:color w:val="000000"/>
                <w:sz w:val="20"/>
                <w:szCs w:val="20"/>
                <w:lang w:val="en-GB"/>
              </w:rPr>
              <w:t xml:space="preserve"> I</w:t>
            </w:r>
            <w:r w:rsidRPr="00F92D6F">
              <w:rPr>
                <w:rFonts w:ascii="Arial" w:hAnsi="Arial" w:cs="Arial"/>
                <w:color w:val="000000"/>
                <w:sz w:val="20"/>
                <w:szCs w:val="20"/>
                <w:lang w:val="en-GB"/>
              </w:rPr>
              <w:t xml:space="preserve">ts Common Facilities </w:t>
            </w:r>
            <w:r w:rsidR="007D732D">
              <w:rPr>
                <w:rFonts w:ascii="Arial" w:hAnsi="Arial" w:cs="Arial"/>
                <w:color w:val="000000"/>
                <w:sz w:val="20"/>
                <w:szCs w:val="20"/>
                <w:lang w:val="en-GB"/>
              </w:rPr>
              <w:t>is</w:t>
            </w:r>
            <w:r w:rsidRPr="00F92D6F">
              <w:rPr>
                <w:rFonts w:ascii="Arial" w:hAnsi="Arial" w:cs="Arial"/>
                <w:color w:val="000000"/>
                <w:sz w:val="20"/>
                <w:szCs w:val="20"/>
                <w:lang w:val="en-GB"/>
              </w:rPr>
              <w:t xml:space="preserve"> coordinated and managed at a central </w:t>
            </w:r>
            <w:r w:rsidR="007D732D">
              <w:rPr>
                <w:rFonts w:ascii="Arial" w:hAnsi="Arial" w:cs="Arial"/>
                <w:color w:val="000000"/>
                <w:sz w:val="20"/>
                <w:szCs w:val="20"/>
                <w:lang w:val="en-GB"/>
              </w:rPr>
              <w:t>European level; and the</w:t>
            </w:r>
            <w:r w:rsidRPr="00F92D6F">
              <w:rPr>
                <w:rFonts w:ascii="Arial" w:hAnsi="Arial" w:cs="Arial"/>
                <w:color w:val="000000"/>
                <w:sz w:val="20"/>
                <w:szCs w:val="20"/>
                <w:lang w:val="en-GB"/>
              </w:rPr>
              <w:t xml:space="preserve"> </w:t>
            </w:r>
            <w:r w:rsidRPr="00F92D6F">
              <w:rPr>
                <w:rFonts w:ascii="Arial" w:hAnsi="Arial" w:cs="Arial"/>
                <w:i/>
                <w:iCs/>
                <w:color w:val="000000"/>
                <w:sz w:val="20"/>
                <w:szCs w:val="20"/>
                <w:lang w:val="en-GB"/>
              </w:rPr>
              <w:t xml:space="preserve">LifeWatch Centres </w:t>
            </w:r>
            <w:r w:rsidRPr="00F92D6F">
              <w:rPr>
                <w:rFonts w:ascii="Arial" w:hAnsi="Arial" w:cs="Arial"/>
                <w:color w:val="000000"/>
                <w:sz w:val="20"/>
                <w:szCs w:val="20"/>
                <w:lang w:val="en-GB"/>
              </w:rPr>
              <w:t xml:space="preserve">serve as specialized facilities from member countries </w:t>
            </w:r>
            <w:r w:rsidRPr="00F92D6F">
              <w:rPr>
                <w:rFonts w:ascii="Arial" w:hAnsi="Arial" w:cs="Arial"/>
                <w:color w:val="000000"/>
                <w:sz w:val="20"/>
                <w:szCs w:val="20"/>
                <w:lang w:val="en-GB"/>
              </w:rPr>
              <w:lastRenderedPageBreak/>
              <w:t>(regional partner</w:t>
            </w:r>
            <w:r>
              <w:rPr>
                <w:rFonts w:ascii="Arial" w:hAnsi="Arial" w:cs="Arial"/>
                <w:color w:val="000000"/>
                <w:sz w:val="20"/>
                <w:szCs w:val="20"/>
                <w:lang w:val="en-GB"/>
              </w:rPr>
              <w:t xml:space="preserve"> </w:t>
            </w:r>
            <w:r w:rsidRPr="00F92D6F">
              <w:rPr>
                <w:rFonts w:ascii="Arial" w:hAnsi="Arial" w:cs="Arial"/>
                <w:color w:val="000000"/>
                <w:sz w:val="20"/>
                <w:szCs w:val="20"/>
                <w:lang w:val="en-GB"/>
              </w:rPr>
              <w:t>facilities) or research communities.</w:t>
            </w:r>
          </w:p>
          <w:p w:rsidR="00F92D6F" w:rsidRPr="00F92D6F" w:rsidRDefault="00923801" w:rsidP="00F92D6F">
            <w:pPr>
              <w:pStyle w:val="ListParagraph"/>
              <w:numPr>
                <w:ilvl w:val="0"/>
                <w:numId w:val="37"/>
              </w:numPr>
              <w:autoSpaceDE w:val="0"/>
              <w:autoSpaceDN w:val="0"/>
              <w:adjustRightInd w:val="0"/>
              <w:rPr>
                <w:rFonts w:ascii="Arial" w:hAnsi="Arial" w:cs="Arial"/>
                <w:i/>
                <w:iCs/>
                <w:color w:val="000000"/>
                <w:sz w:val="20"/>
                <w:szCs w:val="20"/>
                <w:lang w:val="en-GB"/>
              </w:rPr>
            </w:pPr>
            <w:r>
              <w:rPr>
                <w:rFonts w:ascii="Arial" w:hAnsi="Arial" w:cs="Arial"/>
                <w:b/>
                <w:bCs/>
                <w:i/>
                <w:iCs/>
                <w:sz w:val="20"/>
                <w:szCs w:val="20"/>
                <w:lang w:val="en-GB"/>
              </w:rPr>
              <w:t>Euro-Argo</w:t>
            </w:r>
            <w:r w:rsidR="00F92D6F" w:rsidRPr="00F92D6F">
              <w:rPr>
                <w:rFonts w:ascii="Arial" w:hAnsi="Arial" w:cs="Arial"/>
                <w:color w:val="000000"/>
                <w:sz w:val="20"/>
                <w:szCs w:val="20"/>
                <w:lang w:val="en-GB"/>
              </w:rPr>
              <w:t xml:space="preserve"> provide</w:t>
            </w:r>
            <w:r>
              <w:rPr>
                <w:rFonts w:ascii="Arial" w:hAnsi="Arial" w:cs="Arial"/>
                <w:color w:val="000000"/>
                <w:sz w:val="20"/>
                <w:szCs w:val="20"/>
                <w:lang w:val="en-GB"/>
              </w:rPr>
              <w:t>s</w:t>
            </w:r>
            <w:r w:rsidR="00F92D6F" w:rsidRPr="00F92D6F">
              <w:rPr>
                <w:rFonts w:ascii="Arial" w:hAnsi="Arial" w:cs="Arial"/>
                <w:color w:val="000000"/>
                <w:sz w:val="20"/>
                <w:szCs w:val="20"/>
                <w:lang w:val="en-GB"/>
              </w:rPr>
              <w:t>, deploy</w:t>
            </w:r>
            <w:r>
              <w:rPr>
                <w:rFonts w:ascii="Arial" w:hAnsi="Arial" w:cs="Arial"/>
                <w:color w:val="000000"/>
                <w:sz w:val="20"/>
                <w:szCs w:val="20"/>
                <w:lang w:val="en-GB"/>
              </w:rPr>
              <w:t>s</w:t>
            </w:r>
            <w:r w:rsidR="00F92D6F" w:rsidRPr="00F92D6F">
              <w:rPr>
                <w:rFonts w:ascii="Arial" w:hAnsi="Arial" w:cs="Arial"/>
                <w:color w:val="000000"/>
                <w:sz w:val="20"/>
                <w:szCs w:val="20"/>
                <w:lang w:val="en-GB"/>
              </w:rPr>
              <w:t xml:space="preserve"> and operate</w:t>
            </w:r>
            <w:r>
              <w:rPr>
                <w:rFonts w:ascii="Arial" w:hAnsi="Arial" w:cs="Arial"/>
                <w:color w:val="000000"/>
                <w:sz w:val="20"/>
                <w:szCs w:val="20"/>
                <w:lang w:val="en-GB"/>
              </w:rPr>
              <w:t>s</w:t>
            </w:r>
            <w:r w:rsidR="0075792A">
              <w:rPr>
                <w:rFonts w:ascii="Arial" w:hAnsi="Arial" w:cs="Arial"/>
                <w:color w:val="000000"/>
                <w:sz w:val="20"/>
                <w:szCs w:val="20"/>
                <w:lang w:val="en-GB"/>
              </w:rPr>
              <w:t xml:space="preserve"> an array of around 8</w:t>
            </w:r>
            <w:r w:rsidR="00F92D6F" w:rsidRPr="00F92D6F">
              <w:rPr>
                <w:rFonts w:ascii="Arial" w:hAnsi="Arial" w:cs="Arial"/>
                <w:color w:val="000000"/>
                <w:sz w:val="20"/>
                <w:szCs w:val="20"/>
                <w:lang w:val="en-GB"/>
              </w:rPr>
              <w:t>00 floats contributing to the global array</w:t>
            </w:r>
            <w:r w:rsidR="0075792A">
              <w:rPr>
                <w:rFonts w:ascii="Arial" w:hAnsi="Arial" w:cs="Arial"/>
                <w:color w:val="000000"/>
                <w:sz w:val="20"/>
                <w:szCs w:val="20"/>
                <w:lang w:val="en-GB"/>
              </w:rPr>
              <w:t xml:space="preserve"> (3,000 floats)</w:t>
            </w:r>
            <w:r w:rsidR="00F92D6F" w:rsidRPr="00F92D6F">
              <w:rPr>
                <w:rFonts w:ascii="Arial" w:hAnsi="Arial" w:cs="Arial"/>
                <w:color w:val="000000"/>
                <w:sz w:val="20"/>
                <w:szCs w:val="20"/>
                <w:lang w:val="en-GB"/>
              </w:rPr>
              <w:t xml:space="preserve"> and thus provide enhanced coverag</w:t>
            </w:r>
            <w:r>
              <w:rPr>
                <w:rFonts w:ascii="Arial" w:hAnsi="Arial" w:cs="Arial"/>
                <w:color w:val="000000"/>
                <w:sz w:val="20"/>
                <w:szCs w:val="20"/>
                <w:lang w:val="en-GB"/>
              </w:rPr>
              <w:t>e in the European regional seas</w:t>
            </w:r>
            <w:r w:rsidR="00F92D6F" w:rsidRPr="00F92D6F">
              <w:rPr>
                <w:rFonts w:ascii="Arial" w:hAnsi="Arial" w:cs="Arial"/>
                <w:i/>
                <w:iCs/>
                <w:color w:val="000000"/>
                <w:sz w:val="20"/>
                <w:szCs w:val="20"/>
                <w:lang w:val="en-GB"/>
              </w:rPr>
              <w:t>.</w:t>
            </w:r>
          </w:p>
          <w:p w:rsidR="00F92D6F" w:rsidRPr="00F92D6F" w:rsidRDefault="00F92D6F" w:rsidP="00F92D6F">
            <w:pPr>
              <w:pStyle w:val="ListParagraph"/>
              <w:numPr>
                <w:ilvl w:val="0"/>
                <w:numId w:val="37"/>
              </w:numPr>
              <w:autoSpaceDE w:val="0"/>
              <w:autoSpaceDN w:val="0"/>
              <w:adjustRightInd w:val="0"/>
              <w:rPr>
                <w:rFonts w:ascii="Arial" w:hAnsi="Arial" w:cs="Arial"/>
                <w:sz w:val="20"/>
                <w:szCs w:val="20"/>
              </w:rPr>
            </w:pPr>
            <w:r w:rsidRPr="00F92D6F">
              <w:rPr>
                <w:rFonts w:ascii="Arial" w:hAnsi="Arial" w:cs="Arial"/>
                <w:b/>
                <w:bCs/>
                <w:i/>
                <w:iCs/>
                <w:sz w:val="20"/>
                <w:szCs w:val="20"/>
                <w:lang w:val="en-GB"/>
              </w:rPr>
              <w:t>EISCAT- 3D</w:t>
            </w:r>
            <w:r>
              <w:rPr>
                <w:rFonts w:ascii="Arial" w:hAnsi="Arial" w:cs="Arial"/>
                <w:color w:val="000000"/>
                <w:sz w:val="20"/>
                <w:szCs w:val="20"/>
                <w:lang w:val="en-GB"/>
              </w:rPr>
              <w:t>, makes</w:t>
            </w:r>
            <w:r w:rsidRPr="00F92D6F">
              <w:rPr>
                <w:rFonts w:ascii="Arial" w:hAnsi="Arial" w:cs="Arial"/>
                <w:color w:val="000000"/>
                <w:sz w:val="20"/>
                <w:szCs w:val="20"/>
                <w:lang w:val="en-GB"/>
              </w:rPr>
              <w:t xml:space="preserve"> continuous measurements of the geospace environment and its coupling to the</w:t>
            </w:r>
            <w:r>
              <w:rPr>
                <w:rFonts w:ascii="Arial" w:hAnsi="Arial" w:cs="Arial"/>
                <w:color w:val="000000"/>
                <w:sz w:val="20"/>
                <w:szCs w:val="20"/>
                <w:lang w:val="en-GB"/>
              </w:rPr>
              <w:t xml:space="preserve"> </w:t>
            </w:r>
            <w:r w:rsidRPr="00F92D6F">
              <w:rPr>
                <w:rFonts w:ascii="Arial" w:hAnsi="Arial" w:cs="Arial"/>
                <w:color w:val="000000"/>
                <w:sz w:val="20"/>
                <w:szCs w:val="20"/>
                <w:lang w:val="en-GB"/>
              </w:rPr>
              <w:t>Earth's atmosphere from its location in the auroral zone at the southern edge of the northern polar</w:t>
            </w:r>
            <w:r>
              <w:rPr>
                <w:rFonts w:ascii="Arial" w:hAnsi="Arial" w:cs="Arial"/>
                <w:color w:val="000000"/>
                <w:sz w:val="20"/>
                <w:szCs w:val="20"/>
                <w:lang w:val="en-GB"/>
              </w:rPr>
              <w:t xml:space="preserve"> vortex,</w:t>
            </w:r>
            <w:r w:rsidR="00AA1C5A">
              <w:rPr>
                <w:rFonts w:ascii="Arial" w:hAnsi="Arial" w:cs="Arial"/>
                <w:color w:val="000000"/>
                <w:sz w:val="20"/>
                <w:szCs w:val="20"/>
                <w:lang w:val="en-GB"/>
              </w:rPr>
              <w:t xml:space="preserve"> and is</w:t>
            </w:r>
            <w:r>
              <w:rPr>
                <w:rFonts w:ascii="Arial" w:hAnsi="Arial" w:cs="Arial"/>
                <w:color w:val="000000"/>
                <w:sz w:val="20"/>
                <w:szCs w:val="20"/>
                <w:lang w:val="en-GB"/>
              </w:rPr>
              <w:t xml:space="preserve"> a distributed infrastructure</w:t>
            </w:r>
            <w:r w:rsidRPr="00F92D6F">
              <w:rPr>
                <w:rFonts w:ascii="Arial" w:hAnsi="Arial" w:cs="Arial"/>
                <w:color w:val="000000"/>
                <w:sz w:val="20"/>
                <w:szCs w:val="20"/>
                <w:lang w:val="en-GB"/>
              </w:rPr>
              <w:t>.</w:t>
            </w:r>
          </w:p>
        </w:tc>
      </w:tr>
      <w:tr w:rsidR="00682ED8" w:rsidRPr="00C77AEF" w:rsidTr="009A6AB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shd w:val="clear" w:color="auto" w:fill="EAF1DD" w:themeFill="accent3" w:themeFillTint="33"/>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Volume (size)</w:t>
            </w:r>
          </w:p>
        </w:tc>
        <w:tc>
          <w:tcPr>
            <w:tcW w:w="5376" w:type="dxa"/>
            <w:shd w:val="clear" w:color="auto" w:fill="EAF1DD" w:themeFill="accent3" w:themeFillTint="33"/>
          </w:tcPr>
          <w:p w:rsidR="005F4BED" w:rsidRDefault="00266F0B" w:rsidP="005F4BED">
            <w:pPr>
              <w:autoSpaceDE w:val="0"/>
              <w:autoSpaceDN w:val="0"/>
              <w:adjustRightInd w:val="0"/>
              <w:rPr>
                <w:rFonts w:ascii="Arial" w:hAnsi="Arial" w:cs="Arial"/>
                <w:sz w:val="20"/>
                <w:szCs w:val="20"/>
              </w:rPr>
            </w:pPr>
            <w:r w:rsidRPr="005F4BED">
              <w:rPr>
                <w:rFonts w:ascii="Arial" w:hAnsi="Arial" w:cs="Arial"/>
                <w:sz w:val="20"/>
                <w:szCs w:val="20"/>
              </w:rPr>
              <w:t xml:space="preserve">Variable data size. e.g., </w:t>
            </w:r>
          </w:p>
          <w:p w:rsidR="005F4BED" w:rsidRPr="005F4BED" w:rsidRDefault="005F4BED" w:rsidP="005F4BED">
            <w:pPr>
              <w:pStyle w:val="ListParagraph"/>
              <w:numPr>
                <w:ilvl w:val="0"/>
                <w:numId w:val="34"/>
              </w:numPr>
              <w:autoSpaceDE w:val="0"/>
              <w:autoSpaceDN w:val="0"/>
              <w:adjustRightInd w:val="0"/>
              <w:rPr>
                <w:rFonts w:ascii="Arial" w:hAnsi="Arial" w:cs="Arial"/>
                <w:color w:val="000000"/>
                <w:sz w:val="20"/>
                <w:szCs w:val="20"/>
                <w:lang w:val="en-GB"/>
              </w:rPr>
            </w:pPr>
            <w:r w:rsidRPr="005F4BED">
              <w:rPr>
                <w:rFonts w:ascii="Arial" w:hAnsi="Arial" w:cs="Arial"/>
                <w:color w:val="000000"/>
                <w:sz w:val="20"/>
                <w:szCs w:val="20"/>
                <w:lang w:val="en-GB"/>
              </w:rPr>
              <w:t xml:space="preserve">The amount of data within the </w:t>
            </w:r>
            <w:r w:rsidRPr="005F4BED">
              <w:rPr>
                <w:rFonts w:ascii="Arial" w:hAnsi="Arial" w:cs="Arial"/>
                <w:b/>
                <w:bCs/>
                <w:i/>
                <w:iCs/>
                <w:sz w:val="20"/>
                <w:szCs w:val="20"/>
                <w:lang w:val="en-GB"/>
              </w:rPr>
              <w:t xml:space="preserve">EMSO </w:t>
            </w:r>
            <w:r w:rsidRPr="005F4BED">
              <w:rPr>
                <w:rFonts w:ascii="Arial" w:hAnsi="Arial" w:cs="Arial"/>
                <w:color w:val="000000"/>
                <w:sz w:val="20"/>
                <w:szCs w:val="20"/>
                <w:lang w:val="en-GB"/>
              </w:rPr>
              <w:t>is depending on the instrumentation and configuration of the observatory between several MBs to several GB per data set.</w:t>
            </w:r>
          </w:p>
          <w:p w:rsidR="005F4BED" w:rsidRPr="005F4BED" w:rsidRDefault="005F4BED" w:rsidP="005F4BED">
            <w:pPr>
              <w:pStyle w:val="ListParagraph"/>
              <w:numPr>
                <w:ilvl w:val="0"/>
                <w:numId w:val="34"/>
              </w:numPr>
              <w:autoSpaceDE w:val="0"/>
              <w:autoSpaceDN w:val="0"/>
              <w:adjustRightInd w:val="0"/>
              <w:rPr>
                <w:rFonts w:ascii="Arial" w:hAnsi="Arial" w:cs="Arial"/>
                <w:color w:val="000000"/>
                <w:sz w:val="20"/>
                <w:szCs w:val="20"/>
                <w:lang w:val="en-GB"/>
              </w:rPr>
            </w:pPr>
            <w:r w:rsidRPr="005F4BED">
              <w:rPr>
                <w:rFonts w:ascii="Arial" w:hAnsi="Arial" w:cs="Arial"/>
                <w:color w:val="000000"/>
                <w:sz w:val="20"/>
                <w:szCs w:val="20"/>
                <w:lang w:val="en-GB"/>
              </w:rPr>
              <w:t xml:space="preserve">Within </w:t>
            </w:r>
            <w:r w:rsidRPr="005F4BED">
              <w:rPr>
                <w:rFonts w:ascii="Arial" w:hAnsi="Arial" w:cs="Arial"/>
                <w:b/>
                <w:bCs/>
                <w:i/>
                <w:iCs/>
                <w:sz w:val="20"/>
                <w:szCs w:val="20"/>
                <w:lang w:val="en-GB"/>
              </w:rPr>
              <w:t>EPOS</w:t>
            </w:r>
            <w:r w:rsidRPr="005F4BED">
              <w:rPr>
                <w:rFonts w:ascii="Arial" w:hAnsi="Arial" w:cs="Arial"/>
                <w:color w:val="000000"/>
                <w:sz w:val="20"/>
                <w:szCs w:val="20"/>
                <w:lang w:val="en-GB"/>
              </w:rPr>
              <w:t>, the EIDA network is currently providing access to continuous raw data coming from approximately more than 1000 stations recording about 40GB per day, so over 15 TB per year. EMSC stores a Database of 1.85 GB of earthquake parameters, which is constantly growing and updated with refined information.</w:t>
            </w:r>
          </w:p>
          <w:p w:rsidR="005F4BED" w:rsidRPr="005F4BED" w:rsidRDefault="005F4BED" w:rsidP="005F4BED">
            <w:pPr>
              <w:pStyle w:val="ListParagraph"/>
              <w:numPr>
                <w:ilvl w:val="1"/>
                <w:numId w:val="34"/>
              </w:numPr>
              <w:autoSpaceDE w:val="0"/>
              <w:autoSpaceDN w:val="0"/>
              <w:adjustRightInd w:val="0"/>
              <w:rPr>
                <w:rFonts w:ascii="Arial" w:hAnsi="Arial" w:cs="Arial"/>
                <w:color w:val="000000"/>
                <w:sz w:val="20"/>
                <w:szCs w:val="20"/>
                <w:lang w:val="en-GB"/>
              </w:rPr>
            </w:pPr>
            <w:r w:rsidRPr="005F4BED">
              <w:rPr>
                <w:rFonts w:ascii="Arial" w:hAnsi="Arial" w:cs="Arial"/>
                <w:color w:val="000000"/>
                <w:sz w:val="20"/>
                <w:szCs w:val="20"/>
                <w:lang w:val="en-GB"/>
              </w:rPr>
              <w:t>222705 – events</w:t>
            </w:r>
          </w:p>
          <w:p w:rsidR="005F4BED" w:rsidRPr="005F4BED" w:rsidRDefault="005F4BED" w:rsidP="005F4BED">
            <w:pPr>
              <w:pStyle w:val="ListParagraph"/>
              <w:numPr>
                <w:ilvl w:val="1"/>
                <w:numId w:val="34"/>
              </w:numPr>
              <w:autoSpaceDE w:val="0"/>
              <w:autoSpaceDN w:val="0"/>
              <w:adjustRightInd w:val="0"/>
              <w:rPr>
                <w:rFonts w:ascii="Arial" w:hAnsi="Arial" w:cs="Arial"/>
                <w:color w:val="000000"/>
                <w:sz w:val="20"/>
                <w:szCs w:val="20"/>
                <w:lang w:val="en-GB"/>
              </w:rPr>
            </w:pPr>
            <w:r w:rsidRPr="005F4BED">
              <w:rPr>
                <w:rFonts w:ascii="Arial" w:hAnsi="Arial" w:cs="Arial"/>
                <w:color w:val="000000"/>
                <w:sz w:val="20"/>
                <w:szCs w:val="20"/>
                <w:lang w:val="en-GB"/>
              </w:rPr>
              <w:t>632327 – origins</w:t>
            </w:r>
          </w:p>
          <w:p w:rsidR="00682ED8" w:rsidRPr="005F4BED" w:rsidRDefault="005F4BED" w:rsidP="005F4BED">
            <w:pPr>
              <w:pStyle w:val="NoSpacing"/>
              <w:numPr>
                <w:ilvl w:val="1"/>
                <w:numId w:val="34"/>
              </w:numPr>
              <w:rPr>
                <w:rFonts w:ascii="Arial" w:hAnsi="Arial" w:cs="Arial"/>
                <w:color w:val="000000"/>
                <w:sz w:val="20"/>
                <w:szCs w:val="20"/>
                <w:lang w:val="en-GB"/>
              </w:rPr>
            </w:pPr>
            <w:r w:rsidRPr="005F4BED">
              <w:rPr>
                <w:rFonts w:ascii="Arial" w:hAnsi="Arial" w:cs="Arial"/>
                <w:color w:val="000000"/>
                <w:sz w:val="20"/>
                <w:szCs w:val="20"/>
                <w:lang w:val="en-GB"/>
              </w:rPr>
              <w:t>642555 – magnitudes</w:t>
            </w:r>
          </w:p>
          <w:p w:rsidR="005F4BED" w:rsidRPr="00C64DA1" w:rsidRDefault="005F4BED" w:rsidP="005F4BED">
            <w:pPr>
              <w:pStyle w:val="NoSpacing"/>
              <w:numPr>
                <w:ilvl w:val="0"/>
                <w:numId w:val="35"/>
              </w:numPr>
              <w:rPr>
                <w:rFonts w:ascii="Arial" w:hAnsi="Arial" w:cs="Arial"/>
                <w:sz w:val="20"/>
                <w:szCs w:val="20"/>
              </w:rPr>
            </w:pPr>
            <w:r w:rsidRPr="005F4BED">
              <w:rPr>
                <w:rFonts w:ascii="Arial" w:hAnsi="Arial" w:cs="Arial"/>
                <w:color w:val="000000"/>
                <w:sz w:val="20"/>
                <w:szCs w:val="20"/>
                <w:lang w:val="en-GB"/>
              </w:rPr>
              <w:t xml:space="preserve">Within </w:t>
            </w:r>
            <w:r w:rsidRPr="005F4BED">
              <w:rPr>
                <w:rFonts w:ascii="Arial" w:hAnsi="Arial" w:cs="Arial"/>
                <w:b/>
                <w:i/>
                <w:sz w:val="20"/>
                <w:szCs w:val="20"/>
                <w:lang w:val="en-GB"/>
              </w:rPr>
              <w:t>EISCAT 3D</w:t>
            </w:r>
            <w:r w:rsidRPr="005F4BED">
              <w:rPr>
                <w:rFonts w:ascii="Arial" w:hAnsi="Arial" w:cs="Arial"/>
                <w:sz w:val="20"/>
                <w:szCs w:val="20"/>
                <w:lang w:val="en-GB"/>
              </w:rPr>
              <w:t xml:space="preserve"> </w:t>
            </w:r>
            <w:r w:rsidRPr="005F4BED">
              <w:rPr>
                <w:rFonts w:ascii="Arial" w:hAnsi="Arial" w:cs="Arial"/>
                <w:color w:val="000000"/>
                <w:sz w:val="20"/>
                <w:szCs w:val="20"/>
                <w:lang w:val="en-GB"/>
              </w:rPr>
              <w:t>raw voltage data will reach 40PB/year in 2023.</w:t>
            </w:r>
          </w:p>
        </w:tc>
      </w:tr>
      <w:tr w:rsidR="00682ED8" w:rsidRPr="00C77AEF" w:rsidTr="009A6AB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682ED8" w:rsidRDefault="00682ED8" w:rsidP="009A6AB1">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(e.g. real time)</w:t>
            </w:r>
          </w:p>
        </w:tc>
        <w:tc>
          <w:tcPr>
            <w:tcW w:w="5376" w:type="dxa"/>
            <w:tcBorders>
              <w:bottom w:val="single" w:sz="4" w:space="0" w:color="auto"/>
            </w:tcBorders>
            <w:shd w:val="clear" w:color="auto" w:fill="EAF1DD" w:themeFill="accent3" w:themeFillTint="33"/>
          </w:tcPr>
          <w:p w:rsidR="00682ED8" w:rsidRPr="00C64DA1" w:rsidRDefault="003C0607" w:rsidP="00AD250D">
            <w:pPr>
              <w:pStyle w:val="NoSpacing"/>
              <w:rPr>
                <w:rFonts w:ascii="Arial" w:hAnsi="Arial" w:cs="Arial"/>
                <w:sz w:val="20"/>
                <w:szCs w:val="20"/>
              </w:rPr>
            </w:pPr>
            <w:r>
              <w:rPr>
                <w:rFonts w:ascii="Arial" w:hAnsi="Arial" w:cs="Arial"/>
                <w:sz w:val="20"/>
                <w:szCs w:val="20"/>
              </w:rPr>
              <w:t>Real-time data handling is</w:t>
            </w:r>
            <w:r w:rsidR="00AD250D">
              <w:rPr>
                <w:rFonts w:ascii="Arial" w:hAnsi="Arial" w:cs="Arial"/>
                <w:sz w:val="20"/>
                <w:szCs w:val="20"/>
              </w:rPr>
              <w:t xml:space="preserve"> a</w:t>
            </w:r>
            <w:r>
              <w:rPr>
                <w:rFonts w:ascii="Arial" w:hAnsi="Arial" w:cs="Arial"/>
                <w:sz w:val="20"/>
                <w:szCs w:val="20"/>
              </w:rPr>
              <w:t xml:space="preserve"> common request </w:t>
            </w:r>
            <w:r w:rsidR="00AD250D">
              <w:rPr>
                <w:rFonts w:ascii="Arial" w:hAnsi="Arial" w:cs="Arial"/>
                <w:sz w:val="20"/>
                <w:szCs w:val="20"/>
              </w:rPr>
              <w:t>of the</w:t>
            </w:r>
            <w:r>
              <w:rPr>
                <w:rFonts w:ascii="Arial" w:hAnsi="Arial" w:cs="Arial"/>
                <w:sz w:val="20"/>
                <w:szCs w:val="20"/>
              </w:rPr>
              <w:t xml:space="preserve"> environmental research infrastructure</w:t>
            </w:r>
            <w:r w:rsidR="00AD250D">
              <w:rPr>
                <w:rFonts w:ascii="Arial" w:hAnsi="Arial" w:cs="Arial"/>
                <w:sz w:val="20"/>
                <w:szCs w:val="20"/>
              </w:rPr>
              <w:t>s</w:t>
            </w:r>
          </w:p>
        </w:tc>
      </w:tr>
      <w:tr w:rsidR="00682ED8" w:rsidRPr="00C77AEF" w:rsidTr="009A6AB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682ED8" w:rsidRDefault="00682ED8" w:rsidP="009A6AB1">
            <w:pPr>
              <w:pStyle w:val="NoSpacing"/>
              <w:jc w:val="right"/>
              <w:rPr>
                <w:rFonts w:ascii="Arial" w:hAnsi="Arial" w:cs="Arial"/>
                <w:b/>
                <w:sz w:val="20"/>
                <w:szCs w:val="20"/>
              </w:rPr>
            </w:pPr>
            <w:r w:rsidRPr="00C77AEF">
              <w:rPr>
                <w:rFonts w:ascii="Arial" w:hAnsi="Arial" w:cs="Arial"/>
                <w:b/>
                <w:sz w:val="20"/>
                <w:szCs w:val="20"/>
              </w:rPr>
              <w:t>Variety</w:t>
            </w:r>
            <w:r>
              <w:rPr>
                <w:rFonts w:ascii="Arial" w:hAnsi="Arial" w:cs="Arial"/>
                <w:b/>
                <w:sz w:val="20"/>
                <w:szCs w:val="20"/>
              </w:rPr>
              <w:t xml:space="preserve"> </w:t>
            </w:r>
          </w:p>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(multiple datasets, mashup)</w:t>
            </w:r>
          </w:p>
        </w:tc>
        <w:tc>
          <w:tcPr>
            <w:tcW w:w="5376" w:type="dxa"/>
            <w:tcBorders>
              <w:bottom w:val="single" w:sz="4" w:space="0" w:color="auto"/>
            </w:tcBorders>
            <w:shd w:val="clear" w:color="auto" w:fill="EAF1DD" w:themeFill="accent3" w:themeFillTint="33"/>
          </w:tcPr>
          <w:p w:rsidR="00682ED8" w:rsidRPr="00C64DA1" w:rsidRDefault="007D732D" w:rsidP="007D732D">
            <w:pPr>
              <w:pStyle w:val="NoSpacing"/>
              <w:rPr>
                <w:rFonts w:ascii="Arial" w:hAnsi="Arial" w:cs="Arial"/>
                <w:sz w:val="20"/>
                <w:szCs w:val="20"/>
              </w:rPr>
            </w:pPr>
            <w:r>
              <w:rPr>
                <w:rFonts w:ascii="Arial" w:hAnsi="Arial" w:cs="Arial"/>
                <w:sz w:val="20"/>
                <w:szCs w:val="20"/>
              </w:rPr>
              <w:t>Highly complex and heterogeneous</w:t>
            </w:r>
          </w:p>
        </w:tc>
      </w:tr>
      <w:tr w:rsidR="00682ED8" w:rsidRPr="00C77AEF" w:rsidTr="009A6AB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Variability (rate of change)</w:t>
            </w:r>
          </w:p>
        </w:tc>
        <w:tc>
          <w:tcPr>
            <w:tcW w:w="5376" w:type="dxa"/>
            <w:tcBorders>
              <w:bottom w:val="single" w:sz="4" w:space="0" w:color="auto"/>
            </w:tcBorders>
            <w:shd w:val="clear" w:color="auto" w:fill="EAF1DD" w:themeFill="accent3" w:themeFillTint="33"/>
          </w:tcPr>
          <w:p w:rsidR="00682ED8" w:rsidRPr="00C64DA1" w:rsidRDefault="007D732D" w:rsidP="00C64DA1">
            <w:pPr>
              <w:pStyle w:val="NoSpacing"/>
              <w:rPr>
                <w:rFonts w:ascii="Arial" w:hAnsi="Arial" w:cs="Arial"/>
                <w:sz w:val="20"/>
                <w:szCs w:val="20"/>
              </w:rPr>
            </w:pPr>
            <w:r>
              <w:rPr>
                <w:rFonts w:ascii="Arial" w:hAnsi="Arial" w:cs="Arial"/>
                <w:sz w:val="20"/>
                <w:szCs w:val="20"/>
              </w:rPr>
              <w:t>Relative low rate of change</w:t>
            </w:r>
          </w:p>
        </w:tc>
      </w:tr>
      <w:tr w:rsidR="00682ED8" w:rsidRPr="00C77AEF" w:rsidTr="009A6AB1">
        <w:trPr>
          <w:trHeight w:val="267"/>
        </w:trPr>
        <w:tc>
          <w:tcPr>
            <w:tcW w:w="1717" w:type="dxa"/>
            <w:vMerge w:val="restart"/>
          </w:tcPr>
          <w:p w:rsidR="00682ED8" w:rsidRDefault="00682ED8" w:rsidP="009A6AB1">
            <w:pPr>
              <w:pStyle w:val="NoSpacing"/>
              <w:jc w:val="right"/>
              <w:rPr>
                <w:rFonts w:ascii="Arial" w:hAnsi="Arial" w:cs="Arial"/>
                <w:b/>
                <w:sz w:val="20"/>
                <w:szCs w:val="20"/>
              </w:rPr>
            </w:pPr>
            <w:r>
              <w:rPr>
                <w:rFonts w:ascii="Arial" w:hAnsi="Arial" w:cs="Arial"/>
                <w:b/>
                <w:sz w:val="20"/>
                <w:szCs w:val="20"/>
              </w:rPr>
              <w:t xml:space="preserve">Big Data Science (collection, curation, </w:t>
            </w:r>
          </w:p>
          <w:p w:rsidR="00682ED8" w:rsidRDefault="00682ED8" w:rsidP="009A6AB1">
            <w:pPr>
              <w:pStyle w:val="NoSpacing"/>
              <w:jc w:val="right"/>
              <w:rPr>
                <w:rFonts w:ascii="Arial" w:hAnsi="Arial" w:cs="Arial"/>
                <w:b/>
                <w:sz w:val="20"/>
                <w:szCs w:val="20"/>
              </w:rPr>
            </w:pPr>
            <w:r>
              <w:rPr>
                <w:rFonts w:ascii="Arial" w:hAnsi="Arial" w:cs="Arial"/>
                <w:b/>
                <w:sz w:val="20"/>
                <w:szCs w:val="20"/>
              </w:rPr>
              <w:t>analysis,</w:t>
            </w:r>
          </w:p>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action)</w:t>
            </w:r>
          </w:p>
        </w:tc>
        <w:tc>
          <w:tcPr>
            <w:tcW w:w="2483" w:type="dxa"/>
            <w:gridSpan w:val="2"/>
            <w:shd w:val="clear" w:color="auto" w:fill="F2DBDB" w:themeFill="accent2" w:themeFillTint="33"/>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Veracity (Robustness Issues</w:t>
            </w:r>
            <w:r w:rsidR="00EE22E1">
              <w:rPr>
                <w:rFonts w:ascii="Arial" w:hAnsi="Arial" w:cs="Arial"/>
                <w:b/>
                <w:sz w:val="20"/>
                <w:szCs w:val="20"/>
              </w:rPr>
              <w:t>, semantics</w:t>
            </w:r>
            <w:r w:rsidRPr="00C77AEF">
              <w:rPr>
                <w:rFonts w:ascii="Arial" w:hAnsi="Arial" w:cs="Arial"/>
                <w:b/>
                <w:sz w:val="20"/>
                <w:szCs w:val="20"/>
              </w:rPr>
              <w:t>)</w:t>
            </w:r>
          </w:p>
        </w:tc>
        <w:tc>
          <w:tcPr>
            <w:tcW w:w="5376" w:type="dxa"/>
            <w:shd w:val="clear" w:color="auto" w:fill="F2DBDB" w:themeFill="accent2" w:themeFillTint="33"/>
          </w:tcPr>
          <w:p w:rsidR="00682ED8" w:rsidRPr="00C64DA1" w:rsidRDefault="007D732D" w:rsidP="007D732D">
            <w:pPr>
              <w:pStyle w:val="NoSpacing"/>
              <w:tabs>
                <w:tab w:val="left" w:pos="25"/>
              </w:tabs>
              <w:rPr>
                <w:rFonts w:ascii="Arial" w:hAnsi="Arial" w:cs="Arial"/>
                <w:sz w:val="20"/>
                <w:szCs w:val="20"/>
              </w:rPr>
            </w:pPr>
            <w:r>
              <w:rPr>
                <w:rFonts w:ascii="Arial" w:hAnsi="Arial" w:cs="Arial"/>
                <w:sz w:val="20"/>
                <w:szCs w:val="20"/>
              </w:rPr>
              <w:tab/>
              <w:t xml:space="preserve">Normal </w:t>
            </w:r>
          </w:p>
        </w:tc>
      </w:tr>
      <w:tr w:rsidR="00682ED8" w:rsidRPr="00C77AEF" w:rsidTr="009A6AB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Visualization</w:t>
            </w:r>
          </w:p>
        </w:tc>
        <w:tc>
          <w:tcPr>
            <w:tcW w:w="5376" w:type="dxa"/>
            <w:shd w:val="clear" w:color="auto" w:fill="F2DBDB" w:themeFill="accent2" w:themeFillTint="33"/>
          </w:tcPr>
          <w:p w:rsidR="00F12CE9" w:rsidRPr="00E74958" w:rsidRDefault="00F12CE9" w:rsidP="00E74958">
            <w:pPr>
              <w:autoSpaceDE w:val="0"/>
              <w:autoSpaceDN w:val="0"/>
              <w:adjustRightInd w:val="0"/>
              <w:rPr>
                <w:rFonts w:ascii="Arial" w:hAnsi="Arial" w:cs="Arial"/>
                <w:color w:val="000000"/>
                <w:sz w:val="20"/>
                <w:szCs w:val="20"/>
                <w:lang w:val="en-GB"/>
              </w:rPr>
            </w:pPr>
            <w:r w:rsidRPr="00E74958">
              <w:rPr>
                <w:rFonts w:ascii="Arial" w:hAnsi="Arial" w:cs="Arial"/>
                <w:color w:val="000000"/>
                <w:sz w:val="20"/>
                <w:szCs w:val="20"/>
                <w:lang w:val="en-GB"/>
              </w:rPr>
              <w:t>Most of the projects have not yet developed the visualization technique to be fully operational.</w:t>
            </w:r>
          </w:p>
          <w:p w:rsidR="00F12CE9" w:rsidRPr="00E74958" w:rsidRDefault="00F12CE9" w:rsidP="00E74958">
            <w:pPr>
              <w:pStyle w:val="ListParagraph"/>
              <w:numPr>
                <w:ilvl w:val="0"/>
                <w:numId w:val="35"/>
              </w:numPr>
              <w:autoSpaceDE w:val="0"/>
              <w:autoSpaceDN w:val="0"/>
              <w:adjustRightInd w:val="0"/>
              <w:rPr>
                <w:rFonts w:ascii="Arial" w:hAnsi="Arial" w:cs="Arial"/>
                <w:color w:val="000000"/>
                <w:sz w:val="20"/>
                <w:szCs w:val="20"/>
                <w:lang w:val="en-GB"/>
              </w:rPr>
            </w:pPr>
            <w:r w:rsidRPr="00E74958">
              <w:rPr>
                <w:rFonts w:ascii="Arial" w:hAnsi="Arial" w:cs="Arial"/>
                <w:b/>
                <w:bCs/>
                <w:i/>
                <w:iCs/>
                <w:sz w:val="20"/>
                <w:szCs w:val="20"/>
                <w:lang w:val="en-GB"/>
              </w:rPr>
              <w:t xml:space="preserve">EMSO </w:t>
            </w:r>
            <w:r w:rsidRPr="00E74958">
              <w:rPr>
                <w:rFonts w:ascii="Arial" w:hAnsi="Arial" w:cs="Arial"/>
                <w:color w:val="000000"/>
                <w:sz w:val="20"/>
                <w:szCs w:val="20"/>
                <w:lang w:val="en-GB"/>
              </w:rPr>
              <w:t xml:space="preserve">is not yet fully operational, currently only </w:t>
            </w:r>
            <w:r w:rsidR="00AD250D">
              <w:rPr>
                <w:rFonts w:ascii="Arial" w:hAnsi="Arial" w:cs="Arial"/>
                <w:color w:val="000000"/>
                <w:sz w:val="20"/>
                <w:szCs w:val="20"/>
                <w:lang w:val="en-GB"/>
              </w:rPr>
              <w:t>simple graph plotting tools</w:t>
            </w:r>
            <w:r w:rsidRPr="00E74958">
              <w:rPr>
                <w:rFonts w:ascii="Arial" w:hAnsi="Arial" w:cs="Arial"/>
                <w:color w:val="000000"/>
                <w:sz w:val="20"/>
                <w:szCs w:val="20"/>
                <w:lang w:val="en-GB"/>
              </w:rPr>
              <w:t>.</w:t>
            </w:r>
          </w:p>
          <w:p w:rsidR="00F12CE9" w:rsidRPr="00E74958" w:rsidRDefault="00F12CE9" w:rsidP="00E74958">
            <w:pPr>
              <w:pStyle w:val="ListParagraph"/>
              <w:numPr>
                <w:ilvl w:val="0"/>
                <w:numId w:val="35"/>
              </w:numPr>
              <w:autoSpaceDE w:val="0"/>
              <w:autoSpaceDN w:val="0"/>
              <w:adjustRightInd w:val="0"/>
              <w:rPr>
                <w:rFonts w:ascii="Arial" w:hAnsi="Arial" w:cs="Arial"/>
                <w:color w:val="000000"/>
                <w:sz w:val="20"/>
                <w:szCs w:val="20"/>
                <w:lang w:val="en-GB"/>
              </w:rPr>
            </w:pPr>
            <w:r w:rsidRPr="00E74958">
              <w:rPr>
                <w:rFonts w:ascii="Arial" w:hAnsi="Arial" w:cs="Arial"/>
                <w:color w:val="000000"/>
                <w:sz w:val="20"/>
                <w:szCs w:val="20"/>
                <w:lang w:val="en-GB"/>
              </w:rPr>
              <w:t xml:space="preserve">Visualization techniques are not yet defined for </w:t>
            </w:r>
            <w:r w:rsidRPr="00E74958">
              <w:rPr>
                <w:rFonts w:ascii="Arial" w:hAnsi="Arial" w:cs="Arial"/>
                <w:b/>
                <w:bCs/>
                <w:i/>
                <w:iCs/>
                <w:sz w:val="20"/>
                <w:szCs w:val="20"/>
                <w:lang w:val="en-GB"/>
              </w:rPr>
              <w:t>EPOS</w:t>
            </w:r>
            <w:r w:rsidRPr="00E74958">
              <w:rPr>
                <w:rFonts w:ascii="Arial" w:hAnsi="Arial" w:cs="Arial"/>
                <w:color w:val="000000"/>
                <w:sz w:val="20"/>
                <w:szCs w:val="20"/>
                <w:lang w:val="en-GB"/>
              </w:rPr>
              <w:t>.</w:t>
            </w:r>
          </w:p>
          <w:p w:rsidR="00F12CE9" w:rsidRPr="00E74958" w:rsidRDefault="00F12CE9" w:rsidP="00E74958">
            <w:pPr>
              <w:pStyle w:val="ListParagraph"/>
              <w:numPr>
                <w:ilvl w:val="0"/>
                <w:numId w:val="35"/>
              </w:numPr>
              <w:autoSpaceDE w:val="0"/>
              <w:autoSpaceDN w:val="0"/>
              <w:adjustRightInd w:val="0"/>
              <w:rPr>
                <w:rFonts w:ascii="Arial" w:hAnsi="Arial" w:cs="Arial"/>
                <w:color w:val="000000"/>
                <w:sz w:val="20"/>
                <w:szCs w:val="20"/>
                <w:lang w:val="en-GB"/>
              </w:rPr>
            </w:pPr>
            <w:r w:rsidRPr="00E74958">
              <w:rPr>
                <w:rFonts w:ascii="Arial" w:hAnsi="Arial" w:cs="Arial"/>
                <w:color w:val="000000"/>
                <w:sz w:val="20"/>
                <w:szCs w:val="20"/>
                <w:lang w:val="en-GB"/>
              </w:rPr>
              <w:t xml:space="preserve">Within </w:t>
            </w:r>
            <w:r w:rsidRPr="00E74958">
              <w:rPr>
                <w:rFonts w:ascii="Arial" w:hAnsi="Arial" w:cs="Arial"/>
                <w:b/>
                <w:bCs/>
                <w:i/>
                <w:iCs/>
                <w:sz w:val="20"/>
                <w:szCs w:val="20"/>
                <w:lang w:val="en-GB"/>
              </w:rPr>
              <w:t xml:space="preserve">ICOS </w:t>
            </w:r>
            <w:r w:rsidRPr="00E74958">
              <w:rPr>
                <w:rFonts w:ascii="Arial" w:hAnsi="Arial" w:cs="Arial"/>
                <w:color w:val="000000"/>
                <w:sz w:val="20"/>
                <w:szCs w:val="20"/>
                <w:lang w:val="en-GB"/>
              </w:rPr>
              <w:t>Level-1.b data products such as near real time GHG measurements are available to</w:t>
            </w:r>
            <w:r w:rsidR="00E74958" w:rsidRPr="00E74958">
              <w:rPr>
                <w:rFonts w:ascii="Arial" w:hAnsi="Arial" w:cs="Arial"/>
                <w:color w:val="000000"/>
                <w:sz w:val="20"/>
                <w:szCs w:val="20"/>
                <w:lang w:val="en-GB"/>
              </w:rPr>
              <w:t xml:space="preserve"> </w:t>
            </w:r>
            <w:r w:rsidRPr="00E74958">
              <w:rPr>
                <w:rFonts w:ascii="Arial" w:hAnsi="Arial" w:cs="Arial"/>
                <w:color w:val="000000"/>
                <w:sz w:val="20"/>
                <w:szCs w:val="20"/>
                <w:lang w:val="en-GB"/>
              </w:rPr>
              <w:t>users via ATC web portal. Based on Google Chart Tools, an interactive time series line chart with</w:t>
            </w:r>
            <w:r w:rsidR="00E74958" w:rsidRPr="00E74958">
              <w:rPr>
                <w:rFonts w:ascii="Arial" w:hAnsi="Arial" w:cs="Arial"/>
                <w:color w:val="000000"/>
                <w:sz w:val="20"/>
                <w:szCs w:val="20"/>
                <w:lang w:val="en-GB"/>
              </w:rPr>
              <w:t xml:space="preserve"> </w:t>
            </w:r>
            <w:r w:rsidRPr="00E74958">
              <w:rPr>
                <w:rFonts w:ascii="Arial" w:hAnsi="Arial" w:cs="Arial"/>
                <w:color w:val="000000"/>
                <w:sz w:val="20"/>
                <w:szCs w:val="20"/>
                <w:lang w:val="en-GB"/>
              </w:rPr>
              <w:t>optional annotations allows user to scroll and zoom inside a time series of CO2 or CH4 measurement</w:t>
            </w:r>
            <w:r w:rsidR="00E74958" w:rsidRPr="00E74958">
              <w:rPr>
                <w:rFonts w:ascii="Arial" w:hAnsi="Arial" w:cs="Arial"/>
                <w:color w:val="000000"/>
                <w:sz w:val="20"/>
                <w:szCs w:val="20"/>
                <w:lang w:val="en-GB"/>
              </w:rPr>
              <w:t xml:space="preserve"> </w:t>
            </w:r>
            <w:r w:rsidRPr="00E74958">
              <w:rPr>
                <w:rFonts w:ascii="Arial" w:hAnsi="Arial" w:cs="Arial"/>
                <w:color w:val="000000"/>
                <w:sz w:val="20"/>
                <w:szCs w:val="20"/>
                <w:lang w:val="en-GB"/>
              </w:rPr>
              <w:t>at an ICOS Atmospheric station. The chart is rendered within the browser using Flash. Some Level-2</w:t>
            </w:r>
            <w:r w:rsidR="00E74958" w:rsidRPr="00E74958">
              <w:rPr>
                <w:rFonts w:ascii="Arial" w:hAnsi="Arial" w:cs="Arial"/>
                <w:color w:val="000000"/>
                <w:sz w:val="20"/>
                <w:szCs w:val="20"/>
                <w:lang w:val="en-GB"/>
              </w:rPr>
              <w:t xml:space="preserve"> </w:t>
            </w:r>
            <w:r w:rsidRPr="00E74958">
              <w:rPr>
                <w:rFonts w:ascii="Arial" w:hAnsi="Arial" w:cs="Arial"/>
                <w:color w:val="000000"/>
                <w:sz w:val="20"/>
                <w:szCs w:val="20"/>
                <w:lang w:val="en-GB"/>
              </w:rPr>
              <w:t>products are also available to ensure instrument monitoring to PIs. It is mainly instrumental and</w:t>
            </w:r>
            <w:r w:rsidR="00E74958" w:rsidRPr="00E74958">
              <w:rPr>
                <w:rFonts w:ascii="Arial" w:hAnsi="Arial" w:cs="Arial"/>
                <w:color w:val="000000"/>
                <w:sz w:val="20"/>
                <w:szCs w:val="20"/>
                <w:lang w:val="en-GB"/>
              </w:rPr>
              <w:t xml:space="preserve"> </w:t>
            </w:r>
            <w:r w:rsidRPr="00E74958">
              <w:rPr>
                <w:rFonts w:ascii="Arial" w:hAnsi="Arial" w:cs="Arial"/>
                <w:color w:val="000000"/>
                <w:sz w:val="20"/>
                <w:szCs w:val="20"/>
                <w:lang w:val="en-GB"/>
              </w:rPr>
              <w:t xml:space="preserve">comparison data plots </w:t>
            </w:r>
            <w:r w:rsidRPr="00E74958">
              <w:rPr>
                <w:rFonts w:ascii="Arial" w:hAnsi="Arial" w:cs="Arial"/>
                <w:color w:val="000000"/>
                <w:sz w:val="20"/>
                <w:szCs w:val="20"/>
                <w:lang w:val="en-GB"/>
              </w:rPr>
              <w:lastRenderedPageBreak/>
              <w:t>automatically generated (R language &amp; Python Matplotlib 2D plotting library)</w:t>
            </w:r>
            <w:r w:rsidR="00E74958" w:rsidRPr="00E74958">
              <w:rPr>
                <w:rFonts w:ascii="Arial" w:hAnsi="Arial" w:cs="Arial"/>
                <w:color w:val="000000"/>
                <w:sz w:val="20"/>
                <w:szCs w:val="20"/>
                <w:lang w:val="en-GB"/>
              </w:rPr>
              <w:t xml:space="preserve"> </w:t>
            </w:r>
            <w:r w:rsidRPr="00E74958">
              <w:rPr>
                <w:rFonts w:ascii="Arial" w:hAnsi="Arial" w:cs="Arial"/>
                <w:color w:val="000000"/>
                <w:sz w:val="20"/>
                <w:szCs w:val="20"/>
                <w:lang w:val="en-GB"/>
              </w:rPr>
              <w:t>and daily pushed on ICOS web server. Level-3 data products such as gridded GHG fluxes derived</w:t>
            </w:r>
            <w:r w:rsidR="00E74958" w:rsidRPr="00E74958">
              <w:rPr>
                <w:rFonts w:ascii="Arial" w:hAnsi="Arial" w:cs="Arial"/>
                <w:color w:val="000000"/>
                <w:sz w:val="20"/>
                <w:szCs w:val="20"/>
                <w:lang w:val="en-GB"/>
              </w:rPr>
              <w:t xml:space="preserve"> </w:t>
            </w:r>
            <w:r w:rsidRPr="00E74958">
              <w:rPr>
                <w:rFonts w:ascii="Arial" w:hAnsi="Arial" w:cs="Arial"/>
                <w:color w:val="000000"/>
                <w:sz w:val="20"/>
                <w:szCs w:val="20"/>
                <w:lang w:val="en-GB"/>
              </w:rPr>
              <w:t>from ICOS observations increase the scientific impact of ICOS. For this purpose ICOS supports its</w:t>
            </w:r>
            <w:r w:rsidR="00E74958" w:rsidRPr="00E74958">
              <w:rPr>
                <w:rFonts w:ascii="Arial" w:hAnsi="Arial" w:cs="Arial"/>
                <w:color w:val="000000"/>
                <w:sz w:val="20"/>
                <w:szCs w:val="20"/>
                <w:lang w:val="en-GB"/>
              </w:rPr>
              <w:t xml:space="preserve"> </w:t>
            </w:r>
            <w:r w:rsidRPr="00E74958">
              <w:rPr>
                <w:rFonts w:ascii="Arial" w:hAnsi="Arial" w:cs="Arial"/>
                <w:color w:val="000000"/>
                <w:sz w:val="20"/>
                <w:szCs w:val="20"/>
                <w:lang w:val="en-GB"/>
              </w:rPr>
              <w:t>community of users. The Carbon portal is expected to act as a platform that will offer visualization of</w:t>
            </w:r>
            <w:r w:rsidR="00E74958" w:rsidRPr="00E74958">
              <w:rPr>
                <w:rFonts w:ascii="Arial" w:hAnsi="Arial" w:cs="Arial"/>
                <w:color w:val="000000"/>
                <w:sz w:val="20"/>
                <w:szCs w:val="20"/>
                <w:lang w:val="en-GB"/>
              </w:rPr>
              <w:t xml:space="preserve"> </w:t>
            </w:r>
            <w:r w:rsidRPr="00E74958">
              <w:rPr>
                <w:rFonts w:ascii="Arial" w:hAnsi="Arial" w:cs="Arial"/>
                <w:color w:val="000000"/>
                <w:sz w:val="20"/>
                <w:szCs w:val="20"/>
                <w:lang w:val="en-GB"/>
              </w:rPr>
              <w:t>the flux products that incorporate ICOS data. Example of candidate Level-3 products from future</w:t>
            </w:r>
            <w:r w:rsidR="00E74958" w:rsidRPr="00E74958">
              <w:rPr>
                <w:rFonts w:ascii="Arial" w:hAnsi="Arial" w:cs="Arial"/>
                <w:color w:val="000000"/>
                <w:sz w:val="20"/>
                <w:szCs w:val="20"/>
                <w:lang w:val="en-GB"/>
              </w:rPr>
              <w:t xml:space="preserve"> </w:t>
            </w:r>
            <w:r w:rsidRPr="00E74958">
              <w:rPr>
                <w:rFonts w:ascii="Arial" w:hAnsi="Arial" w:cs="Arial"/>
                <w:color w:val="000000"/>
                <w:sz w:val="20"/>
                <w:szCs w:val="20"/>
                <w:lang w:val="en-GB"/>
              </w:rPr>
              <w:t>ICOS GHG concentration data are for instance maps of European high-resolution CO2 or CH4 fluxes</w:t>
            </w:r>
            <w:r w:rsidR="00E74958" w:rsidRPr="00E74958">
              <w:rPr>
                <w:rFonts w:ascii="Arial" w:hAnsi="Arial" w:cs="Arial"/>
                <w:color w:val="000000"/>
                <w:sz w:val="20"/>
                <w:szCs w:val="20"/>
                <w:lang w:val="en-GB"/>
              </w:rPr>
              <w:t xml:space="preserve"> </w:t>
            </w:r>
            <w:r w:rsidRPr="00E74958">
              <w:rPr>
                <w:rFonts w:ascii="Arial" w:hAnsi="Arial" w:cs="Arial"/>
                <w:color w:val="000000"/>
                <w:sz w:val="20"/>
                <w:szCs w:val="20"/>
                <w:lang w:val="en-GB"/>
              </w:rPr>
              <w:t>obtained by atmospheric inversion modelers in Europe. Visual tools for comparisons between</w:t>
            </w:r>
            <w:r w:rsidR="00E74958" w:rsidRPr="00E74958">
              <w:rPr>
                <w:rFonts w:ascii="Arial" w:hAnsi="Arial" w:cs="Arial"/>
                <w:color w:val="000000"/>
                <w:sz w:val="20"/>
                <w:szCs w:val="20"/>
                <w:lang w:val="en-GB"/>
              </w:rPr>
              <w:t xml:space="preserve"> </w:t>
            </w:r>
            <w:r w:rsidRPr="00E74958">
              <w:rPr>
                <w:rFonts w:ascii="Arial" w:hAnsi="Arial" w:cs="Arial"/>
                <w:color w:val="000000"/>
                <w:sz w:val="20"/>
                <w:szCs w:val="20"/>
                <w:lang w:val="en-GB"/>
              </w:rPr>
              <w:t xml:space="preserve">products will be </w:t>
            </w:r>
            <w:r w:rsidR="00E74958">
              <w:rPr>
                <w:rFonts w:ascii="Arial" w:hAnsi="Arial" w:cs="Arial"/>
                <w:color w:val="000000"/>
                <w:sz w:val="20"/>
                <w:szCs w:val="20"/>
                <w:lang w:val="en-GB"/>
              </w:rPr>
              <w:t>developed by the Carbon Portal.</w:t>
            </w:r>
            <w:r w:rsidRPr="00E74958">
              <w:rPr>
                <w:rFonts w:ascii="Arial" w:hAnsi="Arial" w:cs="Arial"/>
                <w:color w:val="000000"/>
                <w:sz w:val="20"/>
                <w:szCs w:val="20"/>
                <w:lang w:val="en-GB"/>
              </w:rPr>
              <w:t xml:space="preserve"> Contributions will</w:t>
            </w:r>
            <w:r w:rsidR="00E74958" w:rsidRPr="00E74958">
              <w:rPr>
                <w:rFonts w:ascii="Arial" w:hAnsi="Arial" w:cs="Arial"/>
                <w:color w:val="000000"/>
                <w:sz w:val="20"/>
                <w:szCs w:val="20"/>
                <w:lang w:val="en-GB"/>
              </w:rPr>
              <w:t xml:space="preserve"> </w:t>
            </w:r>
            <w:r w:rsidRPr="00E74958">
              <w:rPr>
                <w:rFonts w:ascii="Arial" w:hAnsi="Arial" w:cs="Arial"/>
                <w:color w:val="000000"/>
                <w:sz w:val="20"/>
                <w:szCs w:val="20"/>
                <w:lang w:val="en-GB"/>
              </w:rPr>
              <w:t>be open to any product of high scientific quality.</w:t>
            </w:r>
          </w:p>
          <w:p w:rsidR="00682ED8" w:rsidRPr="00C64DA1" w:rsidRDefault="00F12CE9" w:rsidP="00E74958">
            <w:pPr>
              <w:pStyle w:val="ListParagraph"/>
              <w:numPr>
                <w:ilvl w:val="0"/>
                <w:numId w:val="35"/>
              </w:numPr>
              <w:autoSpaceDE w:val="0"/>
              <w:autoSpaceDN w:val="0"/>
              <w:adjustRightInd w:val="0"/>
              <w:rPr>
                <w:rFonts w:ascii="Arial" w:hAnsi="Arial" w:cs="Arial"/>
                <w:sz w:val="20"/>
                <w:szCs w:val="20"/>
              </w:rPr>
            </w:pPr>
            <w:r w:rsidRPr="00E74958">
              <w:rPr>
                <w:rFonts w:ascii="Arial" w:hAnsi="Arial" w:cs="Arial"/>
                <w:b/>
                <w:bCs/>
                <w:i/>
                <w:iCs/>
                <w:sz w:val="20"/>
                <w:szCs w:val="20"/>
                <w:lang w:val="en-GB"/>
              </w:rPr>
              <w:t xml:space="preserve">LifeWatch </w:t>
            </w:r>
            <w:r w:rsidRPr="00E74958">
              <w:rPr>
                <w:rFonts w:ascii="Arial" w:hAnsi="Arial" w:cs="Arial"/>
                <w:color w:val="000000"/>
                <w:sz w:val="20"/>
                <w:szCs w:val="20"/>
                <w:lang w:val="en-GB"/>
              </w:rPr>
              <w:t>will provide common visualization techniques, such as the plotting of species on maps.</w:t>
            </w:r>
            <w:r w:rsidR="00E74958">
              <w:rPr>
                <w:rFonts w:ascii="Arial" w:hAnsi="Arial" w:cs="Arial"/>
                <w:color w:val="000000"/>
                <w:sz w:val="20"/>
                <w:szCs w:val="20"/>
                <w:lang w:val="en-GB"/>
              </w:rPr>
              <w:t xml:space="preserve"> </w:t>
            </w:r>
            <w:r w:rsidRPr="00F12CE9">
              <w:rPr>
                <w:rFonts w:ascii="Arial" w:hAnsi="Arial" w:cs="Arial"/>
                <w:color w:val="000000"/>
                <w:sz w:val="20"/>
                <w:szCs w:val="20"/>
                <w:lang w:val="en-GB"/>
              </w:rPr>
              <w:t>New techniques will allow visualizing the effect of changing data and/or parameters in models.</w:t>
            </w:r>
          </w:p>
        </w:tc>
      </w:tr>
      <w:tr w:rsidR="00682ED8" w:rsidRPr="00C77AEF" w:rsidTr="009A6AB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Data Quality</w:t>
            </w:r>
            <w:r w:rsidR="00EE22E1">
              <w:rPr>
                <w:rFonts w:ascii="Arial" w:hAnsi="Arial" w:cs="Arial"/>
                <w:b/>
                <w:sz w:val="20"/>
                <w:szCs w:val="20"/>
              </w:rPr>
              <w:t xml:space="preserve"> (syntax)</w:t>
            </w:r>
          </w:p>
        </w:tc>
        <w:tc>
          <w:tcPr>
            <w:tcW w:w="5376" w:type="dxa"/>
            <w:shd w:val="clear" w:color="auto" w:fill="F2DBDB" w:themeFill="accent2" w:themeFillTint="33"/>
          </w:tcPr>
          <w:p w:rsidR="00682ED8" w:rsidRPr="00C64DA1" w:rsidRDefault="007D732D" w:rsidP="0075792A">
            <w:pPr>
              <w:pStyle w:val="NoSpacing"/>
              <w:rPr>
                <w:rFonts w:ascii="Arial" w:hAnsi="Arial" w:cs="Arial"/>
                <w:sz w:val="20"/>
                <w:szCs w:val="20"/>
              </w:rPr>
            </w:pPr>
            <w:r>
              <w:rPr>
                <w:rFonts w:ascii="Arial" w:hAnsi="Arial" w:cs="Arial"/>
                <w:sz w:val="20"/>
                <w:szCs w:val="20"/>
              </w:rPr>
              <w:t>Highly important</w:t>
            </w:r>
            <w:r w:rsidR="0075792A">
              <w:rPr>
                <w:rFonts w:ascii="Arial" w:hAnsi="Arial" w:cs="Arial"/>
                <w:sz w:val="20"/>
                <w:szCs w:val="20"/>
              </w:rPr>
              <w:t xml:space="preserve"> </w:t>
            </w:r>
          </w:p>
        </w:tc>
      </w:tr>
      <w:tr w:rsidR="00682ED8" w:rsidRPr="00C77AEF" w:rsidTr="009A6AB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682ED8" w:rsidRDefault="00682ED8" w:rsidP="009A6AB1">
            <w:pPr>
              <w:pStyle w:val="NoSpacing"/>
              <w:jc w:val="right"/>
              <w:rPr>
                <w:rFonts w:ascii="Arial" w:hAnsi="Arial" w:cs="Arial"/>
                <w:b/>
                <w:sz w:val="20"/>
                <w:szCs w:val="20"/>
              </w:rPr>
            </w:pPr>
            <w:r>
              <w:rPr>
                <w:rFonts w:ascii="Arial" w:hAnsi="Arial" w:cs="Arial"/>
                <w:b/>
                <w:sz w:val="20"/>
                <w:szCs w:val="20"/>
              </w:rPr>
              <w:t>Data Types</w:t>
            </w:r>
          </w:p>
        </w:tc>
        <w:tc>
          <w:tcPr>
            <w:tcW w:w="5376" w:type="dxa"/>
            <w:shd w:val="clear" w:color="auto" w:fill="F2DBDB" w:themeFill="accent2" w:themeFillTint="33"/>
          </w:tcPr>
          <w:p w:rsidR="0075792A" w:rsidRDefault="007D732D" w:rsidP="0075792A">
            <w:pPr>
              <w:pStyle w:val="NoSpacing"/>
              <w:numPr>
                <w:ilvl w:val="0"/>
                <w:numId w:val="41"/>
              </w:numPr>
              <w:rPr>
                <w:rFonts w:ascii="Arial" w:hAnsi="Arial" w:cs="Arial"/>
                <w:sz w:val="20"/>
                <w:szCs w:val="20"/>
              </w:rPr>
            </w:pPr>
            <w:r>
              <w:rPr>
                <w:rFonts w:ascii="Arial" w:hAnsi="Arial" w:cs="Arial"/>
                <w:sz w:val="20"/>
                <w:szCs w:val="20"/>
              </w:rPr>
              <w:t>Measurements</w:t>
            </w:r>
            <w:r w:rsidR="0075792A">
              <w:rPr>
                <w:rFonts w:ascii="Arial" w:hAnsi="Arial" w:cs="Arial"/>
                <w:sz w:val="20"/>
                <w:szCs w:val="20"/>
              </w:rPr>
              <w:t xml:space="preserve"> (often</w:t>
            </w:r>
            <w:r>
              <w:rPr>
                <w:rFonts w:ascii="Arial" w:hAnsi="Arial" w:cs="Arial"/>
                <w:sz w:val="20"/>
                <w:szCs w:val="20"/>
              </w:rPr>
              <w:t xml:space="preserve"> in file formats</w:t>
            </w:r>
            <w:r w:rsidR="0075792A">
              <w:rPr>
                <w:rFonts w:ascii="Arial" w:hAnsi="Arial" w:cs="Arial"/>
                <w:sz w:val="20"/>
                <w:szCs w:val="20"/>
              </w:rPr>
              <w:t>)</w:t>
            </w:r>
            <w:r>
              <w:rPr>
                <w:rFonts w:ascii="Arial" w:hAnsi="Arial" w:cs="Arial"/>
                <w:sz w:val="20"/>
                <w:szCs w:val="20"/>
              </w:rPr>
              <w:t xml:space="preserve">, </w:t>
            </w:r>
          </w:p>
          <w:p w:rsidR="0075792A" w:rsidRDefault="0075792A" w:rsidP="0075792A">
            <w:pPr>
              <w:pStyle w:val="NoSpacing"/>
              <w:numPr>
                <w:ilvl w:val="0"/>
                <w:numId w:val="41"/>
              </w:numPr>
              <w:rPr>
                <w:rFonts w:ascii="Arial" w:hAnsi="Arial" w:cs="Arial"/>
                <w:sz w:val="20"/>
                <w:szCs w:val="20"/>
              </w:rPr>
            </w:pPr>
            <w:r>
              <w:rPr>
                <w:rFonts w:ascii="Arial" w:hAnsi="Arial" w:cs="Arial"/>
                <w:sz w:val="20"/>
                <w:szCs w:val="20"/>
              </w:rPr>
              <w:t>M</w:t>
            </w:r>
            <w:r w:rsidR="007D732D">
              <w:rPr>
                <w:rFonts w:ascii="Arial" w:hAnsi="Arial" w:cs="Arial"/>
                <w:sz w:val="20"/>
                <w:szCs w:val="20"/>
              </w:rPr>
              <w:t xml:space="preserve">etadata, </w:t>
            </w:r>
          </w:p>
          <w:p w:rsidR="0075792A" w:rsidRDefault="0075792A" w:rsidP="0075792A">
            <w:pPr>
              <w:pStyle w:val="NoSpacing"/>
              <w:numPr>
                <w:ilvl w:val="0"/>
                <w:numId w:val="41"/>
              </w:numPr>
              <w:rPr>
                <w:rFonts w:ascii="Arial" w:hAnsi="Arial" w:cs="Arial"/>
                <w:sz w:val="20"/>
                <w:szCs w:val="20"/>
              </w:rPr>
            </w:pPr>
            <w:r>
              <w:rPr>
                <w:rFonts w:ascii="Arial" w:hAnsi="Arial" w:cs="Arial"/>
                <w:sz w:val="20"/>
                <w:szCs w:val="20"/>
              </w:rPr>
              <w:t>O</w:t>
            </w:r>
            <w:r w:rsidR="007D732D">
              <w:rPr>
                <w:rFonts w:ascii="Arial" w:hAnsi="Arial" w:cs="Arial"/>
                <w:sz w:val="20"/>
                <w:szCs w:val="20"/>
              </w:rPr>
              <w:t xml:space="preserve">ntology, </w:t>
            </w:r>
          </w:p>
          <w:p w:rsidR="0075792A" w:rsidRPr="0075792A" w:rsidRDefault="0075792A" w:rsidP="0075792A">
            <w:pPr>
              <w:pStyle w:val="NoSpacing"/>
              <w:numPr>
                <w:ilvl w:val="0"/>
                <w:numId w:val="41"/>
              </w:numPr>
              <w:rPr>
                <w:rFonts w:ascii="Arial" w:hAnsi="Arial" w:cs="Arial"/>
                <w:sz w:val="20"/>
                <w:szCs w:val="20"/>
              </w:rPr>
            </w:pPr>
            <w:r>
              <w:rPr>
                <w:rFonts w:ascii="Arial" w:hAnsi="Arial" w:cs="Arial"/>
                <w:sz w:val="20"/>
                <w:szCs w:val="20"/>
              </w:rPr>
              <w:t>A</w:t>
            </w:r>
            <w:r w:rsidR="007D732D">
              <w:rPr>
                <w:rFonts w:ascii="Arial" w:hAnsi="Arial" w:cs="Arial"/>
                <w:sz w:val="20"/>
                <w:szCs w:val="20"/>
              </w:rPr>
              <w:t>nnotations</w:t>
            </w:r>
          </w:p>
        </w:tc>
      </w:tr>
      <w:tr w:rsidR="00682ED8" w:rsidRPr="00C77AEF" w:rsidTr="009A6AB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Data Analytics</w:t>
            </w:r>
          </w:p>
        </w:tc>
        <w:tc>
          <w:tcPr>
            <w:tcW w:w="5376" w:type="dxa"/>
            <w:shd w:val="clear" w:color="auto" w:fill="F2DBDB" w:themeFill="accent2" w:themeFillTint="33"/>
          </w:tcPr>
          <w:p w:rsidR="0075792A" w:rsidRDefault="004D3A5C" w:rsidP="0075792A">
            <w:pPr>
              <w:pStyle w:val="NoSpacing"/>
              <w:numPr>
                <w:ilvl w:val="0"/>
                <w:numId w:val="42"/>
              </w:numPr>
              <w:rPr>
                <w:rFonts w:ascii="Arial" w:hAnsi="Arial" w:cs="Arial"/>
                <w:sz w:val="20"/>
                <w:szCs w:val="20"/>
              </w:rPr>
            </w:pPr>
            <w:r>
              <w:rPr>
                <w:rFonts w:ascii="Arial" w:hAnsi="Arial" w:cs="Arial"/>
                <w:sz w:val="20"/>
                <w:szCs w:val="20"/>
              </w:rPr>
              <w:t>Data assimilation,</w:t>
            </w:r>
          </w:p>
          <w:p w:rsidR="0075792A" w:rsidRDefault="004D3A5C" w:rsidP="0075792A">
            <w:pPr>
              <w:pStyle w:val="NoSpacing"/>
              <w:numPr>
                <w:ilvl w:val="0"/>
                <w:numId w:val="42"/>
              </w:numPr>
              <w:rPr>
                <w:rFonts w:ascii="Arial" w:hAnsi="Arial" w:cs="Arial"/>
                <w:sz w:val="20"/>
                <w:szCs w:val="20"/>
              </w:rPr>
            </w:pPr>
            <w:r>
              <w:rPr>
                <w:rFonts w:ascii="Arial" w:hAnsi="Arial" w:cs="Arial"/>
                <w:sz w:val="20"/>
                <w:szCs w:val="20"/>
              </w:rPr>
              <w:t>(</w:t>
            </w:r>
            <w:r w:rsidR="0075792A">
              <w:rPr>
                <w:rFonts w:ascii="Arial" w:hAnsi="Arial" w:cs="Arial"/>
                <w:sz w:val="20"/>
                <w:szCs w:val="20"/>
              </w:rPr>
              <w:t>S</w:t>
            </w:r>
            <w:r>
              <w:rPr>
                <w:rFonts w:ascii="Arial" w:hAnsi="Arial" w:cs="Arial"/>
                <w:sz w:val="20"/>
                <w:szCs w:val="20"/>
              </w:rPr>
              <w:t>tatistical)</w:t>
            </w:r>
            <w:r w:rsidR="0075792A">
              <w:rPr>
                <w:rFonts w:ascii="Arial" w:hAnsi="Arial" w:cs="Arial"/>
                <w:sz w:val="20"/>
                <w:szCs w:val="20"/>
              </w:rPr>
              <w:t xml:space="preserve"> </w:t>
            </w:r>
            <w:r>
              <w:rPr>
                <w:rFonts w:ascii="Arial" w:hAnsi="Arial" w:cs="Arial"/>
                <w:sz w:val="20"/>
                <w:szCs w:val="20"/>
              </w:rPr>
              <w:t xml:space="preserve">analysis, </w:t>
            </w:r>
          </w:p>
          <w:p w:rsidR="0075792A" w:rsidRDefault="0075792A" w:rsidP="0075792A">
            <w:pPr>
              <w:pStyle w:val="NoSpacing"/>
              <w:numPr>
                <w:ilvl w:val="0"/>
                <w:numId w:val="42"/>
              </w:numPr>
              <w:rPr>
                <w:rFonts w:ascii="Arial" w:hAnsi="Arial" w:cs="Arial"/>
                <w:sz w:val="20"/>
                <w:szCs w:val="20"/>
              </w:rPr>
            </w:pPr>
            <w:r>
              <w:rPr>
                <w:rFonts w:ascii="Arial" w:hAnsi="Arial" w:cs="Arial"/>
                <w:sz w:val="20"/>
                <w:szCs w:val="20"/>
              </w:rPr>
              <w:t xml:space="preserve">Data </w:t>
            </w:r>
            <w:r w:rsidR="004D3A5C">
              <w:rPr>
                <w:rFonts w:ascii="Arial" w:hAnsi="Arial" w:cs="Arial"/>
                <w:sz w:val="20"/>
                <w:szCs w:val="20"/>
              </w:rPr>
              <w:t xml:space="preserve">mining, </w:t>
            </w:r>
          </w:p>
          <w:p w:rsidR="0075792A" w:rsidRDefault="0075792A" w:rsidP="0075792A">
            <w:pPr>
              <w:pStyle w:val="NoSpacing"/>
              <w:numPr>
                <w:ilvl w:val="0"/>
                <w:numId w:val="42"/>
              </w:numPr>
              <w:rPr>
                <w:rFonts w:ascii="Arial" w:hAnsi="Arial" w:cs="Arial"/>
                <w:sz w:val="20"/>
                <w:szCs w:val="20"/>
              </w:rPr>
            </w:pPr>
            <w:r>
              <w:rPr>
                <w:rFonts w:ascii="Arial" w:hAnsi="Arial" w:cs="Arial"/>
                <w:sz w:val="20"/>
                <w:szCs w:val="20"/>
              </w:rPr>
              <w:t xml:space="preserve">Data </w:t>
            </w:r>
            <w:r w:rsidR="004D3A5C">
              <w:rPr>
                <w:rFonts w:ascii="Arial" w:hAnsi="Arial" w:cs="Arial"/>
                <w:sz w:val="20"/>
                <w:szCs w:val="20"/>
              </w:rPr>
              <w:t xml:space="preserve">extraction, </w:t>
            </w:r>
          </w:p>
          <w:p w:rsidR="0075792A" w:rsidRDefault="0075792A" w:rsidP="0075792A">
            <w:pPr>
              <w:pStyle w:val="NoSpacing"/>
              <w:numPr>
                <w:ilvl w:val="0"/>
                <w:numId w:val="42"/>
              </w:numPr>
              <w:rPr>
                <w:rFonts w:ascii="Arial" w:hAnsi="Arial" w:cs="Arial"/>
                <w:sz w:val="20"/>
                <w:szCs w:val="20"/>
              </w:rPr>
            </w:pPr>
            <w:r>
              <w:rPr>
                <w:rFonts w:ascii="Arial" w:hAnsi="Arial" w:cs="Arial"/>
                <w:sz w:val="20"/>
                <w:szCs w:val="20"/>
              </w:rPr>
              <w:t>S</w:t>
            </w:r>
            <w:r w:rsidR="004D3A5C">
              <w:rPr>
                <w:rFonts w:ascii="Arial" w:hAnsi="Arial" w:cs="Arial"/>
                <w:sz w:val="20"/>
                <w:szCs w:val="20"/>
              </w:rPr>
              <w:t xml:space="preserve">cientific modeling and simulation, </w:t>
            </w:r>
          </w:p>
          <w:p w:rsidR="00682ED8" w:rsidRPr="00C64DA1" w:rsidRDefault="0075792A" w:rsidP="0075792A">
            <w:pPr>
              <w:pStyle w:val="NoSpacing"/>
              <w:numPr>
                <w:ilvl w:val="0"/>
                <w:numId w:val="42"/>
              </w:numPr>
              <w:rPr>
                <w:rFonts w:ascii="Arial" w:hAnsi="Arial" w:cs="Arial"/>
                <w:sz w:val="20"/>
                <w:szCs w:val="20"/>
              </w:rPr>
            </w:pPr>
            <w:r>
              <w:rPr>
                <w:rFonts w:ascii="Arial" w:hAnsi="Arial" w:cs="Arial"/>
                <w:sz w:val="20"/>
                <w:szCs w:val="20"/>
              </w:rPr>
              <w:t>S</w:t>
            </w:r>
            <w:r w:rsidR="004D3A5C">
              <w:rPr>
                <w:rFonts w:ascii="Arial" w:hAnsi="Arial" w:cs="Arial"/>
                <w:sz w:val="20"/>
                <w:szCs w:val="20"/>
              </w:rPr>
              <w:t>cientific workflow</w:t>
            </w:r>
          </w:p>
        </w:tc>
      </w:tr>
      <w:tr w:rsidR="00682ED8" w:rsidRPr="00C77AEF" w:rsidTr="009A6AB1">
        <w:trPr>
          <w:trHeight w:val="593"/>
        </w:trPr>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Big Data Specific Challenges (Gaps)</w:t>
            </w:r>
          </w:p>
        </w:tc>
        <w:tc>
          <w:tcPr>
            <w:tcW w:w="7198" w:type="dxa"/>
            <w:gridSpan w:val="2"/>
          </w:tcPr>
          <w:p w:rsidR="00C73644" w:rsidRDefault="00C73644" w:rsidP="00C73644">
            <w:pPr>
              <w:pStyle w:val="NoSpacing"/>
              <w:numPr>
                <w:ilvl w:val="0"/>
                <w:numId w:val="40"/>
              </w:numPr>
              <w:rPr>
                <w:rFonts w:ascii="Arial" w:hAnsi="Arial" w:cs="Arial"/>
                <w:sz w:val="20"/>
                <w:szCs w:val="20"/>
              </w:rPr>
            </w:pPr>
            <w:r>
              <w:rPr>
                <w:rFonts w:ascii="Arial" w:hAnsi="Arial" w:cs="Arial"/>
                <w:sz w:val="20"/>
                <w:szCs w:val="20"/>
              </w:rPr>
              <w:t xml:space="preserve">Real-time handling of extreme high volume of data </w:t>
            </w:r>
          </w:p>
          <w:p w:rsidR="00682ED8" w:rsidRDefault="004D3A5C" w:rsidP="00C73644">
            <w:pPr>
              <w:pStyle w:val="NoSpacing"/>
              <w:numPr>
                <w:ilvl w:val="0"/>
                <w:numId w:val="40"/>
              </w:numPr>
              <w:rPr>
                <w:rFonts w:ascii="Arial" w:hAnsi="Arial" w:cs="Arial"/>
                <w:sz w:val="20"/>
                <w:szCs w:val="20"/>
              </w:rPr>
            </w:pPr>
            <w:r>
              <w:rPr>
                <w:rFonts w:ascii="Arial" w:hAnsi="Arial" w:cs="Arial"/>
                <w:sz w:val="20"/>
                <w:szCs w:val="20"/>
              </w:rPr>
              <w:t xml:space="preserve">Data </w:t>
            </w:r>
            <w:r w:rsidR="00C73644">
              <w:rPr>
                <w:rFonts w:ascii="Arial" w:hAnsi="Arial" w:cs="Arial"/>
                <w:sz w:val="20"/>
                <w:szCs w:val="20"/>
              </w:rPr>
              <w:t>staging to mirror archives</w:t>
            </w:r>
          </w:p>
          <w:p w:rsidR="0075792A" w:rsidRDefault="0075792A" w:rsidP="0075792A">
            <w:pPr>
              <w:pStyle w:val="NoSpacing"/>
              <w:numPr>
                <w:ilvl w:val="0"/>
                <w:numId w:val="40"/>
              </w:numPr>
              <w:rPr>
                <w:rFonts w:ascii="Arial" w:hAnsi="Arial" w:cs="Arial"/>
                <w:sz w:val="20"/>
                <w:szCs w:val="20"/>
              </w:rPr>
            </w:pPr>
            <w:r>
              <w:rPr>
                <w:rFonts w:ascii="Arial" w:hAnsi="Arial" w:cs="Arial"/>
                <w:sz w:val="20"/>
                <w:szCs w:val="20"/>
              </w:rPr>
              <w:t xml:space="preserve">Integrated </w:t>
            </w:r>
            <w:r w:rsidR="00C73644">
              <w:rPr>
                <w:rFonts w:ascii="Arial" w:hAnsi="Arial" w:cs="Arial"/>
                <w:sz w:val="20"/>
                <w:szCs w:val="20"/>
              </w:rPr>
              <w:t>Data</w:t>
            </w:r>
            <w:r>
              <w:rPr>
                <w:rFonts w:ascii="Arial" w:hAnsi="Arial" w:cs="Arial"/>
                <w:sz w:val="20"/>
                <w:szCs w:val="20"/>
              </w:rPr>
              <w:t xml:space="preserve"> access and</w:t>
            </w:r>
            <w:r w:rsidR="00C73644">
              <w:rPr>
                <w:rFonts w:ascii="Arial" w:hAnsi="Arial" w:cs="Arial"/>
                <w:sz w:val="20"/>
                <w:szCs w:val="20"/>
              </w:rPr>
              <w:t xml:space="preserve"> discovery </w:t>
            </w:r>
          </w:p>
          <w:p w:rsidR="004D3A5C" w:rsidRPr="00C77AEF" w:rsidRDefault="00C73644" w:rsidP="0075792A">
            <w:pPr>
              <w:pStyle w:val="NoSpacing"/>
              <w:numPr>
                <w:ilvl w:val="0"/>
                <w:numId w:val="40"/>
              </w:numPr>
              <w:rPr>
                <w:rFonts w:ascii="Arial" w:hAnsi="Arial" w:cs="Arial"/>
                <w:sz w:val="20"/>
                <w:szCs w:val="20"/>
              </w:rPr>
            </w:pPr>
            <w:r>
              <w:rPr>
                <w:rFonts w:ascii="Arial" w:hAnsi="Arial" w:cs="Arial"/>
                <w:sz w:val="20"/>
                <w:szCs w:val="20"/>
              </w:rPr>
              <w:t xml:space="preserve">Data </w:t>
            </w:r>
            <w:r w:rsidR="0075792A">
              <w:rPr>
                <w:rFonts w:ascii="Arial" w:hAnsi="Arial" w:cs="Arial"/>
                <w:sz w:val="20"/>
                <w:szCs w:val="20"/>
              </w:rPr>
              <w:t xml:space="preserve">processing and </w:t>
            </w:r>
            <w:r>
              <w:rPr>
                <w:rFonts w:ascii="Arial" w:hAnsi="Arial" w:cs="Arial"/>
                <w:sz w:val="20"/>
                <w:szCs w:val="20"/>
              </w:rPr>
              <w:t xml:space="preserve">analysis   </w:t>
            </w:r>
          </w:p>
        </w:tc>
      </w:tr>
      <w:tr w:rsidR="00682ED8" w:rsidRPr="00C77AEF" w:rsidTr="009A6AB1">
        <w:tc>
          <w:tcPr>
            <w:tcW w:w="2378" w:type="dxa"/>
            <w:gridSpan w:val="2"/>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 xml:space="preserve">Big Data Specific Challenges in Mobility </w:t>
            </w:r>
          </w:p>
        </w:tc>
        <w:tc>
          <w:tcPr>
            <w:tcW w:w="7198" w:type="dxa"/>
            <w:gridSpan w:val="2"/>
          </w:tcPr>
          <w:p w:rsidR="00C167DD" w:rsidRPr="00C167DD" w:rsidRDefault="00C167DD" w:rsidP="00C167DD">
            <w:pPr>
              <w:pStyle w:val="NoSpacing"/>
              <w:rPr>
                <w:rFonts w:ascii="Arial" w:hAnsi="Arial" w:cs="Arial"/>
                <w:sz w:val="18"/>
                <w:szCs w:val="20"/>
              </w:rPr>
            </w:pPr>
            <w:r w:rsidRPr="00C167DD">
              <w:rPr>
                <w:rFonts w:ascii="Arial" w:hAnsi="Arial" w:cs="Arial"/>
                <w:sz w:val="20"/>
                <w:lang w:val="en-GB"/>
              </w:rPr>
              <w:t xml:space="preserve">The need for efficient and high performance </w:t>
            </w:r>
            <w:r>
              <w:rPr>
                <w:rFonts w:ascii="Arial" w:hAnsi="Arial" w:cs="Arial"/>
                <w:sz w:val="20"/>
                <w:lang w:val="en-GB"/>
              </w:rPr>
              <w:t xml:space="preserve">mobile </w:t>
            </w:r>
            <w:r w:rsidRPr="00C167DD">
              <w:rPr>
                <w:rFonts w:ascii="Arial" w:hAnsi="Arial" w:cs="Arial"/>
                <w:sz w:val="20"/>
                <w:lang w:val="en-GB"/>
              </w:rPr>
              <w:t>detectors and instr</w:t>
            </w:r>
            <w:r w:rsidR="007D732D">
              <w:rPr>
                <w:rFonts w:ascii="Arial" w:hAnsi="Arial" w:cs="Arial"/>
                <w:sz w:val="20"/>
                <w:lang w:val="en-GB"/>
              </w:rPr>
              <w:t>umentation is common:</w:t>
            </w:r>
          </w:p>
          <w:p w:rsidR="00C167DD" w:rsidRDefault="009A0D99" w:rsidP="00C167DD">
            <w:pPr>
              <w:pStyle w:val="NoSpacing"/>
              <w:numPr>
                <w:ilvl w:val="0"/>
                <w:numId w:val="39"/>
              </w:numPr>
              <w:rPr>
                <w:rFonts w:ascii="Arial" w:hAnsi="Arial" w:cs="Arial"/>
                <w:sz w:val="20"/>
                <w:szCs w:val="20"/>
              </w:rPr>
            </w:pPr>
            <w:r>
              <w:rPr>
                <w:rFonts w:ascii="Arial" w:hAnsi="Arial" w:cs="Arial"/>
                <w:sz w:val="20"/>
                <w:szCs w:val="20"/>
              </w:rPr>
              <w:t xml:space="preserve">In </w:t>
            </w:r>
            <w:r w:rsidRPr="00C167DD">
              <w:rPr>
                <w:rFonts w:ascii="Arial" w:hAnsi="Arial" w:cs="Arial"/>
                <w:b/>
                <w:sz w:val="20"/>
                <w:szCs w:val="20"/>
              </w:rPr>
              <w:t>ICOS</w:t>
            </w:r>
            <w:r>
              <w:rPr>
                <w:rFonts w:ascii="Arial" w:hAnsi="Arial" w:cs="Arial"/>
                <w:sz w:val="20"/>
                <w:szCs w:val="20"/>
              </w:rPr>
              <w:t xml:space="preserve">,  </w:t>
            </w:r>
            <w:r w:rsidR="00C167DD">
              <w:rPr>
                <w:rFonts w:ascii="Arial" w:hAnsi="Arial" w:cs="Arial"/>
                <w:sz w:val="20"/>
                <w:szCs w:val="20"/>
              </w:rPr>
              <w:t>various mobile instruments are used to collect data from marine observations, atmospheric observations, and ecosystem monitoring</w:t>
            </w:r>
            <w:r>
              <w:rPr>
                <w:rFonts w:ascii="Arial" w:hAnsi="Arial" w:cs="Arial"/>
                <w:sz w:val="20"/>
                <w:szCs w:val="20"/>
              </w:rPr>
              <w:t>.</w:t>
            </w:r>
          </w:p>
          <w:p w:rsidR="009A0D99" w:rsidRDefault="009A0D99" w:rsidP="00C167DD">
            <w:pPr>
              <w:pStyle w:val="NoSpacing"/>
              <w:numPr>
                <w:ilvl w:val="0"/>
                <w:numId w:val="39"/>
              </w:numPr>
              <w:rPr>
                <w:rFonts w:ascii="Arial" w:hAnsi="Arial" w:cs="Arial"/>
                <w:sz w:val="20"/>
                <w:szCs w:val="20"/>
              </w:rPr>
            </w:pPr>
            <w:r>
              <w:rPr>
                <w:rFonts w:ascii="Arial" w:hAnsi="Arial" w:cs="Arial"/>
                <w:sz w:val="20"/>
                <w:szCs w:val="20"/>
              </w:rPr>
              <w:t xml:space="preserve">In </w:t>
            </w:r>
            <w:r w:rsidRPr="00C167DD">
              <w:rPr>
                <w:rFonts w:ascii="Arial" w:hAnsi="Arial" w:cs="Arial"/>
                <w:b/>
                <w:sz w:val="20"/>
                <w:szCs w:val="20"/>
              </w:rPr>
              <w:t>Euro-Argo</w:t>
            </w:r>
            <w:r>
              <w:rPr>
                <w:rFonts w:ascii="Arial" w:hAnsi="Arial" w:cs="Arial"/>
                <w:sz w:val="20"/>
                <w:szCs w:val="20"/>
              </w:rPr>
              <w:t xml:space="preserve">, thousands of </w:t>
            </w:r>
            <w:r w:rsidR="00C167DD">
              <w:rPr>
                <w:rFonts w:ascii="Arial" w:hAnsi="Arial" w:cs="Arial"/>
                <w:sz w:val="20"/>
                <w:szCs w:val="20"/>
              </w:rPr>
              <w:t>submersible robots to obtain observations of all of the oceans</w:t>
            </w:r>
            <w:r>
              <w:rPr>
                <w:rFonts w:ascii="Arial" w:hAnsi="Arial" w:cs="Arial"/>
                <w:sz w:val="20"/>
                <w:szCs w:val="20"/>
              </w:rPr>
              <w:t xml:space="preserve"> </w:t>
            </w:r>
          </w:p>
          <w:p w:rsidR="00C167DD" w:rsidRPr="00C77AEF" w:rsidRDefault="004D3A5C" w:rsidP="00C167DD">
            <w:pPr>
              <w:pStyle w:val="NoSpacing"/>
              <w:numPr>
                <w:ilvl w:val="0"/>
                <w:numId w:val="39"/>
              </w:numPr>
              <w:rPr>
                <w:rFonts w:ascii="Arial" w:hAnsi="Arial" w:cs="Arial"/>
                <w:sz w:val="20"/>
                <w:szCs w:val="20"/>
              </w:rPr>
            </w:pPr>
            <w:r w:rsidRPr="004D3A5C">
              <w:rPr>
                <w:rFonts w:ascii="Arial" w:hAnsi="Arial" w:cs="Arial"/>
                <w:sz w:val="20"/>
                <w:szCs w:val="20"/>
              </w:rPr>
              <w:t>In</w:t>
            </w:r>
            <w:r>
              <w:rPr>
                <w:rFonts w:ascii="Arial" w:hAnsi="Arial" w:cs="Arial"/>
                <w:b/>
                <w:sz w:val="20"/>
                <w:szCs w:val="20"/>
              </w:rPr>
              <w:t xml:space="preserve"> Lifewatch</w:t>
            </w:r>
            <w:r w:rsidRPr="004D3A5C">
              <w:rPr>
                <w:rFonts w:ascii="Arial" w:hAnsi="Arial" w:cs="Arial"/>
                <w:sz w:val="20"/>
                <w:szCs w:val="20"/>
              </w:rPr>
              <w:t xml:space="preserve">, </w:t>
            </w:r>
            <w:r w:rsidR="0075792A">
              <w:rPr>
                <w:rFonts w:ascii="Arial" w:hAnsi="Arial" w:cs="Arial"/>
                <w:sz w:val="20"/>
                <w:szCs w:val="20"/>
              </w:rPr>
              <w:t>biologists use</w:t>
            </w:r>
            <w:r>
              <w:rPr>
                <w:rFonts w:ascii="Arial" w:hAnsi="Arial" w:cs="Arial"/>
                <w:sz w:val="20"/>
                <w:szCs w:val="20"/>
              </w:rPr>
              <w:t xml:space="preserve"> mobile instruments for observations and measurements.</w:t>
            </w:r>
          </w:p>
        </w:tc>
      </w:tr>
      <w:tr w:rsidR="00682ED8" w:rsidRPr="00C77AEF" w:rsidTr="009A6AB1">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Security &amp; Privacy</w:t>
            </w:r>
          </w:p>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Requirements</w:t>
            </w:r>
          </w:p>
        </w:tc>
        <w:tc>
          <w:tcPr>
            <w:tcW w:w="7198" w:type="dxa"/>
            <w:gridSpan w:val="2"/>
          </w:tcPr>
          <w:p w:rsidR="0001547B" w:rsidRPr="0001547B" w:rsidRDefault="0001547B" w:rsidP="0001547B">
            <w:pPr>
              <w:autoSpaceDE w:val="0"/>
              <w:autoSpaceDN w:val="0"/>
              <w:adjustRightInd w:val="0"/>
              <w:spacing w:after="120"/>
              <w:jc w:val="both"/>
              <w:rPr>
                <w:rFonts w:ascii="Arial" w:hAnsi="Arial" w:cs="Arial"/>
                <w:sz w:val="20"/>
                <w:szCs w:val="24"/>
                <w:lang w:val="en-GB"/>
              </w:rPr>
            </w:pPr>
            <w:r w:rsidRPr="0001547B">
              <w:rPr>
                <w:rFonts w:ascii="Arial" w:hAnsi="Arial" w:cs="Arial"/>
                <w:sz w:val="20"/>
                <w:szCs w:val="24"/>
                <w:lang w:val="en-GB"/>
              </w:rPr>
              <w:t>Most of the projects follow the open data sharing policy.</w:t>
            </w:r>
            <w:r>
              <w:rPr>
                <w:rFonts w:ascii="Arial" w:hAnsi="Arial" w:cs="Arial"/>
                <w:sz w:val="20"/>
                <w:szCs w:val="24"/>
                <w:lang w:val="en-GB"/>
              </w:rPr>
              <w:t xml:space="preserve"> E.g.,</w:t>
            </w:r>
          </w:p>
          <w:p w:rsidR="0001547B" w:rsidRPr="0001547B" w:rsidRDefault="0001547B" w:rsidP="0001547B">
            <w:pPr>
              <w:pStyle w:val="ListParagraph"/>
              <w:numPr>
                <w:ilvl w:val="0"/>
                <w:numId w:val="35"/>
              </w:numPr>
              <w:autoSpaceDE w:val="0"/>
              <w:autoSpaceDN w:val="0"/>
              <w:adjustRightInd w:val="0"/>
              <w:spacing w:after="120"/>
              <w:jc w:val="both"/>
              <w:rPr>
                <w:rFonts w:ascii="Arial" w:hAnsi="Arial" w:cs="Arial"/>
                <w:sz w:val="20"/>
                <w:szCs w:val="24"/>
                <w:lang w:val="en-GB"/>
              </w:rPr>
            </w:pPr>
            <w:r w:rsidRPr="0001547B">
              <w:rPr>
                <w:rFonts w:ascii="Arial" w:hAnsi="Arial" w:cs="Arial"/>
                <w:sz w:val="20"/>
                <w:szCs w:val="24"/>
                <w:lang w:val="en-GB"/>
              </w:rPr>
              <w:t xml:space="preserve">The vision of </w:t>
            </w:r>
            <w:r w:rsidRPr="0001547B">
              <w:rPr>
                <w:rFonts w:ascii="Arial" w:hAnsi="Arial" w:cs="Arial"/>
                <w:b/>
                <w:bCs/>
                <w:iCs/>
                <w:sz w:val="20"/>
                <w:szCs w:val="24"/>
                <w:lang w:val="en-GB"/>
              </w:rPr>
              <w:t xml:space="preserve">EMSO </w:t>
            </w:r>
            <w:r w:rsidRPr="0001547B">
              <w:rPr>
                <w:rFonts w:ascii="Arial" w:hAnsi="Arial" w:cs="Arial"/>
                <w:sz w:val="20"/>
                <w:szCs w:val="24"/>
                <w:lang w:val="en-GB"/>
              </w:rPr>
              <w:t>is to allow scientists all over the world to access observatories data following an open access model.</w:t>
            </w:r>
          </w:p>
          <w:p w:rsidR="0001547B" w:rsidRDefault="0001547B" w:rsidP="0001547B">
            <w:pPr>
              <w:pStyle w:val="ListParagraph"/>
              <w:numPr>
                <w:ilvl w:val="0"/>
                <w:numId w:val="35"/>
              </w:numPr>
              <w:autoSpaceDE w:val="0"/>
              <w:autoSpaceDN w:val="0"/>
              <w:adjustRightInd w:val="0"/>
              <w:spacing w:after="120"/>
              <w:jc w:val="both"/>
              <w:rPr>
                <w:rFonts w:ascii="Arial" w:hAnsi="Arial" w:cs="Arial"/>
                <w:sz w:val="20"/>
                <w:szCs w:val="24"/>
                <w:lang w:val="en-GB"/>
              </w:rPr>
            </w:pPr>
            <w:r w:rsidRPr="0001547B">
              <w:rPr>
                <w:rFonts w:ascii="Arial" w:hAnsi="Arial" w:cs="Arial"/>
                <w:sz w:val="20"/>
                <w:szCs w:val="24"/>
                <w:lang w:val="en-GB"/>
              </w:rPr>
              <w:t xml:space="preserve">Within </w:t>
            </w:r>
            <w:r w:rsidRPr="0001547B">
              <w:rPr>
                <w:rFonts w:ascii="Arial" w:hAnsi="Arial" w:cs="Arial"/>
                <w:b/>
                <w:bCs/>
                <w:iCs/>
                <w:sz w:val="20"/>
                <w:szCs w:val="24"/>
                <w:lang w:val="en-GB"/>
              </w:rPr>
              <w:t>EPOS</w:t>
            </w:r>
            <w:r w:rsidRPr="0001547B">
              <w:rPr>
                <w:rFonts w:ascii="Arial" w:hAnsi="Arial" w:cs="Arial"/>
                <w:sz w:val="20"/>
                <w:szCs w:val="24"/>
                <w:lang w:val="en-GB"/>
              </w:rPr>
              <w:t>, EIDA data and Earthquake parameters are generally open and free to use. Few restrictions are applied on few seismic networks and the access is regulated depending on email based authentication/authorization.</w:t>
            </w:r>
          </w:p>
          <w:p w:rsidR="0001547B" w:rsidRPr="0001547B" w:rsidRDefault="0001547B" w:rsidP="0001547B">
            <w:pPr>
              <w:pStyle w:val="ListParagraph"/>
              <w:numPr>
                <w:ilvl w:val="0"/>
                <w:numId w:val="35"/>
              </w:numPr>
              <w:autoSpaceDE w:val="0"/>
              <w:autoSpaceDN w:val="0"/>
              <w:adjustRightInd w:val="0"/>
              <w:spacing w:after="120"/>
              <w:jc w:val="both"/>
              <w:rPr>
                <w:rFonts w:ascii="Arial" w:hAnsi="Arial" w:cs="Arial"/>
                <w:sz w:val="24"/>
                <w:szCs w:val="24"/>
                <w:lang w:val="en-GB"/>
              </w:rPr>
            </w:pPr>
            <w:r w:rsidRPr="0001547B">
              <w:rPr>
                <w:rFonts w:ascii="Arial" w:hAnsi="Arial" w:cs="Arial"/>
                <w:sz w:val="20"/>
                <w:szCs w:val="24"/>
                <w:lang w:val="en-GB"/>
              </w:rPr>
              <w:lastRenderedPageBreak/>
              <w:t xml:space="preserve">The </w:t>
            </w:r>
            <w:r w:rsidRPr="0001547B">
              <w:rPr>
                <w:rFonts w:ascii="Arial" w:hAnsi="Arial" w:cs="Arial"/>
                <w:b/>
                <w:bCs/>
                <w:iCs/>
                <w:sz w:val="20"/>
                <w:szCs w:val="24"/>
                <w:lang w:val="en-GB"/>
              </w:rPr>
              <w:t xml:space="preserve">ICOS </w:t>
            </w:r>
            <w:r w:rsidRPr="0001547B">
              <w:rPr>
                <w:rFonts w:ascii="Arial" w:hAnsi="Arial" w:cs="Arial"/>
                <w:sz w:val="20"/>
                <w:szCs w:val="24"/>
                <w:lang w:val="en-GB"/>
              </w:rPr>
              <w:t>data will be accessible through a license with full and open access. No particular restriction in the access and eventual use of the data is anticipated, expected the inability to redistribute the data. Acknowledgement of ICOS and traceability of the data will be sought in a specific, way (e.g. DOI of dataset). A large part of relevant data and resources are generated using public funding from national and international sources.</w:t>
            </w:r>
          </w:p>
          <w:p w:rsidR="0001547B" w:rsidRPr="0001547B" w:rsidRDefault="0001547B" w:rsidP="0001547B">
            <w:pPr>
              <w:pStyle w:val="ListParagraph"/>
              <w:numPr>
                <w:ilvl w:val="0"/>
                <w:numId w:val="36"/>
              </w:numPr>
              <w:autoSpaceDE w:val="0"/>
              <w:autoSpaceDN w:val="0"/>
              <w:adjustRightInd w:val="0"/>
              <w:spacing w:after="120"/>
              <w:jc w:val="both"/>
              <w:rPr>
                <w:rFonts w:ascii="Arial" w:hAnsi="Arial" w:cs="Arial"/>
                <w:b/>
                <w:bCs/>
                <w:sz w:val="20"/>
                <w:szCs w:val="20"/>
              </w:rPr>
            </w:pPr>
            <w:r w:rsidRPr="0001547B">
              <w:rPr>
                <w:rFonts w:ascii="Arial" w:hAnsi="Arial" w:cs="Arial"/>
                <w:b/>
                <w:bCs/>
                <w:iCs/>
                <w:sz w:val="20"/>
                <w:szCs w:val="20"/>
                <w:lang w:val="en-GB"/>
              </w:rPr>
              <w:t xml:space="preserve">LifeWatch </w:t>
            </w:r>
            <w:r w:rsidRPr="0001547B">
              <w:rPr>
                <w:rFonts w:ascii="Arial" w:hAnsi="Arial" w:cs="Arial"/>
                <w:sz w:val="20"/>
                <w:szCs w:val="20"/>
                <w:lang w:val="en-GB"/>
              </w:rPr>
              <w:t>is following the appropriate European policies, such as: the European Research Council (ERC) requirement; the European Commission’s open access pilot mandate in 2008. For publications, initiatives such as Dryad instigated by publishers and the Open Access Infrastructure for Research in Europe (OpenAIRE). The private sector may deploy their data in the LifeWatch infrastructure. A special company will be established to manage such commercial contracts.</w:t>
            </w:r>
          </w:p>
          <w:p w:rsidR="00682ED8" w:rsidRPr="00C77AEF" w:rsidRDefault="0001547B" w:rsidP="0001547B">
            <w:pPr>
              <w:pStyle w:val="ListParagraph"/>
              <w:numPr>
                <w:ilvl w:val="0"/>
                <w:numId w:val="35"/>
              </w:numPr>
              <w:autoSpaceDE w:val="0"/>
              <w:autoSpaceDN w:val="0"/>
              <w:adjustRightInd w:val="0"/>
              <w:spacing w:after="120"/>
              <w:jc w:val="both"/>
              <w:rPr>
                <w:rFonts w:ascii="Arial" w:hAnsi="Arial" w:cs="Arial"/>
                <w:sz w:val="20"/>
                <w:szCs w:val="20"/>
              </w:rPr>
            </w:pPr>
            <w:r w:rsidRPr="0001547B">
              <w:rPr>
                <w:rFonts w:ascii="Arial" w:hAnsi="Arial" w:cs="Arial"/>
                <w:sz w:val="20"/>
                <w:szCs w:val="20"/>
              </w:rPr>
              <w:t xml:space="preserve">In </w:t>
            </w:r>
            <w:r w:rsidRPr="0001547B">
              <w:rPr>
                <w:rFonts w:ascii="Arial" w:hAnsi="Arial" w:cs="Arial"/>
                <w:b/>
                <w:sz w:val="20"/>
                <w:szCs w:val="20"/>
              </w:rPr>
              <w:t>EISCAT 3D</w:t>
            </w:r>
            <w:r w:rsidRPr="0001547B">
              <w:rPr>
                <w:rFonts w:ascii="Arial" w:hAnsi="Arial" w:cs="Arial"/>
                <w:sz w:val="20"/>
                <w:szCs w:val="20"/>
              </w:rPr>
              <w:t>, lower level of data has restrictions for 1 year within the associate countries. All data open after 3 years.</w:t>
            </w:r>
          </w:p>
        </w:tc>
      </w:tr>
      <w:tr w:rsidR="00682ED8" w:rsidRPr="00C77AEF" w:rsidTr="009A6AB1">
        <w:tc>
          <w:tcPr>
            <w:tcW w:w="2378" w:type="dxa"/>
            <w:gridSpan w:val="2"/>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lastRenderedPageBreak/>
              <w:t xml:space="preserve">Highlight issues for generalizing this use case (e.g. for ref. architecture) </w:t>
            </w:r>
          </w:p>
        </w:tc>
        <w:tc>
          <w:tcPr>
            <w:tcW w:w="7198" w:type="dxa"/>
            <w:gridSpan w:val="2"/>
          </w:tcPr>
          <w:p w:rsidR="00ED5FA1" w:rsidRPr="00ED5FA1" w:rsidRDefault="00ED5FA1" w:rsidP="00ED5FA1">
            <w:pPr>
              <w:autoSpaceDE w:val="0"/>
              <w:autoSpaceDN w:val="0"/>
              <w:adjustRightInd w:val="0"/>
              <w:spacing w:line="288" w:lineRule="auto"/>
              <w:jc w:val="both"/>
              <w:rPr>
                <w:rFonts w:ascii="Arial" w:hAnsi="Arial" w:cs="Arial"/>
                <w:sz w:val="20"/>
                <w:shd w:val="clear" w:color="auto" w:fill="FFFFFF"/>
              </w:rPr>
            </w:pPr>
            <w:r w:rsidRPr="00ED5FA1">
              <w:rPr>
                <w:rFonts w:ascii="Arial" w:hAnsi="Arial" w:cs="Arial"/>
                <w:sz w:val="20"/>
              </w:rPr>
              <w:t>Different research infrastructures are designed for different purposes</w:t>
            </w:r>
            <w:r w:rsidRPr="00ED5FA1">
              <w:rPr>
                <w:rFonts w:ascii="Arial" w:hAnsi="Arial" w:cs="Arial"/>
                <w:sz w:val="20"/>
                <w:shd w:val="clear" w:color="auto" w:fill="FFFFFF"/>
              </w:rPr>
              <w:t xml:space="preserve"> and evolve over time</w:t>
            </w:r>
            <w:r w:rsidRPr="00ED5FA1">
              <w:rPr>
                <w:rFonts w:ascii="Arial" w:hAnsi="Arial" w:cs="Arial"/>
                <w:sz w:val="20"/>
              </w:rPr>
              <w:t xml:space="preserve">. The designers describe their approaches from different points of view, in different levels of detail and using different typologies. The </w:t>
            </w:r>
            <w:r w:rsidRPr="00ED5FA1">
              <w:rPr>
                <w:rFonts w:ascii="Arial" w:hAnsi="Arial" w:cs="Arial"/>
                <w:sz w:val="20"/>
                <w:shd w:val="clear" w:color="auto" w:fill="FFFFFF"/>
              </w:rPr>
              <w:t>documentation provided is often incomplete and inconsistent. What is needed is a uniform platform for interpretation and discussion, which helps to unify understanding.</w:t>
            </w:r>
          </w:p>
          <w:p w:rsidR="00682ED8" w:rsidRPr="00C77AEF" w:rsidRDefault="00ED5FA1" w:rsidP="00ED5FA1">
            <w:pPr>
              <w:autoSpaceDE w:val="0"/>
              <w:autoSpaceDN w:val="0"/>
              <w:adjustRightInd w:val="0"/>
              <w:spacing w:line="288" w:lineRule="auto"/>
              <w:ind w:firstLine="480"/>
              <w:jc w:val="both"/>
              <w:rPr>
                <w:rFonts w:ascii="Arial" w:hAnsi="Arial" w:cs="Arial"/>
                <w:sz w:val="20"/>
                <w:szCs w:val="20"/>
              </w:rPr>
            </w:pPr>
            <w:r w:rsidRPr="00ED5FA1">
              <w:rPr>
                <w:rFonts w:ascii="Arial" w:hAnsi="Arial" w:cs="Arial"/>
                <w:sz w:val="20"/>
                <w:shd w:val="clear" w:color="auto" w:fill="FFFFFF"/>
              </w:rPr>
              <w:t xml:space="preserve">In ENVRI, we choose to use a standard model, Open Distributed Processing (ODP), to interpret the design of the research infrastructures, and </w:t>
            </w:r>
            <w:r w:rsidRPr="00ED5FA1">
              <w:rPr>
                <w:rFonts w:ascii="Arial" w:hAnsi="Arial" w:cs="Arial"/>
                <w:sz w:val="20"/>
              </w:rPr>
              <w:t>place their requirements into the ODP framework for further analysis</w:t>
            </w:r>
            <w:r>
              <w:rPr>
                <w:rFonts w:ascii="Arial" w:hAnsi="Arial" w:cs="Arial"/>
                <w:sz w:val="20"/>
              </w:rPr>
              <w:t xml:space="preserve"> and comparison</w:t>
            </w:r>
            <w:r w:rsidRPr="00ED5FA1">
              <w:rPr>
                <w:rFonts w:ascii="Arial" w:hAnsi="Arial" w:cs="Arial"/>
                <w:sz w:val="20"/>
              </w:rPr>
              <w:t>.</w:t>
            </w:r>
            <w:r w:rsidRPr="00ED5FA1">
              <w:rPr>
                <w:sz w:val="20"/>
              </w:rPr>
              <w:t xml:space="preserve"> </w:t>
            </w:r>
          </w:p>
        </w:tc>
      </w:tr>
      <w:tr w:rsidR="00682ED8" w:rsidRPr="009A0D99" w:rsidTr="009A6AB1">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More Information (URLs)</w:t>
            </w:r>
          </w:p>
        </w:tc>
        <w:tc>
          <w:tcPr>
            <w:tcW w:w="7198" w:type="dxa"/>
            <w:gridSpan w:val="2"/>
          </w:tcPr>
          <w:p w:rsidR="00682ED8" w:rsidRPr="009A0D99" w:rsidRDefault="005F4BED" w:rsidP="005F4BED">
            <w:pPr>
              <w:pStyle w:val="NoSpacing"/>
              <w:numPr>
                <w:ilvl w:val="0"/>
                <w:numId w:val="35"/>
              </w:numPr>
              <w:rPr>
                <w:rFonts w:ascii="Arial" w:hAnsi="Arial" w:cs="Arial"/>
                <w:sz w:val="20"/>
                <w:szCs w:val="20"/>
              </w:rPr>
            </w:pPr>
            <w:r w:rsidRPr="009A0D99">
              <w:rPr>
                <w:rFonts w:ascii="Arial" w:hAnsi="Arial" w:cs="Arial"/>
                <w:sz w:val="20"/>
                <w:szCs w:val="20"/>
              </w:rPr>
              <w:t xml:space="preserve">ENVRI Project website: </w:t>
            </w:r>
            <w:hyperlink r:id="rId10" w:history="1">
              <w:r w:rsidRPr="009A0D99">
                <w:rPr>
                  <w:rStyle w:val="Hyperlink"/>
                  <w:rFonts w:ascii="Arial" w:hAnsi="Arial" w:cs="Arial"/>
                  <w:sz w:val="20"/>
                  <w:szCs w:val="20"/>
                </w:rPr>
                <w:t>www.envri.eu</w:t>
              </w:r>
            </w:hyperlink>
            <w:r w:rsidRPr="009A0D99">
              <w:rPr>
                <w:rFonts w:ascii="Arial" w:hAnsi="Arial" w:cs="Arial"/>
                <w:sz w:val="20"/>
                <w:szCs w:val="20"/>
              </w:rPr>
              <w:t xml:space="preserve"> </w:t>
            </w:r>
          </w:p>
          <w:p w:rsidR="005F4BED" w:rsidRPr="009A0D99" w:rsidRDefault="005F4BED" w:rsidP="005F4BED">
            <w:pPr>
              <w:pStyle w:val="NoSpacing"/>
              <w:numPr>
                <w:ilvl w:val="0"/>
                <w:numId w:val="35"/>
              </w:numPr>
              <w:rPr>
                <w:rFonts w:ascii="Arial" w:hAnsi="Arial" w:cs="Arial"/>
                <w:sz w:val="20"/>
                <w:szCs w:val="20"/>
              </w:rPr>
            </w:pPr>
            <w:r w:rsidRPr="009A0D99">
              <w:rPr>
                <w:rFonts w:ascii="Arial" w:hAnsi="Arial" w:cs="Arial"/>
                <w:sz w:val="20"/>
                <w:szCs w:val="20"/>
              </w:rPr>
              <w:t xml:space="preserve">ENVRI Reference Model </w:t>
            </w:r>
            <w:hyperlink r:id="rId11" w:history="1">
              <w:r w:rsidRPr="009A0D99">
                <w:rPr>
                  <w:rStyle w:val="Hyperlink"/>
                  <w:rFonts w:ascii="Arial" w:hAnsi="Arial" w:cs="Arial"/>
                  <w:sz w:val="20"/>
                  <w:szCs w:val="20"/>
                </w:rPr>
                <w:t>www.envri.eu/rm</w:t>
              </w:r>
            </w:hyperlink>
          </w:p>
          <w:p w:rsidR="009A0D99" w:rsidRPr="009A0D99" w:rsidRDefault="00D17D83" w:rsidP="009A0D99">
            <w:pPr>
              <w:pStyle w:val="NoSpacing"/>
              <w:numPr>
                <w:ilvl w:val="0"/>
                <w:numId w:val="35"/>
              </w:numPr>
              <w:rPr>
                <w:rFonts w:ascii="Arial" w:hAnsi="Arial" w:cs="Arial"/>
                <w:sz w:val="20"/>
                <w:szCs w:val="20"/>
              </w:rPr>
            </w:pPr>
            <w:hyperlink r:id="rId12" w:history="1">
              <w:r w:rsidR="005F4BED" w:rsidRPr="009A0D99">
                <w:rPr>
                  <w:rStyle w:val="Hyperlink"/>
                  <w:rFonts w:ascii="Arial" w:hAnsi="Arial" w:cs="Arial"/>
                  <w:sz w:val="20"/>
                  <w:szCs w:val="20"/>
                </w:rPr>
                <w:t>ENVRI deliverable D3.2</w:t>
              </w:r>
            </w:hyperlink>
            <w:r w:rsidR="005F4BED" w:rsidRPr="009A0D99">
              <w:rPr>
                <w:rFonts w:ascii="Arial" w:hAnsi="Arial" w:cs="Arial"/>
                <w:sz w:val="20"/>
                <w:szCs w:val="20"/>
              </w:rPr>
              <w:t xml:space="preserve"> : Analysis of common requirements of Environmental Research Infrastructures</w:t>
            </w:r>
          </w:p>
          <w:p w:rsidR="009A0D99" w:rsidRPr="009A0D99" w:rsidRDefault="009A0D99" w:rsidP="009A0D99">
            <w:pPr>
              <w:pStyle w:val="NoSpacing"/>
              <w:numPr>
                <w:ilvl w:val="0"/>
                <w:numId w:val="35"/>
              </w:numPr>
              <w:rPr>
                <w:rStyle w:val="Hyperlink"/>
                <w:rFonts w:ascii="Arial" w:hAnsi="Arial" w:cs="Arial"/>
                <w:color w:val="auto"/>
                <w:sz w:val="20"/>
                <w:szCs w:val="20"/>
                <w:u w:val="none"/>
              </w:rPr>
            </w:pPr>
            <w:r w:rsidRPr="009A0D99">
              <w:rPr>
                <w:rFonts w:ascii="Arial" w:hAnsi="Arial" w:cs="Arial"/>
                <w:sz w:val="20"/>
                <w:szCs w:val="20"/>
              </w:rPr>
              <w:t xml:space="preserve">ICOS: </w:t>
            </w:r>
            <w:hyperlink r:id="rId13" w:history="1">
              <w:r w:rsidRPr="009A0D99">
                <w:rPr>
                  <w:rStyle w:val="Hyperlink"/>
                  <w:rFonts w:ascii="Arial" w:hAnsi="Arial" w:cs="Arial"/>
                  <w:sz w:val="20"/>
                  <w:szCs w:val="20"/>
                </w:rPr>
                <w:t>http://www.icos-infrastructure.eu/</w:t>
              </w:r>
            </w:hyperlink>
          </w:p>
          <w:p w:rsidR="009A0D99" w:rsidRPr="009A0D99" w:rsidRDefault="009A0D99" w:rsidP="009A0D99">
            <w:pPr>
              <w:pStyle w:val="NoSpacing"/>
              <w:numPr>
                <w:ilvl w:val="0"/>
                <w:numId w:val="35"/>
              </w:numPr>
              <w:rPr>
                <w:rFonts w:ascii="Arial" w:hAnsi="Arial" w:cs="Arial"/>
                <w:sz w:val="20"/>
                <w:szCs w:val="20"/>
              </w:rPr>
            </w:pPr>
            <w:r w:rsidRPr="009A0D99">
              <w:rPr>
                <w:rFonts w:ascii="Arial" w:hAnsi="Arial" w:cs="Arial"/>
                <w:sz w:val="20"/>
                <w:szCs w:val="20"/>
              </w:rPr>
              <w:t xml:space="preserve">Euro-Argo: </w:t>
            </w:r>
            <w:hyperlink r:id="rId14" w:history="1">
              <w:r w:rsidRPr="009A0D99">
                <w:rPr>
                  <w:rStyle w:val="Hyperlink"/>
                  <w:rFonts w:ascii="Arial" w:hAnsi="Arial" w:cs="Arial"/>
                  <w:sz w:val="20"/>
                  <w:szCs w:val="20"/>
                </w:rPr>
                <w:t>http://www.euro-argo.eu/</w:t>
              </w:r>
            </w:hyperlink>
          </w:p>
          <w:p w:rsidR="009A0D99" w:rsidRPr="009A0D99" w:rsidRDefault="009A0D99" w:rsidP="009A0D99">
            <w:pPr>
              <w:pStyle w:val="NoSpacing"/>
              <w:numPr>
                <w:ilvl w:val="0"/>
                <w:numId w:val="35"/>
              </w:numPr>
              <w:rPr>
                <w:rStyle w:val="Hyperlink"/>
                <w:rFonts w:ascii="Arial" w:hAnsi="Arial" w:cs="Arial"/>
                <w:color w:val="auto"/>
                <w:sz w:val="20"/>
                <w:szCs w:val="20"/>
                <w:u w:val="none"/>
              </w:rPr>
            </w:pPr>
            <w:r w:rsidRPr="009A0D99">
              <w:rPr>
                <w:rFonts w:ascii="Arial" w:hAnsi="Arial" w:cs="Arial"/>
                <w:sz w:val="20"/>
                <w:szCs w:val="20"/>
              </w:rPr>
              <w:t xml:space="preserve">EISCAT 3D: </w:t>
            </w:r>
            <w:hyperlink r:id="rId15" w:history="1">
              <w:r w:rsidRPr="009A0D99">
                <w:rPr>
                  <w:rStyle w:val="Hyperlink"/>
                  <w:rFonts w:ascii="Arial" w:hAnsi="Arial" w:cs="Arial"/>
                  <w:sz w:val="20"/>
                  <w:szCs w:val="20"/>
                </w:rPr>
                <w:t>http://www.eiscat3d.se/</w:t>
              </w:r>
            </w:hyperlink>
          </w:p>
          <w:p w:rsidR="009A0D99" w:rsidRPr="009A0D99" w:rsidRDefault="009A0D99" w:rsidP="009A0D99">
            <w:pPr>
              <w:pStyle w:val="NoSpacing"/>
              <w:numPr>
                <w:ilvl w:val="0"/>
                <w:numId w:val="35"/>
              </w:numPr>
              <w:rPr>
                <w:rStyle w:val="Hyperlink"/>
                <w:rFonts w:ascii="Arial" w:hAnsi="Arial" w:cs="Arial"/>
                <w:color w:val="auto"/>
                <w:sz w:val="20"/>
                <w:szCs w:val="20"/>
                <w:u w:val="none"/>
              </w:rPr>
            </w:pPr>
            <w:r w:rsidRPr="009A0D99">
              <w:rPr>
                <w:rFonts w:ascii="Arial" w:hAnsi="Arial" w:cs="Arial"/>
                <w:sz w:val="20"/>
                <w:szCs w:val="20"/>
              </w:rPr>
              <w:t xml:space="preserve">LifeWatch: </w:t>
            </w:r>
            <w:hyperlink r:id="rId16" w:history="1">
              <w:r w:rsidRPr="009A0D99">
                <w:rPr>
                  <w:rStyle w:val="Hyperlink"/>
                  <w:rFonts w:ascii="Arial" w:hAnsi="Arial" w:cs="Arial"/>
                  <w:sz w:val="20"/>
                  <w:szCs w:val="20"/>
                </w:rPr>
                <w:t>http://www.lifewatch.com/</w:t>
              </w:r>
            </w:hyperlink>
          </w:p>
          <w:p w:rsidR="009A0D99" w:rsidRPr="009A0D99" w:rsidRDefault="009A0D99" w:rsidP="009A0D99">
            <w:pPr>
              <w:pStyle w:val="NoSpacing"/>
              <w:numPr>
                <w:ilvl w:val="0"/>
                <w:numId w:val="35"/>
              </w:numPr>
              <w:rPr>
                <w:rFonts w:ascii="Arial" w:hAnsi="Arial" w:cs="Arial"/>
                <w:sz w:val="20"/>
                <w:szCs w:val="20"/>
              </w:rPr>
            </w:pPr>
            <w:r w:rsidRPr="009A0D99">
              <w:rPr>
                <w:rFonts w:ascii="Arial" w:hAnsi="Arial" w:cs="Arial"/>
                <w:sz w:val="20"/>
                <w:szCs w:val="20"/>
              </w:rPr>
              <w:t xml:space="preserve">EPOS: </w:t>
            </w:r>
            <w:hyperlink r:id="rId17" w:history="1">
              <w:r w:rsidRPr="009A0D99">
                <w:rPr>
                  <w:rStyle w:val="Hyperlink"/>
                  <w:rFonts w:ascii="Arial" w:hAnsi="Arial" w:cs="Arial"/>
                  <w:sz w:val="20"/>
                  <w:szCs w:val="20"/>
                </w:rPr>
                <w:t>http://www.epos-eu.org/</w:t>
              </w:r>
            </w:hyperlink>
          </w:p>
          <w:p w:rsidR="009A0D99" w:rsidRPr="009A0D99" w:rsidRDefault="009A0D99" w:rsidP="009A0D99">
            <w:pPr>
              <w:pStyle w:val="NoSpacing"/>
              <w:numPr>
                <w:ilvl w:val="0"/>
                <w:numId w:val="35"/>
              </w:numPr>
              <w:rPr>
                <w:rFonts w:ascii="Arial" w:hAnsi="Arial" w:cs="Arial"/>
                <w:sz w:val="20"/>
                <w:szCs w:val="20"/>
              </w:rPr>
            </w:pPr>
            <w:r w:rsidRPr="009A0D99">
              <w:rPr>
                <w:rFonts w:ascii="Arial" w:hAnsi="Arial" w:cs="Arial"/>
                <w:sz w:val="20"/>
                <w:szCs w:val="20"/>
              </w:rPr>
              <w:t xml:space="preserve">EMSO </w:t>
            </w:r>
            <w:hyperlink r:id="rId18" w:history="1">
              <w:r w:rsidRPr="009A0D99">
                <w:rPr>
                  <w:rStyle w:val="Hyperlink"/>
                  <w:rFonts w:ascii="Arial" w:hAnsi="Arial" w:cs="Arial"/>
                  <w:sz w:val="20"/>
                  <w:szCs w:val="20"/>
                  <w:lang w:val="de-DE"/>
                </w:rPr>
                <w:t>http://www.emso-eu.org/management/</w:t>
              </w:r>
            </w:hyperlink>
          </w:p>
        </w:tc>
      </w:tr>
      <w:tr w:rsidR="00682ED8" w:rsidRPr="00C77AEF" w:rsidTr="009A6AB1">
        <w:tc>
          <w:tcPr>
            <w:tcW w:w="9576" w:type="dxa"/>
            <w:gridSpan w:val="4"/>
          </w:tcPr>
          <w:p w:rsidR="00682ED8" w:rsidRPr="00C77AEF" w:rsidRDefault="00682ED8" w:rsidP="009A6AB1">
            <w:pPr>
              <w:pStyle w:val="NoSpacing"/>
              <w:rPr>
                <w:rFonts w:ascii="Arial" w:hAnsi="Arial" w:cs="Arial"/>
                <w:b/>
                <w:sz w:val="20"/>
                <w:szCs w:val="20"/>
              </w:rPr>
            </w:pPr>
            <w:r w:rsidRPr="00C77AEF">
              <w:rPr>
                <w:rFonts w:ascii="Arial" w:hAnsi="Arial" w:cs="Arial"/>
                <w:b/>
                <w:sz w:val="20"/>
                <w:szCs w:val="20"/>
              </w:rPr>
              <w:t xml:space="preserve">Note: </w:t>
            </w:r>
            <w:r w:rsidRPr="00C77AEF">
              <w:rPr>
                <w:rFonts w:ascii="Arial" w:hAnsi="Arial" w:cs="Arial"/>
                <w:sz w:val="20"/>
                <w:szCs w:val="20"/>
              </w:rPr>
              <w:t>&lt;additional comments&gt;</w:t>
            </w:r>
          </w:p>
        </w:tc>
      </w:tr>
    </w:tbl>
    <w:p w:rsidR="004E712D" w:rsidRDefault="004E712D">
      <w:pPr>
        <w:rPr>
          <w:sz w:val="24"/>
          <w:szCs w:val="32"/>
        </w:rPr>
      </w:pPr>
      <w:bookmarkStart w:id="0" w:name="_GoBack"/>
      <w:bookmarkEnd w:id="0"/>
    </w:p>
    <w:sectPr w:rsidR="004E71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7D83" w:rsidRDefault="00D17D83" w:rsidP="003C0607">
      <w:pPr>
        <w:spacing w:after="0" w:line="240" w:lineRule="auto"/>
      </w:pPr>
      <w:r>
        <w:separator/>
      </w:r>
    </w:p>
  </w:endnote>
  <w:endnote w:type="continuationSeparator" w:id="0">
    <w:p w:rsidR="00D17D83" w:rsidRDefault="00D17D83" w:rsidP="003C0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font>
  <w:font w:name="MyriadPro-LightCond">
    <w:altName w:val="MS Gothic"/>
    <w:panose1 w:val="00000000000000000000"/>
    <w:charset w:val="80"/>
    <w:family w:val="swiss"/>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7D83" w:rsidRDefault="00D17D83" w:rsidP="003C0607">
      <w:pPr>
        <w:spacing w:after="0" w:line="240" w:lineRule="auto"/>
      </w:pPr>
      <w:r>
        <w:separator/>
      </w:r>
    </w:p>
  </w:footnote>
  <w:footnote w:type="continuationSeparator" w:id="0">
    <w:p w:rsidR="00D17D83" w:rsidRDefault="00D17D83" w:rsidP="003C06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75pt;height:11.25pt" o:bullet="t">
        <v:imagedata r:id="rId1" o:title="artF164"/>
      </v:shape>
    </w:pict>
  </w:numPicBullet>
  <w:abstractNum w:abstractNumId="0">
    <w:nsid w:val="00000001"/>
    <w:multiLevelType w:val="multilevel"/>
    <w:tmpl w:val="00000001"/>
    <w:name w:val="WW8Num1"/>
    <w:lvl w:ilvl="0">
      <w:start w:val="1"/>
      <w:numFmt w:val="decimal"/>
      <w:lvlText w:val="%1."/>
      <w:lvlJc w:val="left"/>
      <w:pPr>
        <w:tabs>
          <w:tab w:val="num" w:pos="720"/>
        </w:tabs>
        <w:ind w:left="720" w:hanging="360"/>
      </w:pPr>
      <w:rPr>
        <w:rFonts w:ascii="Arial" w:hAnsi="Arial" w:cs="Arial"/>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8862BC9"/>
    <w:multiLevelType w:val="hybridMultilevel"/>
    <w:tmpl w:val="D1AC49A6"/>
    <w:lvl w:ilvl="0" w:tplc="08090001">
      <w:start w:val="1"/>
      <w:numFmt w:val="bullet"/>
      <w:lvlText w:val=""/>
      <w:lvlJc w:val="left"/>
      <w:pPr>
        <w:ind w:left="360" w:hanging="360"/>
      </w:pPr>
      <w:rPr>
        <w:rFonts w:ascii="Symbol" w:hAnsi="Symbol" w:hint="default"/>
      </w:rPr>
    </w:lvl>
    <w:lvl w:ilvl="1" w:tplc="DB980590">
      <w:numFmt w:val="bullet"/>
      <w:lvlText w:val="-"/>
      <w:lvlJc w:val="left"/>
      <w:pPr>
        <w:ind w:left="1080" w:hanging="360"/>
      </w:pPr>
      <w:rPr>
        <w:rFonts w:ascii="Arial" w:eastAsiaTheme="minorEastAsia" w:hAnsi="Arial" w:cs="Arial" w:hint="default"/>
        <w:b/>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9F77693"/>
    <w:multiLevelType w:val="hybridMultilevel"/>
    <w:tmpl w:val="8486B2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0ABA390D"/>
    <w:multiLevelType w:val="hybridMultilevel"/>
    <w:tmpl w:val="BB7072A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5">
    <w:nsid w:val="0DAA7006"/>
    <w:multiLevelType w:val="hybridMultilevel"/>
    <w:tmpl w:val="B9F80A4A"/>
    <w:lvl w:ilvl="0" w:tplc="08090001">
      <w:start w:val="1"/>
      <w:numFmt w:val="bullet"/>
      <w:lvlText w:val=""/>
      <w:lvlJc w:val="left"/>
      <w:pPr>
        <w:tabs>
          <w:tab w:val="num" w:pos="360"/>
        </w:tabs>
        <w:ind w:left="360" w:hanging="360"/>
      </w:pPr>
      <w:rPr>
        <w:rFonts w:ascii="Symbol" w:hAnsi="Symbol" w:hint="default"/>
      </w:rPr>
    </w:lvl>
    <w:lvl w:ilvl="1" w:tplc="3F32E8C6">
      <w:start w:val="1"/>
      <w:numFmt w:val="bullet"/>
      <w:lvlText w:val=""/>
      <w:lvlPicBulletId w:val="0"/>
      <w:lvlJc w:val="left"/>
      <w:pPr>
        <w:tabs>
          <w:tab w:val="num" w:pos="1080"/>
        </w:tabs>
        <w:ind w:left="1080" w:hanging="360"/>
      </w:pPr>
      <w:rPr>
        <w:rFonts w:ascii="Symbol" w:hAnsi="Symbol" w:hint="default"/>
      </w:rPr>
    </w:lvl>
    <w:lvl w:ilvl="2" w:tplc="93E41846" w:tentative="1">
      <w:start w:val="1"/>
      <w:numFmt w:val="bullet"/>
      <w:lvlText w:val=""/>
      <w:lvlPicBulletId w:val="0"/>
      <w:lvlJc w:val="left"/>
      <w:pPr>
        <w:tabs>
          <w:tab w:val="num" w:pos="1800"/>
        </w:tabs>
        <w:ind w:left="1800" w:hanging="360"/>
      </w:pPr>
      <w:rPr>
        <w:rFonts w:ascii="Symbol" w:hAnsi="Symbol" w:hint="default"/>
      </w:rPr>
    </w:lvl>
    <w:lvl w:ilvl="3" w:tplc="AA60995E" w:tentative="1">
      <w:start w:val="1"/>
      <w:numFmt w:val="bullet"/>
      <w:lvlText w:val=""/>
      <w:lvlPicBulletId w:val="0"/>
      <w:lvlJc w:val="left"/>
      <w:pPr>
        <w:tabs>
          <w:tab w:val="num" w:pos="2520"/>
        </w:tabs>
        <w:ind w:left="2520" w:hanging="360"/>
      </w:pPr>
      <w:rPr>
        <w:rFonts w:ascii="Symbol" w:hAnsi="Symbol" w:hint="default"/>
      </w:rPr>
    </w:lvl>
    <w:lvl w:ilvl="4" w:tplc="154412DC" w:tentative="1">
      <w:start w:val="1"/>
      <w:numFmt w:val="bullet"/>
      <w:lvlText w:val=""/>
      <w:lvlPicBulletId w:val="0"/>
      <w:lvlJc w:val="left"/>
      <w:pPr>
        <w:tabs>
          <w:tab w:val="num" w:pos="3240"/>
        </w:tabs>
        <w:ind w:left="3240" w:hanging="360"/>
      </w:pPr>
      <w:rPr>
        <w:rFonts w:ascii="Symbol" w:hAnsi="Symbol" w:hint="default"/>
      </w:rPr>
    </w:lvl>
    <w:lvl w:ilvl="5" w:tplc="F656D1B0" w:tentative="1">
      <w:start w:val="1"/>
      <w:numFmt w:val="bullet"/>
      <w:lvlText w:val=""/>
      <w:lvlPicBulletId w:val="0"/>
      <w:lvlJc w:val="left"/>
      <w:pPr>
        <w:tabs>
          <w:tab w:val="num" w:pos="3960"/>
        </w:tabs>
        <w:ind w:left="3960" w:hanging="360"/>
      </w:pPr>
      <w:rPr>
        <w:rFonts w:ascii="Symbol" w:hAnsi="Symbol" w:hint="default"/>
      </w:rPr>
    </w:lvl>
    <w:lvl w:ilvl="6" w:tplc="C95ECD9E" w:tentative="1">
      <w:start w:val="1"/>
      <w:numFmt w:val="bullet"/>
      <w:lvlText w:val=""/>
      <w:lvlPicBulletId w:val="0"/>
      <w:lvlJc w:val="left"/>
      <w:pPr>
        <w:tabs>
          <w:tab w:val="num" w:pos="4680"/>
        </w:tabs>
        <w:ind w:left="4680" w:hanging="360"/>
      </w:pPr>
      <w:rPr>
        <w:rFonts w:ascii="Symbol" w:hAnsi="Symbol" w:hint="default"/>
      </w:rPr>
    </w:lvl>
    <w:lvl w:ilvl="7" w:tplc="A1F2480A" w:tentative="1">
      <w:start w:val="1"/>
      <w:numFmt w:val="bullet"/>
      <w:lvlText w:val=""/>
      <w:lvlPicBulletId w:val="0"/>
      <w:lvlJc w:val="left"/>
      <w:pPr>
        <w:tabs>
          <w:tab w:val="num" w:pos="5400"/>
        </w:tabs>
        <w:ind w:left="5400" w:hanging="360"/>
      </w:pPr>
      <w:rPr>
        <w:rFonts w:ascii="Symbol" w:hAnsi="Symbol" w:hint="default"/>
      </w:rPr>
    </w:lvl>
    <w:lvl w:ilvl="8" w:tplc="10F6331A" w:tentative="1">
      <w:start w:val="1"/>
      <w:numFmt w:val="bullet"/>
      <w:lvlText w:val=""/>
      <w:lvlPicBulletId w:val="0"/>
      <w:lvlJc w:val="left"/>
      <w:pPr>
        <w:tabs>
          <w:tab w:val="num" w:pos="6120"/>
        </w:tabs>
        <w:ind w:left="6120" w:hanging="360"/>
      </w:pPr>
      <w:rPr>
        <w:rFonts w:ascii="Symbol" w:hAnsi="Symbol" w:hint="default"/>
      </w:rPr>
    </w:lvl>
  </w:abstractNum>
  <w:abstractNum w:abstractNumId="6">
    <w:nsid w:val="0E3829D8"/>
    <w:multiLevelType w:val="hybridMultilevel"/>
    <w:tmpl w:val="2BDAC558"/>
    <w:lvl w:ilvl="0" w:tplc="7D7C88DE">
      <w:numFmt w:val="bullet"/>
      <w:lvlText w:val="-"/>
      <w:lvlJc w:val="left"/>
      <w:pPr>
        <w:ind w:left="1084" w:hanging="360"/>
      </w:pPr>
      <w:rPr>
        <w:rFonts w:ascii="Cambria" w:eastAsiaTheme="minorEastAsia" w:hAnsi="Cambria" w:cstheme="minorBidi" w:hint="default"/>
      </w:rPr>
    </w:lvl>
    <w:lvl w:ilvl="1" w:tplc="04090003" w:tentative="1">
      <w:start w:val="1"/>
      <w:numFmt w:val="bullet"/>
      <w:lvlText w:val="o"/>
      <w:lvlJc w:val="left"/>
      <w:pPr>
        <w:ind w:left="1804" w:hanging="360"/>
      </w:pPr>
      <w:rPr>
        <w:rFonts w:ascii="Courier New" w:hAnsi="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7">
    <w:nsid w:val="159B117B"/>
    <w:multiLevelType w:val="hybridMultilevel"/>
    <w:tmpl w:val="D71E29E0"/>
    <w:lvl w:ilvl="0" w:tplc="3D08DB2C">
      <w:start w:val="5"/>
      <w:numFmt w:val="bullet"/>
      <w:lvlText w:val=""/>
      <w:lvlJc w:val="left"/>
      <w:pPr>
        <w:ind w:left="360" w:hanging="360"/>
      </w:pPr>
      <w:rPr>
        <w:rFonts w:ascii="Symbol" w:eastAsiaTheme="minorEastAsia"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9370955"/>
    <w:multiLevelType w:val="hybridMultilevel"/>
    <w:tmpl w:val="594402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B7915B1"/>
    <w:multiLevelType w:val="hybridMultilevel"/>
    <w:tmpl w:val="B5D0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B16A0E"/>
    <w:multiLevelType w:val="hybridMultilevel"/>
    <w:tmpl w:val="3D56850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1FD02DC7"/>
    <w:multiLevelType w:val="hybridMultilevel"/>
    <w:tmpl w:val="E942335C"/>
    <w:lvl w:ilvl="0" w:tplc="08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nsid w:val="21BA1114"/>
    <w:multiLevelType w:val="hybridMultilevel"/>
    <w:tmpl w:val="B05086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25C35B72"/>
    <w:multiLevelType w:val="hybridMultilevel"/>
    <w:tmpl w:val="61380A0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846507C"/>
    <w:multiLevelType w:val="hybridMultilevel"/>
    <w:tmpl w:val="DF44E3F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nsid w:val="293B6724"/>
    <w:multiLevelType w:val="hybridMultilevel"/>
    <w:tmpl w:val="64185C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2CC949AD"/>
    <w:multiLevelType w:val="hybridMultilevel"/>
    <w:tmpl w:val="E58A8EA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7">
    <w:nsid w:val="2D9B4627"/>
    <w:multiLevelType w:val="hybridMultilevel"/>
    <w:tmpl w:val="FD94AC5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8">
    <w:nsid w:val="2DDE55FC"/>
    <w:multiLevelType w:val="hybridMultilevel"/>
    <w:tmpl w:val="FC001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A40580"/>
    <w:multiLevelType w:val="hybridMultilevel"/>
    <w:tmpl w:val="753E47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32B035AA"/>
    <w:multiLevelType w:val="hybridMultilevel"/>
    <w:tmpl w:val="4906ED4E"/>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21">
    <w:nsid w:val="331900E7"/>
    <w:multiLevelType w:val="hybridMultilevel"/>
    <w:tmpl w:val="BCB044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351C424E"/>
    <w:multiLevelType w:val="hybridMultilevel"/>
    <w:tmpl w:val="DE781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53D13DD"/>
    <w:multiLevelType w:val="hybridMultilevel"/>
    <w:tmpl w:val="9802F7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71736B9"/>
    <w:multiLevelType w:val="hybridMultilevel"/>
    <w:tmpl w:val="2E5CCE7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44A0721F"/>
    <w:multiLevelType w:val="hybridMultilevel"/>
    <w:tmpl w:val="C1C08D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nsid w:val="458A0872"/>
    <w:multiLevelType w:val="hybridMultilevel"/>
    <w:tmpl w:val="36CED1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6480E47"/>
    <w:multiLevelType w:val="hybridMultilevel"/>
    <w:tmpl w:val="9FECB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9A63170"/>
    <w:multiLevelType w:val="hybridMultilevel"/>
    <w:tmpl w:val="A3F8106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5B73043F"/>
    <w:multiLevelType w:val="hybridMultilevel"/>
    <w:tmpl w:val="4718D928"/>
    <w:lvl w:ilvl="0" w:tplc="08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0">
    <w:nsid w:val="626501D8"/>
    <w:multiLevelType w:val="hybridMultilevel"/>
    <w:tmpl w:val="9F3C70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nsid w:val="62B3286D"/>
    <w:multiLevelType w:val="hybridMultilevel"/>
    <w:tmpl w:val="20D6FE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nsid w:val="67434DB4"/>
    <w:multiLevelType w:val="hybridMultilevel"/>
    <w:tmpl w:val="817E5EE0"/>
    <w:lvl w:ilvl="0" w:tplc="54804E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9814472"/>
    <w:multiLevelType w:val="hybridMultilevel"/>
    <w:tmpl w:val="1ED668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nsid w:val="69F11649"/>
    <w:multiLevelType w:val="hybridMultilevel"/>
    <w:tmpl w:val="26E6AB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5">
    <w:nsid w:val="748F6D4E"/>
    <w:multiLevelType w:val="hybridMultilevel"/>
    <w:tmpl w:val="5B24DA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145D86"/>
    <w:multiLevelType w:val="hybridMultilevel"/>
    <w:tmpl w:val="61380A0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AD16810"/>
    <w:multiLevelType w:val="hybridMultilevel"/>
    <w:tmpl w:val="F91681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nsid w:val="7C483714"/>
    <w:multiLevelType w:val="hybridMultilevel"/>
    <w:tmpl w:val="48BEEFE0"/>
    <w:lvl w:ilvl="0" w:tplc="54525EA4">
      <w:numFmt w:val="bullet"/>
      <w:lvlText w:val="-"/>
      <w:lvlJc w:val="left"/>
      <w:pPr>
        <w:ind w:left="644" w:hanging="360"/>
      </w:pPr>
      <w:rPr>
        <w:rFonts w:ascii="Cambria" w:eastAsiaTheme="minorEastAsia" w:hAnsi="Cambria" w:cstheme="minorBidi"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9">
    <w:nsid w:val="7EDA4E62"/>
    <w:multiLevelType w:val="hybridMultilevel"/>
    <w:tmpl w:val="D4F40C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9"/>
  </w:num>
  <w:num w:numId="2">
    <w:abstractNumId w:val="27"/>
  </w:num>
  <w:num w:numId="3">
    <w:abstractNumId w:val="35"/>
  </w:num>
  <w:num w:numId="4">
    <w:abstractNumId w:val="18"/>
  </w:num>
  <w:num w:numId="5">
    <w:abstractNumId w:val="32"/>
  </w:num>
  <w:num w:numId="6">
    <w:abstractNumId w:val="34"/>
  </w:num>
  <w:num w:numId="7">
    <w:abstractNumId w:val="11"/>
  </w:num>
  <w:num w:numId="8">
    <w:abstractNumId w:val="29"/>
  </w:num>
  <w:num w:numId="9">
    <w:abstractNumId w:val="0"/>
  </w:num>
  <w:num w:numId="10">
    <w:abstractNumId w:val="1"/>
  </w:num>
  <w:num w:numId="11">
    <w:abstractNumId w:val="7"/>
  </w:num>
  <w:num w:numId="12">
    <w:abstractNumId w:val="8"/>
  </w:num>
  <w:num w:numId="13">
    <w:abstractNumId w:val="6"/>
  </w:num>
  <w:num w:numId="14">
    <w:abstractNumId w:val="38"/>
  </w:num>
  <w:num w:numId="15">
    <w:abstractNumId w:val="23"/>
  </w:num>
  <w:num w:numId="16">
    <w:abstractNumId w:val="22"/>
  </w:num>
  <w:num w:numId="17">
    <w:abstractNumId w:val="26"/>
  </w:num>
  <w:num w:numId="18">
    <w:abstractNumId w:val="36"/>
  </w:num>
  <w:num w:numId="19">
    <w:abstractNumId w:val="13"/>
  </w:num>
  <w:num w:numId="20">
    <w:abstractNumId w:val="5"/>
  </w:num>
  <w:num w:numId="21">
    <w:abstractNumId w:val="12"/>
  </w:num>
  <w:num w:numId="22">
    <w:abstractNumId w:val="15"/>
  </w:num>
  <w:num w:numId="23">
    <w:abstractNumId w:val="28"/>
  </w:num>
  <w:num w:numId="24">
    <w:abstractNumId w:val="10"/>
  </w:num>
  <w:num w:numId="25">
    <w:abstractNumId w:val="39"/>
  </w:num>
  <w:num w:numId="26">
    <w:abstractNumId w:val="19"/>
  </w:num>
  <w:num w:numId="27">
    <w:abstractNumId w:val="37"/>
  </w:num>
  <w:num w:numId="28">
    <w:abstractNumId w:val="33"/>
  </w:num>
  <w:num w:numId="29">
    <w:abstractNumId w:val="16"/>
  </w:num>
  <w:num w:numId="30">
    <w:abstractNumId w:val="17"/>
  </w:num>
  <w:num w:numId="31">
    <w:abstractNumId w:val="4"/>
  </w:num>
  <w:num w:numId="32">
    <w:abstractNumId w:val="20"/>
  </w:num>
  <w:num w:numId="33">
    <w:abstractNumId w:val="4"/>
  </w:num>
  <w:num w:numId="34">
    <w:abstractNumId w:val="2"/>
  </w:num>
  <w:num w:numId="35">
    <w:abstractNumId w:val="31"/>
  </w:num>
  <w:num w:numId="36">
    <w:abstractNumId w:val="14"/>
  </w:num>
  <w:num w:numId="37">
    <w:abstractNumId w:val="30"/>
  </w:num>
  <w:num w:numId="38">
    <w:abstractNumId w:val="14"/>
  </w:num>
  <w:num w:numId="39">
    <w:abstractNumId w:val="25"/>
  </w:num>
  <w:num w:numId="40">
    <w:abstractNumId w:val="21"/>
  </w:num>
  <w:num w:numId="41">
    <w:abstractNumId w:val="24"/>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5"/>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D84"/>
    <w:rsid w:val="00010559"/>
    <w:rsid w:val="000152A9"/>
    <w:rsid w:val="0001547B"/>
    <w:rsid w:val="00021F26"/>
    <w:rsid w:val="00055D84"/>
    <w:rsid w:val="000C14FF"/>
    <w:rsid w:val="001563EE"/>
    <w:rsid w:val="00167A7A"/>
    <w:rsid w:val="001E12F2"/>
    <w:rsid w:val="002028F0"/>
    <w:rsid w:val="00203879"/>
    <w:rsid w:val="002140E4"/>
    <w:rsid w:val="00223C1A"/>
    <w:rsid w:val="00227954"/>
    <w:rsid w:val="0023455A"/>
    <w:rsid w:val="00266F0B"/>
    <w:rsid w:val="002866D5"/>
    <w:rsid w:val="00292EE7"/>
    <w:rsid w:val="00296CCD"/>
    <w:rsid w:val="002B5F6B"/>
    <w:rsid w:val="002E7D49"/>
    <w:rsid w:val="002F4D8E"/>
    <w:rsid w:val="00326EF5"/>
    <w:rsid w:val="00330C12"/>
    <w:rsid w:val="003472A4"/>
    <w:rsid w:val="003534C4"/>
    <w:rsid w:val="00370298"/>
    <w:rsid w:val="003768C8"/>
    <w:rsid w:val="003A6228"/>
    <w:rsid w:val="003B7615"/>
    <w:rsid w:val="003C0607"/>
    <w:rsid w:val="003F7222"/>
    <w:rsid w:val="00436EDE"/>
    <w:rsid w:val="00472A5E"/>
    <w:rsid w:val="004B4B79"/>
    <w:rsid w:val="004C6348"/>
    <w:rsid w:val="004D3A5C"/>
    <w:rsid w:val="004D6914"/>
    <w:rsid w:val="004E712D"/>
    <w:rsid w:val="00507CEC"/>
    <w:rsid w:val="0054639A"/>
    <w:rsid w:val="005570A6"/>
    <w:rsid w:val="005F4BED"/>
    <w:rsid w:val="0060421D"/>
    <w:rsid w:val="00682ED8"/>
    <w:rsid w:val="006C0A34"/>
    <w:rsid w:val="00706240"/>
    <w:rsid w:val="00714489"/>
    <w:rsid w:val="007563A9"/>
    <w:rsid w:val="0075792A"/>
    <w:rsid w:val="007D732D"/>
    <w:rsid w:val="00802820"/>
    <w:rsid w:val="00831FC0"/>
    <w:rsid w:val="00837DE8"/>
    <w:rsid w:val="00845E33"/>
    <w:rsid w:val="008464C1"/>
    <w:rsid w:val="00923801"/>
    <w:rsid w:val="009537FA"/>
    <w:rsid w:val="00977D1C"/>
    <w:rsid w:val="00984F92"/>
    <w:rsid w:val="00991DC4"/>
    <w:rsid w:val="009A0D99"/>
    <w:rsid w:val="009A6AB1"/>
    <w:rsid w:val="009D28A9"/>
    <w:rsid w:val="009E410B"/>
    <w:rsid w:val="00A13845"/>
    <w:rsid w:val="00A660AF"/>
    <w:rsid w:val="00AA1C5A"/>
    <w:rsid w:val="00AB3517"/>
    <w:rsid w:val="00AD250D"/>
    <w:rsid w:val="00AD5719"/>
    <w:rsid w:val="00AF5866"/>
    <w:rsid w:val="00AF6475"/>
    <w:rsid w:val="00B36AA2"/>
    <w:rsid w:val="00B65EBF"/>
    <w:rsid w:val="00B81014"/>
    <w:rsid w:val="00B815AA"/>
    <w:rsid w:val="00BA5940"/>
    <w:rsid w:val="00BF0BCF"/>
    <w:rsid w:val="00C07D57"/>
    <w:rsid w:val="00C167DD"/>
    <w:rsid w:val="00C31C4D"/>
    <w:rsid w:val="00C370ED"/>
    <w:rsid w:val="00C53494"/>
    <w:rsid w:val="00C64DA1"/>
    <w:rsid w:val="00C703B1"/>
    <w:rsid w:val="00C70C83"/>
    <w:rsid w:val="00C73644"/>
    <w:rsid w:val="00C77AEF"/>
    <w:rsid w:val="00CE7CCC"/>
    <w:rsid w:val="00CF5446"/>
    <w:rsid w:val="00D17D83"/>
    <w:rsid w:val="00D45970"/>
    <w:rsid w:val="00D65636"/>
    <w:rsid w:val="00E4263F"/>
    <w:rsid w:val="00E74958"/>
    <w:rsid w:val="00E95102"/>
    <w:rsid w:val="00ED271C"/>
    <w:rsid w:val="00ED5FA1"/>
    <w:rsid w:val="00EE22E1"/>
    <w:rsid w:val="00F06ABD"/>
    <w:rsid w:val="00F12CE9"/>
    <w:rsid w:val="00F66213"/>
    <w:rsid w:val="00F7505A"/>
    <w:rsid w:val="00F86589"/>
    <w:rsid w:val="00F92D6F"/>
    <w:rsid w:val="00FC7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24F895-00FE-4CFE-BB3F-54E7E8E34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5D84"/>
    <w:pPr>
      <w:spacing w:after="0" w:line="240" w:lineRule="auto"/>
    </w:pPr>
  </w:style>
  <w:style w:type="table" w:styleId="TableGrid">
    <w:name w:val="Table Grid"/>
    <w:basedOn w:val="TableNormal"/>
    <w:uiPriority w:val="59"/>
    <w:rsid w:val="00055D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06240"/>
  </w:style>
  <w:style w:type="character" w:styleId="Hyperlink">
    <w:name w:val="Hyperlink"/>
    <w:basedOn w:val="DefaultParagraphFont"/>
    <w:uiPriority w:val="99"/>
    <w:unhideWhenUsed/>
    <w:rsid w:val="00B815AA"/>
    <w:rPr>
      <w:color w:val="0000FF" w:themeColor="hyperlink"/>
      <w:u w:val="single"/>
    </w:rPr>
  </w:style>
  <w:style w:type="character" w:styleId="CommentReference">
    <w:name w:val="annotation reference"/>
    <w:basedOn w:val="DefaultParagraphFont"/>
    <w:uiPriority w:val="99"/>
    <w:semiHidden/>
    <w:unhideWhenUsed/>
    <w:rsid w:val="00507CEC"/>
    <w:rPr>
      <w:sz w:val="16"/>
      <w:szCs w:val="16"/>
    </w:rPr>
  </w:style>
  <w:style w:type="paragraph" w:styleId="CommentText">
    <w:name w:val="annotation text"/>
    <w:basedOn w:val="Normal"/>
    <w:link w:val="CommentTextChar"/>
    <w:uiPriority w:val="99"/>
    <w:semiHidden/>
    <w:unhideWhenUsed/>
    <w:rsid w:val="00507CEC"/>
    <w:pPr>
      <w:spacing w:line="240" w:lineRule="auto"/>
    </w:pPr>
    <w:rPr>
      <w:sz w:val="20"/>
      <w:szCs w:val="20"/>
    </w:rPr>
  </w:style>
  <w:style w:type="character" w:customStyle="1" w:styleId="CommentTextChar">
    <w:name w:val="Comment Text Char"/>
    <w:basedOn w:val="DefaultParagraphFont"/>
    <w:link w:val="CommentText"/>
    <w:uiPriority w:val="99"/>
    <w:semiHidden/>
    <w:rsid w:val="00507CEC"/>
    <w:rPr>
      <w:sz w:val="20"/>
      <w:szCs w:val="20"/>
    </w:rPr>
  </w:style>
  <w:style w:type="paragraph" w:styleId="CommentSubject">
    <w:name w:val="annotation subject"/>
    <w:basedOn w:val="CommentText"/>
    <w:next w:val="CommentText"/>
    <w:link w:val="CommentSubjectChar"/>
    <w:uiPriority w:val="99"/>
    <w:semiHidden/>
    <w:unhideWhenUsed/>
    <w:rsid w:val="00507CEC"/>
    <w:rPr>
      <w:b/>
      <w:bCs/>
    </w:rPr>
  </w:style>
  <w:style w:type="character" w:customStyle="1" w:styleId="CommentSubjectChar">
    <w:name w:val="Comment Subject Char"/>
    <w:basedOn w:val="CommentTextChar"/>
    <w:link w:val="CommentSubject"/>
    <w:uiPriority w:val="99"/>
    <w:semiHidden/>
    <w:rsid w:val="00507CEC"/>
    <w:rPr>
      <w:b/>
      <w:bCs/>
      <w:sz w:val="20"/>
      <w:szCs w:val="20"/>
    </w:rPr>
  </w:style>
  <w:style w:type="paragraph" w:styleId="BalloonText">
    <w:name w:val="Balloon Text"/>
    <w:basedOn w:val="Normal"/>
    <w:link w:val="BalloonTextChar"/>
    <w:uiPriority w:val="99"/>
    <w:semiHidden/>
    <w:unhideWhenUsed/>
    <w:rsid w:val="00507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CEC"/>
    <w:rPr>
      <w:rFonts w:ascii="Tahoma" w:hAnsi="Tahoma" w:cs="Tahoma"/>
      <w:sz w:val="16"/>
      <w:szCs w:val="16"/>
    </w:rPr>
  </w:style>
  <w:style w:type="paragraph" w:styleId="ListParagraph">
    <w:name w:val="List Paragraph"/>
    <w:basedOn w:val="Normal"/>
    <w:uiPriority w:val="34"/>
    <w:qFormat/>
    <w:rsid w:val="003F7222"/>
    <w:pPr>
      <w:ind w:left="720"/>
      <w:contextualSpacing/>
    </w:pPr>
  </w:style>
  <w:style w:type="table" w:customStyle="1" w:styleId="TableGrid1">
    <w:name w:val="Table Grid1"/>
    <w:basedOn w:val="TableNormal"/>
    <w:next w:val="TableGrid"/>
    <w:uiPriority w:val="59"/>
    <w:rsid w:val="00C64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72A5E"/>
    <w:pPr>
      <w:tabs>
        <w:tab w:val="left" w:pos="709"/>
      </w:tabs>
      <w:suppressAutoHyphens/>
      <w:spacing w:line="276" w:lineRule="atLeast"/>
    </w:pPr>
    <w:rPr>
      <w:rFonts w:ascii="Calibri" w:eastAsia="DejaVu Sans" w:hAnsi="Calibri"/>
    </w:rPr>
  </w:style>
  <w:style w:type="character" w:customStyle="1" w:styleId="InternetLink">
    <w:name w:val="Internet Link"/>
    <w:basedOn w:val="DefaultParagraphFont"/>
    <w:rsid w:val="00472A5E"/>
    <w:rPr>
      <w:color w:val="0000FF"/>
      <w:u w:val="single"/>
      <w:lang w:val="en-US" w:eastAsia="en-US" w:bidi="en-US"/>
    </w:rPr>
  </w:style>
  <w:style w:type="character" w:customStyle="1" w:styleId="StrongEmphasis">
    <w:name w:val="Strong Emphasis"/>
    <w:rsid w:val="00D65636"/>
    <w:rPr>
      <w:b/>
      <w:bCs/>
    </w:rPr>
  </w:style>
  <w:style w:type="character" w:styleId="Emphasis">
    <w:name w:val="Emphasis"/>
    <w:basedOn w:val="DefaultParagraphFont"/>
    <w:qFormat/>
    <w:rsid w:val="00D65636"/>
    <w:rPr>
      <w:i/>
      <w:iCs/>
    </w:rPr>
  </w:style>
  <w:style w:type="paragraph" w:styleId="FootnoteText">
    <w:name w:val="footnote text"/>
    <w:basedOn w:val="Normal"/>
    <w:link w:val="FootnoteTextChar"/>
    <w:uiPriority w:val="99"/>
    <w:unhideWhenUsed/>
    <w:rsid w:val="003C0607"/>
    <w:pPr>
      <w:autoSpaceDE w:val="0"/>
      <w:autoSpaceDN w:val="0"/>
      <w:spacing w:after="0" w:line="240" w:lineRule="exact"/>
      <w:jc w:val="both"/>
    </w:pPr>
    <w:rPr>
      <w:rFonts w:ascii="Times New Roman" w:eastAsia="Times New Roman" w:hAnsi="Times New Roman" w:cs="Times New Roman"/>
      <w:sz w:val="18"/>
      <w:szCs w:val="18"/>
      <w:lang w:val="de-DE" w:eastAsia="de-DE"/>
    </w:rPr>
  </w:style>
  <w:style w:type="character" w:customStyle="1" w:styleId="FootnoteTextChar">
    <w:name w:val="Footnote Text Char"/>
    <w:basedOn w:val="DefaultParagraphFont"/>
    <w:link w:val="FootnoteText"/>
    <w:uiPriority w:val="99"/>
    <w:rsid w:val="003C0607"/>
    <w:rPr>
      <w:rFonts w:ascii="Times New Roman" w:eastAsia="Times New Roman" w:hAnsi="Times New Roman" w:cs="Times New Roman"/>
      <w:sz w:val="18"/>
      <w:szCs w:val="18"/>
      <w:lang w:val="de-DE" w:eastAsia="de-DE"/>
    </w:rPr>
  </w:style>
  <w:style w:type="character" w:styleId="FootnoteReference">
    <w:name w:val="footnote reference"/>
    <w:basedOn w:val="DefaultParagraphFont"/>
    <w:unhideWhenUsed/>
    <w:rsid w:val="003C0607"/>
    <w:rPr>
      <w:sz w:val="18"/>
      <w:szCs w:val="18"/>
      <w:vertAlign w:val="superscript"/>
    </w:rPr>
  </w:style>
  <w:style w:type="paragraph" w:styleId="IntenseQuote">
    <w:name w:val="Intense Quote"/>
    <w:basedOn w:val="Normal"/>
    <w:next w:val="Normal"/>
    <w:link w:val="IntenseQuoteChar"/>
    <w:uiPriority w:val="30"/>
    <w:qFormat/>
    <w:rsid w:val="009A0D99"/>
    <w:pPr>
      <w:pBdr>
        <w:bottom w:val="single" w:sz="4" w:space="4" w:color="4F81BD" w:themeColor="accent1"/>
      </w:pBdr>
      <w:spacing w:before="200" w:after="280"/>
      <w:ind w:left="936" w:right="936"/>
    </w:pPr>
    <w:rPr>
      <w:rFonts w:eastAsiaTheme="minorHAnsi"/>
      <w:b/>
      <w:bCs/>
      <w:i/>
      <w:iCs/>
      <w:color w:val="4F81BD" w:themeColor="accent1"/>
    </w:rPr>
  </w:style>
  <w:style w:type="character" w:customStyle="1" w:styleId="IntenseQuoteChar">
    <w:name w:val="Intense Quote Char"/>
    <w:basedOn w:val="DefaultParagraphFont"/>
    <w:link w:val="IntenseQuote"/>
    <w:uiPriority w:val="30"/>
    <w:rsid w:val="009A0D99"/>
    <w:rPr>
      <w:rFonts w:eastAsiaTheme="minorHAns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980051">
      <w:bodyDiv w:val="1"/>
      <w:marLeft w:val="0"/>
      <w:marRight w:val="0"/>
      <w:marTop w:val="0"/>
      <w:marBottom w:val="0"/>
      <w:divBdr>
        <w:top w:val="none" w:sz="0" w:space="0" w:color="auto"/>
        <w:left w:val="none" w:sz="0" w:space="0" w:color="auto"/>
        <w:bottom w:val="none" w:sz="0" w:space="0" w:color="auto"/>
        <w:right w:val="none" w:sz="0" w:space="0" w:color="auto"/>
      </w:divBdr>
    </w:div>
    <w:div w:id="417137124">
      <w:bodyDiv w:val="1"/>
      <w:marLeft w:val="0"/>
      <w:marRight w:val="0"/>
      <w:marTop w:val="0"/>
      <w:marBottom w:val="0"/>
      <w:divBdr>
        <w:top w:val="none" w:sz="0" w:space="0" w:color="auto"/>
        <w:left w:val="none" w:sz="0" w:space="0" w:color="auto"/>
        <w:bottom w:val="none" w:sz="0" w:space="0" w:color="auto"/>
        <w:right w:val="none" w:sz="0" w:space="0" w:color="auto"/>
      </w:divBdr>
    </w:div>
    <w:div w:id="576523354">
      <w:bodyDiv w:val="1"/>
      <w:marLeft w:val="0"/>
      <w:marRight w:val="0"/>
      <w:marTop w:val="0"/>
      <w:marBottom w:val="0"/>
      <w:divBdr>
        <w:top w:val="none" w:sz="0" w:space="0" w:color="auto"/>
        <w:left w:val="none" w:sz="0" w:space="0" w:color="auto"/>
        <w:bottom w:val="none" w:sz="0" w:space="0" w:color="auto"/>
        <w:right w:val="none" w:sz="0" w:space="0" w:color="auto"/>
      </w:divBdr>
    </w:div>
    <w:div w:id="1098057618">
      <w:bodyDiv w:val="1"/>
      <w:marLeft w:val="0"/>
      <w:marRight w:val="0"/>
      <w:marTop w:val="0"/>
      <w:marBottom w:val="0"/>
      <w:divBdr>
        <w:top w:val="none" w:sz="0" w:space="0" w:color="auto"/>
        <w:left w:val="none" w:sz="0" w:space="0" w:color="auto"/>
        <w:bottom w:val="none" w:sz="0" w:space="0" w:color="auto"/>
        <w:right w:val="none" w:sz="0" w:space="0" w:color="auto"/>
      </w:divBdr>
    </w:div>
    <w:div w:id="1509100586">
      <w:bodyDiv w:val="1"/>
      <w:marLeft w:val="0"/>
      <w:marRight w:val="0"/>
      <w:marTop w:val="0"/>
      <w:marBottom w:val="0"/>
      <w:divBdr>
        <w:top w:val="none" w:sz="0" w:space="0" w:color="auto"/>
        <w:left w:val="none" w:sz="0" w:space="0" w:color="auto"/>
        <w:bottom w:val="none" w:sz="0" w:space="0" w:color="auto"/>
        <w:right w:val="none" w:sz="0" w:space="0" w:color="auto"/>
      </w:divBdr>
    </w:div>
    <w:div w:id="1567110578">
      <w:bodyDiv w:val="1"/>
      <w:marLeft w:val="0"/>
      <w:marRight w:val="0"/>
      <w:marTop w:val="0"/>
      <w:marBottom w:val="0"/>
      <w:divBdr>
        <w:top w:val="none" w:sz="0" w:space="0" w:color="auto"/>
        <w:left w:val="none" w:sz="0" w:space="0" w:color="auto"/>
        <w:bottom w:val="none" w:sz="0" w:space="0" w:color="auto"/>
        <w:right w:val="none" w:sz="0" w:space="0" w:color="auto"/>
      </w:divBdr>
      <w:divsChild>
        <w:div w:id="1774012734">
          <w:marLeft w:val="0"/>
          <w:marRight w:val="0"/>
          <w:marTop w:val="0"/>
          <w:marBottom w:val="0"/>
          <w:divBdr>
            <w:top w:val="none" w:sz="0" w:space="0" w:color="auto"/>
            <w:left w:val="none" w:sz="0" w:space="0" w:color="auto"/>
            <w:bottom w:val="none" w:sz="0" w:space="0" w:color="auto"/>
            <w:right w:val="none" w:sz="0" w:space="0" w:color="auto"/>
          </w:divBdr>
        </w:div>
      </w:divsChild>
    </w:div>
    <w:div w:id="1720591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3835">
          <w:marLeft w:val="0"/>
          <w:marRight w:val="0"/>
          <w:marTop w:val="0"/>
          <w:marBottom w:val="0"/>
          <w:divBdr>
            <w:top w:val="none" w:sz="0" w:space="0" w:color="auto"/>
            <w:left w:val="none" w:sz="0" w:space="0" w:color="auto"/>
            <w:bottom w:val="none" w:sz="0" w:space="0" w:color="auto"/>
            <w:right w:val="none" w:sz="0" w:space="0" w:color="auto"/>
          </w:divBdr>
        </w:div>
      </w:divsChild>
    </w:div>
    <w:div w:id="1728458256">
      <w:bodyDiv w:val="1"/>
      <w:marLeft w:val="0"/>
      <w:marRight w:val="0"/>
      <w:marTop w:val="0"/>
      <w:marBottom w:val="0"/>
      <w:divBdr>
        <w:top w:val="none" w:sz="0" w:space="0" w:color="auto"/>
        <w:left w:val="none" w:sz="0" w:space="0" w:color="auto"/>
        <w:bottom w:val="none" w:sz="0" w:space="0" w:color="auto"/>
        <w:right w:val="none" w:sz="0" w:space="0" w:color="auto"/>
      </w:divBdr>
    </w:div>
    <w:div w:id="1736732783">
      <w:bodyDiv w:val="1"/>
      <w:marLeft w:val="0"/>
      <w:marRight w:val="0"/>
      <w:marTop w:val="0"/>
      <w:marBottom w:val="0"/>
      <w:divBdr>
        <w:top w:val="none" w:sz="0" w:space="0" w:color="auto"/>
        <w:left w:val="none" w:sz="0" w:space="0" w:color="auto"/>
        <w:bottom w:val="none" w:sz="0" w:space="0" w:color="auto"/>
        <w:right w:val="none" w:sz="0" w:space="0" w:color="auto"/>
      </w:divBdr>
    </w:div>
    <w:div w:id="1996301457">
      <w:bodyDiv w:val="1"/>
      <w:marLeft w:val="0"/>
      <w:marRight w:val="0"/>
      <w:marTop w:val="0"/>
      <w:marBottom w:val="0"/>
      <w:divBdr>
        <w:top w:val="none" w:sz="0" w:space="0" w:color="auto"/>
        <w:left w:val="none" w:sz="0" w:space="0" w:color="auto"/>
        <w:bottom w:val="none" w:sz="0" w:space="0" w:color="auto"/>
        <w:right w:val="none" w:sz="0" w:space="0" w:color="auto"/>
      </w:divBdr>
    </w:div>
    <w:div w:id="2064132178">
      <w:bodyDiv w:val="1"/>
      <w:marLeft w:val="0"/>
      <w:marRight w:val="0"/>
      <w:marTop w:val="0"/>
      <w:marBottom w:val="0"/>
      <w:divBdr>
        <w:top w:val="none" w:sz="0" w:space="0" w:color="auto"/>
        <w:left w:val="none" w:sz="0" w:space="0" w:color="auto"/>
        <w:bottom w:val="none" w:sz="0" w:space="0" w:color="auto"/>
        <w:right w:val="none" w:sz="0" w:space="0" w:color="auto"/>
      </w:divBdr>
    </w:div>
    <w:div w:id="2101683907">
      <w:bodyDiv w:val="1"/>
      <w:marLeft w:val="0"/>
      <w:marRight w:val="0"/>
      <w:marTop w:val="0"/>
      <w:marBottom w:val="0"/>
      <w:divBdr>
        <w:top w:val="none" w:sz="0" w:space="0" w:color="auto"/>
        <w:left w:val="none" w:sz="0" w:space="0" w:color="auto"/>
        <w:bottom w:val="none" w:sz="0" w:space="0" w:color="auto"/>
        <w:right w:val="none" w:sz="0" w:space="0" w:color="auto"/>
      </w:divBdr>
      <w:divsChild>
        <w:div w:id="2127236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nfluence.envri.eu:8090/download/attachments/327687/D3.3%20Analysis%20of%20Requirements%20V1.0.pdf?version=1&amp;modificationDate=1366965933706&amp;api=v2" TargetMode="External"/><Relationship Id="rId13" Type="http://schemas.openxmlformats.org/officeDocument/2006/relationships/hyperlink" Target="http://www.icos-infrastructure.eu/" TargetMode="External"/><Relationship Id="rId18" Type="http://schemas.openxmlformats.org/officeDocument/2006/relationships/hyperlink" Target="http://www.emso-eu.org/management/" TargetMode="External"/><Relationship Id="rId3" Type="http://schemas.openxmlformats.org/officeDocument/2006/relationships/settings" Target="settings.xml"/><Relationship Id="rId7" Type="http://schemas.openxmlformats.org/officeDocument/2006/relationships/hyperlink" Target="mailto:ChenY58@cardiff.ac.uk" TargetMode="External"/><Relationship Id="rId12" Type="http://schemas.openxmlformats.org/officeDocument/2006/relationships/hyperlink" Target="http://confluence.envri.eu:8090/download/attachments/327687/D3.3%20Analysis%20of%20Requirements%20V1.0.pdf?version=1&amp;modificationDate=1366965933706&amp;api=v2" TargetMode="External"/><Relationship Id="rId17" Type="http://schemas.openxmlformats.org/officeDocument/2006/relationships/hyperlink" Target="http://www.epos-eu.org/" TargetMode="External"/><Relationship Id="rId2" Type="http://schemas.openxmlformats.org/officeDocument/2006/relationships/styles" Target="styles.xml"/><Relationship Id="rId16" Type="http://schemas.openxmlformats.org/officeDocument/2006/relationships/hyperlink" Target="http://www.lifewatch.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nvri.eu/rm" TargetMode="External"/><Relationship Id="rId5" Type="http://schemas.openxmlformats.org/officeDocument/2006/relationships/footnotes" Target="footnotes.xml"/><Relationship Id="rId15" Type="http://schemas.openxmlformats.org/officeDocument/2006/relationships/hyperlink" Target="http://www.eiscat3d.se/" TargetMode="External"/><Relationship Id="rId10" Type="http://schemas.openxmlformats.org/officeDocument/2006/relationships/hyperlink" Target="http://www.envri.e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nvri.eu/rm" TargetMode="External"/><Relationship Id="rId14" Type="http://schemas.openxmlformats.org/officeDocument/2006/relationships/hyperlink" Target="http://www.euro-argo.eu/"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2016</Words>
  <Characters>11494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 Qiu</dc:creator>
  <cp:lastModifiedBy>Geoffrey Fox</cp:lastModifiedBy>
  <cp:revision>4</cp:revision>
  <dcterms:created xsi:type="dcterms:W3CDTF">2013-08-23T11:35:00Z</dcterms:created>
  <dcterms:modified xsi:type="dcterms:W3CDTF">2013-08-23T12:27:00Z</dcterms:modified>
</cp:coreProperties>
</file>