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891" w:rsidRDefault="00886891">
      <w:pPr>
        <w:rPr>
          <w:b/>
          <w:sz w:val="24"/>
          <w:szCs w:val="32"/>
        </w:rPr>
      </w:pPr>
    </w:p>
    <w:p w:rsidR="00886891" w:rsidRPr="00010559" w:rsidRDefault="00886891" w:rsidP="003F7222">
      <w:pPr>
        <w:pStyle w:val="NoSpacing"/>
        <w:rPr>
          <w:b/>
          <w:sz w:val="32"/>
          <w:szCs w:val="32"/>
        </w:rPr>
      </w:pPr>
    </w:p>
    <w:tbl>
      <w:tblPr>
        <w:tblStyle w:val="TableGrid"/>
        <w:tblW w:w="0" w:type="auto"/>
        <w:tblLook w:val="04A0" w:firstRow="1" w:lastRow="0" w:firstColumn="1" w:lastColumn="0" w:noHBand="0" w:noVBand="1"/>
      </w:tblPr>
      <w:tblGrid>
        <w:gridCol w:w="2028"/>
        <w:gridCol w:w="661"/>
        <w:gridCol w:w="1822"/>
        <w:gridCol w:w="4839"/>
      </w:tblGrid>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Social Contagion Modeling</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Vertical (area)</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Social behavior (including national security, public health, viral marketing, city planning, disaster preparedness)</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 xml:space="preserve">Madhav Marathe or Chris Kuhlman /Virginia Bioinformatics Institute, Virginia Tech  </w:t>
            </w:r>
            <w:hyperlink r:id="rId5" w:history="1">
              <w:r w:rsidRPr="008E3872">
                <w:rPr>
                  <w:rStyle w:val="Hyperlink"/>
                  <w:rFonts w:ascii="Arial" w:hAnsi="Arial" w:cs="Arial"/>
                  <w:sz w:val="20"/>
                  <w:szCs w:val="20"/>
                </w:rPr>
                <w:t>mmarathe@vbi.vt.edu</w:t>
              </w:r>
            </w:hyperlink>
            <w:r>
              <w:t xml:space="preserve">  or ckuhlman@vbi.vt.edu</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w:t>
            </w:r>
            <w:r w:rsidRPr="00C77AEF">
              <w:rPr>
                <w:rFonts w:ascii="Arial" w:hAnsi="Arial" w:cs="Arial"/>
                <w:b/>
                <w:sz w:val="20"/>
                <w:szCs w:val="20"/>
              </w:rPr>
              <w:t xml:space="preserve">Actors/Stakeholders and their roles and responsibilities </w:t>
            </w:r>
          </w:p>
        </w:tc>
        <w:tc>
          <w:tcPr>
            <w:tcW w:w="7198" w:type="dxa"/>
            <w:gridSpan w:val="2"/>
          </w:tcPr>
          <w:p w:rsidR="00886891" w:rsidRPr="00C77AEF" w:rsidRDefault="00886891" w:rsidP="009A6AB1">
            <w:pPr>
              <w:pStyle w:val="NoSpacing"/>
              <w:rPr>
                <w:rFonts w:ascii="Arial" w:hAnsi="Arial" w:cs="Arial"/>
                <w:sz w:val="20"/>
                <w:szCs w:val="20"/>
              </w:rPr>
            </w:pP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Goals</w:t>
            </w:r>
          </w:p>
        </w:tc>
        <w:tc>
          <w:tcPr>
            <w:tcW w:w="7198" w:type="dxa"/>
            <w:gridSpan w:val="2"/>
          </w:tcPr>
          <w:p w:rsidR="00886891" w:rsidRDefault="00886891" w:rsidP="009A6AB1">
            <w:pPr>
              <w:pStyle w:val="NoSpacing"/>
              <w:rPr>
                <w:rFonts w:ascii="Arial" w:hAnsi="Arial" w:cs="Arial"/>
                <w:sz w:val="20"/>
                <w:szCs w:val="20"/>
              </w:rPr>
            </w:pPr>
            <w:r>
              <w:rPr>
                <w:rFonts w:ascii="Arial" w:hAnsi="Arial" w:cs="Arial"/>
                <w:sz w:val="20"/>
                <w:szCs w:val="20"/>
              </w:rPr>
              <w:t>Provide a computing infrastructure that models social contagion processes.</w:t>
            </w:r>
          </w:p>
          <w:p w:rsidR="00886891" w:rsidRPr="00C77AEF" w:rsidRDefault="00886891" w:rsidP="009A6AB1">
            <w:pPr>
              <w:pStyle w:val="NoSpacing"/>
              <w:rPr>
                <w:rFonts w:ascii="Arial" w:hAnsi="Arial" w:cs="Arial"/>
                <w:sz w:val="20"/>
                <w:szCs w:val="20"/>
              </w:rPr>
            </w:pPr>
            <w:r>
              <w:rPr>
                <w:rFonts w:ascii="Arial" w:hAnsi="Arial" w:cs="Arial"/>
                <w:sz w:val="20"/>
                <w:szCs w:val="20"/>
              </w:rPr>
              <w:t>The infrastructure enables different types of human-to-human interactions (e.g., face-to-face versus online media; mother-daughter relationships versus mother-coworker relationships) to be simulated.  It takes not only human-to-human interactions into account, but also interactions among people, services (e.g., transportation), and infrastructure (e.g., internet, electric power).</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7198" w:type="dxa"/>
            <w:gridSpan w:val="2"/>
          </w:tcPr>
          <w:p w:rsidR="00886891" w:rsidRPr="00C77AEF" w:rsidRDefault="00886891" w:rsidP="00115270">
            <w:pPr>
              <w:pStyle w:val="NoSpacing"/>
              <w:rPr>
                <w:rFonts w:ascii="Arial" w:hAnsi="Arial" w:cs="Arial"/>
                <w:sz w:val="20"/>
                <w:szCs w:val="20"/>
              </w:rPr>
            </w:pPr>
            <w:r>
              <w:rPr>
                <w:rFonts w:ascii="Arial" w:hAnsi="Arial" w:cs="Arial"/>
                <w:sz w:val="20"/>
                <w:szCs w:val="20"/>
              </w:rPr>
              <w:t>Social unrest.  People take to the streets to voice unhappiness with government leadership.  There are citizens that both support and oppose government. Quantify the degrees to which normal business and activities are disrupted owing to fear and anger.  Quantify the possibility of peaceful demonstrations, violent protests.  Quantify the potential for government responses ranging from appeasement, to allowing protests, to issuing threats against protestors, to actions to thwart protests.  To address these issues, must have fine-resolution models and datasets.</w:t>
            </w:r>
          </w:p>
        </w:tc>
      </w:tr>
      <w:tr w:rsidR="00886891" w:rsidRPr="00C77AEF">
        <w:trPr>
          <w:trHeight w:val="350"/>
        </w:trPr>
        <w:tc>
          <w:tcPr>
            <w:tcW w:w="1717" w:type="dxa"/>
            <w:vMerge w:val="restart"/>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5376" w:type="dxa"/>
          </w:tcPr>
          <w:p w:rsidR="00886891" w:rsidRPr="00C77AEF" w:rsidRDefault="00886891" w:rsidP="00115270">
            <w:pPr>
              <w:pStyle w:val="NoSpacing"/>
              <w:rPr>
                <w:rFonts w:ascii="Arial" w:hAnsi="Arial" w:cs="Arial"/>
                <w:sz w:val="20"/>
                <w:szCs w:val="20"/>
              </w:rPr>
            </w:pPr>
            <w:r>
              <w:rPr>
                <w:rFonts w:ascii="Arial" w:hAnsi="Arial" w:cs="Arial"/>
                <w:sz w:val="20"/>
                <w:szCs w:val="20"/>
              </w:rPr>
              <w:t>Distributed processing software running on commodity clusters and newer architectures and systems (e.g., clouds).</w:t>
            </w:r>
          </w:p>
        </w:tc>
      </w:tr>
      <w:tr w:rsidR="00886891" w:rsidRPr="00C77AEF">
        <w:trPr>
          <w:trHeight w:val="350"/>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Storage</w:t>
            </w:r>
          </w:p>
        </w:tc>
        <w:tc>
          <w:tcPr>
            <w:tcW w:w="5376" w:type="dxa"/>
          </w:tcPr>
          <w:p w:rsidR="00886891" w:rsidRPr="00C77AEF" w:rsidRDefault="00886891" w:rsidP="009A6AB1">
            <w:pPr>
              <w:pStyle w:val="NoSpacing"/>
              <w:rPr>
                <w:rFonts w:ascii="Arial" w:hAnsi="Arial" w:cs="Arial"/>
                <w:sz w:val="20"/>
                <w:szCs w:val="20"/>
              </w:rPr>
            </w:pPr>
            <w:r>
              <w:rPr>
                <w:rFonts w:ascii="Arial" w:hAnsi="Arial" w:cs="Arial"/>
                <w:sz w:val="20"/>
                <w:szCs w:val="20"/>
              </w:rPr>
              <w:t>File servers (including archives), databases.</w:t>
            </w:r>
          </w:p>
        </w:tc>
      </w:tr>
      <w:tr w:rsidR="00886891" w:rsidRPr="00C77AEF">
        <w:trPr>
          <w:trHeight w:val="350"/>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Networking</w:t>
            </w:r>
          </w:p>
        </w:tc>
        <w:tc>
          <w:tcPr>
            <w:tcW w:w="5376" w:type="dxa"/>
          </w:tcPr>
          <w:p w:rsidR="00886891" w:rsidRPr="00C77AEF" w:rsidRDefault="00886891" w:rsidP="009A6AB1">
            <w:pPr>
              <w:pStyle w:val="NoSpacing"/>
              <w:rPr>
                <w:rFonts w:ascii="Arial" w:hAnsi="Arial" w:cs="Arial"/>
                <w:sz w:val="20"/>
                <w:szCs w:val="20"/>
              </w:rPr>
            </w:pPr>
            <w:r>
              <w:rPr>
                <w:rFonts w:ascii="Arial" w:hAnsi="Arial" w:cs="Arial"/>
                <w:sz w:val="20"/>
                <w:szCs w:val="20"/>
              </w:rPr>
              <w:t>Ethernet, Infiniband, and similar.</w:t>
            </w:r>
          </w:p>
        </w:tc>
      </w:tr>
      <w:tr w:rsidR="00886891" w:rsidRPr="00C77AEF">
        <w:trPr>
          <w:trHeight w:val="350"/>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Software</w:t>
            </w:r>
          </w:p>
        </w:tc>
        <w:tc>
          <w:tcPr>
            <w:tcW w:w="5376" w:type="dxa"/>
            <w:tcBorders>
              <w:bottom w:val="single" w:sz="4" w:space="0" w:color="auto"/>
            </w:tcBorders>
          </w:tcPr>
          <w:p w:rsidR="00886891" w:rsidRPr="00C77AEF" w:rsidRDefault="00886891" w:rsidP="009A6AB1">
            <w:pPr>
              <w:pStyle w:val="NoSpacing"/>
              <w:rPr>
                <w:rFonts w:ascii="Arial" w:hAnsi="Arial" w:cs="Arial"/>
                <w:sz w:val="20"/>
                <w:szCs w:val="20"/>
              </w:rPr>
            </w:pPr>
            <w:r>
              <w:rPr>
                <w:rFonts w:ascii="Arial" w:hAnsi="Arial" w:cs="Arial"/>
                <w:sz w:val="20"/>
                <w:szCs w:val="20"/>
              </w:rPr>
              <w:t>Specialized simulators, open source software, and proprietary modeling environments. Databases.</w:t>
            </w:r>
          </w:p>
        </w:tc>
      </w:tr>
      <w:tr w:rsidR="00886891" w:rsidRPr="00C77AEF">
        <w:trPr>
          <w:trHeight w:val="350"/>
        </w:trPr>
        <w:tc>
          <w:tcPr>
            <w:tcW w:w="1717" w:type="dxa"/>
            <w:vMerge w:val="restart"/>
          </w:tcPr>
          <w:p w:rsidR="00886891" w:rsidRDefault="00886891"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886891" w:rsidRPr="00C77AEF" w:rsidRDefault="00886891" w:rsidP="009A6AB1">
            <w:pPr>
              <w:pStyle w:val="NoSpacing"/>
              <w:jc w:val="right"/>
              <w:rPr>
                <w:rFonts w:ascii="Arial" w:hAnsi="Arial" w:cs="Arial"/>
                <w:b/>
                <w:sz w:val="20"/>
                <w:szCs w:val="20"/>
              </w:rPr>
            </w:pPr>
          </w:p>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5376" w:type="dxa"/>
            <w:shd w:val="clear" w:color="auto" w:fill="EAF1DD" w:themeFill="accent3" w:themeFillTint="33"/>
          </w:tcPr>
          <w:p w:rsidR="00886891" w:rsidRPr="00C77AEF" w:rsidRDefault="00886891" w:rsidP="00061CB8">
            <w:pPr>
              <w:pStyle w:val="NoSpacing"/>
              <w:rPr>
                <w:rFonts w:ascii="Arial" w:hAnsi="Arial" w:cs="Arial"/>
                <w:sz w:val="20"/>
                <w:szCs w:val="20"/>
              </w:rPr>
            </w:pPr>
            <w:r>
              <w:rPr>
                <w:rFonts w:ascii="Arial" w:hAnsi="Arial" w:cs="Arial"/>
                <w:sz w:val="20"/>
                <w:szCs w:val="20"/>
              </w:rPr>
              <w:t xml:space="preserve">Many data sources:  populations, work locations, travel patterns, utilities (e.g., power grid) and other man-made infrastructures, online (social) media.  </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5376" w:type="dxa"/>
            <w:shd w:val="clear" w:color="auto" w:fill="EAF1DD" w:themeFill="accent3" w:themeFillTint="33"/>
          </w:tcPr>
          <w:p w:rsidR="00886891" w:rsidRPr="00C64DA1" w:rsidRDefault="00886891" w:rsidP="00061CB8">
            <w:pPr>
              <w:pStyle w:val="NoSpacing"/>
              <w:rPr>
                <w:rFonts w:ascii="Arial" w:hAnsi="Arial" w:cs="Arial"/>
                <w:sz w:val="20"/>
                <w:szCs w:val="20"/>
              </w:rPr>
            </w:pPr>
            <w:r>
              <w:rPr>
                <w:rFonts w:ascii="Arial" w:hAnsi="Arial" w:cs="Arial"/>
                <w:sz w:val="20"/>
                <w:szCs w:val="20"/>
              </w:rPr>
              <w:t>Easily 10s of TB per year of new data.</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Default="00886891"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(e.g. real time)</w:t>
            </w:r>
          </w:p>
        </w:tc>
        <w:tc>
          <w:tcPr>
            <w:tcW w:w="5376" w:type="dxa"/>
            <w:tcBorders>
              <w:bottom w:val="single" w:sz="4" w:space="0" w:color="auto"/>
            </w:tcBorders>
            <w:shd w:val="clear" w:color="auto" w:fill="EAF1DD" w:themeFill="accent3"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During social unrest events, human interactions and mobility key to understanding system dynamics.  Rapid changes in data; e.g., who follows whom in Twitter.</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Default="00886891"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(multiple datasets, mashup)</w:t>
            </w:r>
          </w:p>
        </w:tc>
        <w:tc>
          <w:tcPr>
            <w:tcW w:w="5376" w:type="dxa"/>
            <w:tcBorders>
              <w:bottom w:val="single" w:sz="4" w:space="0" w:color="auto"/>
            </w:tcBorders>
            <w:shd w:val="clear" w:color="auto" w:fill="EAF1DD" w:themeFill="accent3" w:themeFillTint="33"/>
          </w:tcPr>
          <w:p w:rsidR="00886891" w:rsidRDefault="00886891" w:rsidP="00C64DA1">
            <w:pPr>
              <w:pStyle w:val="NoSpacing"/>
              <w:rPr>
                <w:rFonts w:ascii="Arial" w:hAnsi="Arial" w:cs="Arial"/>
                <w:sz w:val="20"/>
                <w:szCs w:val="20"/>
              </w:rPr>
            </w:pPr>
            <w:r>
              <w:rPr>
                <w:rFonts w:ascii="Arial" w:hAnsi="Arial" w:cs="Arial"/>
                <w:sz w:val="20"/>
                <w:szCs w:val="20"/>
              </w:rPr>
              <w:t>Variety of data seen in wide range of data sources.  Temporal data.  Data fusion.</w:t>
            </w:r>
          </w:p>
          <w:p w:rsidR="00886891" w:rsidRDefault="00886891" w:rsidP="00C64DA1">
            <w:pPr>
              <w:pStyle w:val="NoSpacing"/>
              <w:rPr>
                <w:rFonts w:ascii="Arial" w:hAnsi="Arial" w:cs="Arial"/>
                <w:sz w:val="20"/>
                <w:szCs w:val="20"/>
              </w:rPr>
            </w:pPr>
          </w:p>
          <w:p w:rsidR="00886891" w:rsidRDefault="00886891" w:rsidP="00C64DA1">
            <w:pPr>
              <w:pStyle w:val="NoSpacing"/>
              <w:rPr>
                <w:rFonts w:ascii="Arial" w:hAnsi="Arial" w:cs="Arial"/>
                <w:sz w:val="20"/>
                <w:szCs w:val="20"/>
              </w:rPr>
            </w:pPr>
          </w:p>
          <w:p w:rsidR="00886891" w:rsidRPr="00C64DA1" w:rsidRDefault="00886891" w:rsidP="00C64DA1">
            <w:pPr>
              <w:pStyle w:val="NoSpacing"/>
              <w:rPr>
                <w:rFonts w:ascii="Arial" w:hAnsi="Arial" w:cs="Arial"/>
                <w:sz w:val="20"/>
                <w:szCs w:val="20"/>
              </w:rPr>
            </w:pPr>
            <w:r>
              <w:rPr>
                <w:rFonts w:ascii="Arial" w:hAnsi="Arial" w:cs="Arial"/>
                <w:sz w:val="20"/>
                <w:szCs w:val="20"/>
              </w:rPr>
              <w:t>Data fusion a big issue.  How to combine data from different sources and how to deal with missing or incomplete data?  Multiple simultaneous contagion processes.</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Variability (rate of change)</w:t>
            </w:r>
          </w:p>
        </w:tc>
        <w:tc>
          <w:tcPr>
            <w:tcW w:w="5376" w:type="dxa"/>
            <w:tcBorders>
              <w:bottom w:val="single" w:sz="4" w:space="0" w:color="auto"/>
            </w:tcBorders>
            <w:shd w:val="clear" w:color="auto" w:fill="EAF1DD" w:themeFill="accent3" w:themeFillTint="33"/>
          </w:tcPr>
          <w:p w:rsidR="00886891" w:rsidRPr="00C64DA1" w:rsidRDefault="00886891" w:rsidP="008749A1">
            <w:pPr>
              <w:pStyle w:val="NoSpacing"/>
              <w:rPr>
                <w:rFonts w:ascii="Arial" w:hAnsi="Arial" w:cs="Arial"/>
                <w:sz w:val="20"/>
                <w:szCs w:val="20"/>
              </w:rPr>
            </w:pPr>
            <w:r>
              <w:rPr>
                <w:rFonts w:ascii="Arial" w:hAnsi="Arial" w:cs="Arial"/>
                <w:sz w:val="20"/>
                <w:szCs w:val="20"/>
              </w:rPr>
              <w:t>Because of stochastic nature of events, multiple instances of models and inputs must be run to ranges in outcomes.</w:t>
            </w:r>
          </w:p>
        </w:tc>
      </w:tr>
      <w:tr w:rsidR="00886891" w:rsidRPr="00C77AEF">
        <w:trPr>
          <w:trHeight w:val="267"/>
        </w:trPr>
        <w:tc>
          <w:tcPr>
            <w:tcW w:w="1717" w:type="dxa"/>
            <w:vMerge w:val="restart"/>
          </w:tcPr>
          <w:p w:rsidR="00886891" w:rsidRDefault="00886891" w:rsidP="009A6AB1">
            <w:pPr>
              <w:pStyle w:val="NoSpacing"/>
              <w:jc w:val="right"/>
              <w:rPr>
                <w:rFonts w:ascii="Arial" w:hAnsi="Arial" w:cs="Arial"/>
                <w:b/>
                <w:sz w:val="20"/>
                <w:szCs w:val="20"/>
              </w:rPr>
            </w:pPr>
            <w:r>
              <w:rPr>
                <w:rFonts w:ascii="Arial" w:hAnsi="Arial" w:cs="Arial"/>
                <w:b/>
                <w:sz w:val="20"/>
                <w:szCs w:val="20"/>
              </w:rPr>
              <w:lastRenderedPageBreak/>
              <w:t xml:space="preserve">Big Data Science (collection, curation, </w:t>
            </w:r>
          </w:p>
          <w:p w:rsidR="00886891" w:rsidRDefault="00886891" w:rsidP="009A6AB1">
            <w:pPr>
              <w:pStyle w:val="NoSpacing"/>
              <w:jc w:val="right"/>
              <w:rPr>
                <w:rFonts w:ascii="Arial" w:hAnsi="Arial" w:cs="Arial"/>
                <w:b/>
                <w:sz w:val="20"/>
                <w:szCs w:val="20"/>
              </w:rPr>
            </w:pPr>
            <w:r>
              <w:rPr>
                <w:rFonts w:ascii="Arial" w:hAnsi="Arial" w:cs="Arial"/>
                <w:b/>
                <w:sz w:val="20"/>
                <w:szCs w:val="20"/>
              </w:rPr>
              <w:t>analysis,</w:t>
            </w:r>
          </w:p>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 xml:space="preserve">Failover of soft </w:t>
            </w:r>
            <w:proofErr w:type="spellStart"/>
            <w:r>
              <w:rPr>
                <w:rFonts w:ascii="Arial" w:hAnsi="Arial" w:cs="Arial"/>
                <w:sz w:val="20"/>
                <w:szCs w:val="20"/>
              </w:rPr>
              <w:t>realtime</w:t>
            </w:r>
            <w:proofErr w:type="spellEnd"/>
            <w:r>
              <w:rPr>
                <w:rFonts w:ascii="Arial" w:hAnsi="Arial" w:cs="Arial"/>
                <w:sz w:val="20"/>
                <w:szCs w:val="20"/>
              </w:rPr>
              <w:t xml:space="preserve"> analyses.</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Large datasets; time evolution; multiple contagion processes over multiple network representations.  Levels of detail (e.g., individual, neighborhood, city, state, country-level).</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Checks for ensuring data consistency, corruption.  Preprocessing of raw data for use in models.</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Default="00886891" w:rsidP="009A6AB1">
            <w:pPr>
              <w:pStyle w:val="NoSpacing"/>
              <w:jc w:val="right"/>
              <w:rPr>
                <w:rFonts w:ascii="Arial" w:hAnsi="Arial" w:cs="Arial"/>
                <w:b/>
                <w:sz w:val="20"/>
                <w:szCs w:val="20"/>
              </w:rPr>
            </w:pPr>
            <w:r>
              <w:rPr>
                <w:rFonts w:ascii="Arial" w:hAnsi="Arial" w:cs="Arial"/>
                <w:b/>
                <w:sz w:val="20"/>
                <w:szCs w:val="20"/>
              </w:rPr>
              <w:t>Data Types</w:t>
            </w:r>
          </w:p>
        </w:tc>
        <w:tc>
          <w:tcPr>
            <w:tcW w:w="5376" w:type="dxa"/>
            <w:shd w:val="clear" w:color="auto" w:fill="F2DBDB" w:themeFill="accent2" w:themeFillTint="33"/>
          </w:tcPr>
          <w:p w:rsidR="00886891" w:rsidRPr="00C64DA1" w:rsidRDefault="00886891" w:rsidP="00E32B0C">
            <w:pPr>
              <w:pStyle w:val="NoSpacing"/>
              <w:rPr>
                <w:rFonts w:ascii="Arial" w:hAnsi="Arial" w:cs="Arial"/>
                <w:sz w:val="20"/>
                <w:szCs w:val="20"/>
              </w:rPr>
            </w:pPr>
            <w:r>
              <w:rPr>
                <w:rFonts w:ascii="Arial" w:hAnsi="Arial" w:cs="Arial"/>
                <w:sz w:val="20"/>
                <w:szCs w:val="20"/>
              </w:rPr>
              <w:t>Wide-ranging data, from human characteristics to utilities and transportation systems, and interactions among them.</w:t>
            </w:r>
          </w:p>
        </w:tc>
      </w:tr>
      <w:tr w:rsidR="00886891" w:rsidRPr="00C77AEF">
        <w:trPr>
          <w:trHeight w:val="267"/>
        </w:trPr>
        <w:tc>
          <w:tcPr>
            <w:tcW w:w="1717" w:type="dxa"/>
            <w:vMerge/>
          </w:tcPr>
          <w:p w:rsidR="00886891" w:rsidRPr="00C77AEF" w:rsidRDefault="00886891"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Data Analytics</w:t>
            </w:r>
          </w:p>
        </w:tc>
        <w:tc>
          <w:tcPr>
            <w:tcW w:w="5376" w:type="dxa"/>
            <w:shd w:val="clear" w:color="auto" w:fill="F2DBDB" w:themeFill="accent2" w:themeFillTint="33"/>
          </w:tcPr>
          <w:p w:rsidR="00886891" w:rsidRPr="00C64DA1" w:rsidRDefault="00886891" w:rsidP="00C64DA1">
            <w:pPr>
              <w:pStyle w:val="NoSpacing"/>
              <w:rPr>
                <w:rFonts w:ascii="Arial" w:hAnsi="Arial" w:cs="Arial"/>
                <w:sz w:val="20"/>
                <w:szCs w:val="20"/>
              </w:rPr>
            </w:pPr>
            <w:r>
              <w:rPr>
                <w:rFonts w:ascii="Arial" w:hAnsi="Arial" w:cs="Arial"/>
                <w:sz w:val="20"/>
                <w:szCs w:val="20"/>
              </w:rPr>
              <w:t>Models of behavior of humans and hard infrastructures, and their interactions.  Visualization of results.</w:t>
            </w:r>
          </w:p>
        </w:tc>
      </w:tr>
      <w:tr w:rsidR="00886891" w:rsidRPr="00C77AEF">
        <w:trPr>
          <w:trHeight w:val="593"/>
        </w:trPr>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7198" w:type="dxa"/>
            <w:gridSpan w:val="2"/>
          </w:tcPr>
          <w:p w:rsidR="00886891" w:rsidRPr="00C77AEF" w:rsidRDefault="00886891" w:rsidP="007308EF">
            <w:pPr>
              <w:pStyle w:val="NoSpacing"/>
              <w:rPr>
                <w:rFonts w:ascii="Arial" w:hAnsi="Arial" w:cs="Arial"/>
                <w:sz w:val="20"/>
                <w:szCs w:val="20"/>
              </w:rPr>
            </w:pPr>
            <w:r>
              <w:rPr>
                <w:rFonts w:ascii="Arial" w:hAnsi="Arial" w:cs="Arial"/>
                <w:sz w:val="20"/>
                <w:szCs w:val="20"/>
              </w:rPr>
              <w:t xml:space="preserve">How to take into account heterogeneous features of 100s of millions or billions of individuals, models of cultural variations across countries that are assigned to individual agents? How to validate these large models?  Different types of models (e.g., multiple contagions):  disease, emotions, behaviors.  Modeling of different urban infrastructure systems in which humans act.  With multiple replicates required to assess </w:t>
            </w:r>
            <w:proofErr w:type="spellStart"/>
            <w:r>
              <w:rPr>
                <w:rFonts w:ascii="Arial" w:hAnsi="Arial" w:cs="Arial"/>
                <w:sz w:val="20"/>
                <w:szCs w:val="20"/>
              </w:rPr>
              <w:t>stochasticity</w:t>
            </w:r>
            <w:proofErr w:type="spellEnd"/>
            <w:r>
              <w:rPr>
                <w:rFonts w:ascii="Arial" w:hAnsi="Arial" w:cs="Arial"/>
                <w:sz w:val="20"/>
                <w:szCs w:val="20"/>
              </w:rPr>
              <w:t>, large amounts of output data are produced; storage requirements.</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 xml:space="preserve">How and where to perform these computations?  Combinations of cloud computing and clusters.  How to realize most efficient computations; move data to compute resources?  </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Two dimensions.  First, privacy and anonymity issues for individuals used in modeling (e.g., Twitter and Facebook users).  Second, securing data and computing platforms for computation.</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7198" w:type="dxa"/>
            <w:gridSpan w:val="2"/>
          </w:tcPr>
          <w:p w:rsidR="00886891" w:rsidRPr="00C77AEF" w:rsidRDefault="00886891" w:rsidP="009A6AB1">
            <w:pPr>
              <w:pStyle w:val="NoSpacing"/>
              <w:rPr>
                <w:rFonts w:ascii="Arial" w:hAnsi="Arial" w:cs="Arial"/>
                <w:sz w:val="20"/>
                <w:szCs w:val="20"/>
              </w:rPr>
            </w:pPr>
            <w:r>
              <w:rPr>
                <w:rFonts w:ascii="Arial" w:hAnsi="Arial" w:cs="Arial"/>
                <w:sz w:val="20"/>
                <w:szCs w:val="20"/>
              </w:rPr>
              <w:t xml:space="preserve">Fusion of different data types. Different datasets must be combined depending on the particular problem.  How to quickly develop, verify, and validate new models for new applications.  What is appropriate level of granularity to capture phenomena of interest while generating results sufficiently quickly; i.e., how to achieve a scalable </w:t>
            </w:r>
            <w:proofErr w:type="gramStart"/>
            <w:r>
              <w:rPr>
                <w:rFonts w:ascii="Arial" w:hAnsi="Arial" w:cs="Arial"/>
                <w:sz w:val="20"/>
                <w:szCs w:val="20"/>
              </w:rPr>
              <w:t>solution.</w:t>
            </w:r>
            <w:proofErr w:type="gramEnd"/>
            <w:r>
              <w:rPr>
                <w:rFonts w:ascii="Arial" w:hAnsi="Arial" w:cs="Arial"/>
                <w:sz w:val="20"/>
                <w:szCs w:val="20"/>
              </w:rPr>
              <w:t xml:space="preserve">  Data visualization and extraction at different levels of granularity.</w:t>
            </w:r>
          </w:p>
        </w:tc>
      </w:tr>
      <w:tr w:rsidR="00886891" w:rsidRPr="00C77AEF">
        <w:tc>
          <w:tcPr>
            <w:tcW w:w="2378" w:type="dxa"/>
            <w:gridSpan w:val="2"/>
          </w:tcPr>
          <w:p w:rsidR="00886891" w:rsidRPr="00C77AEF" w:rsidRDefault="00886891"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7198" w:type="dxa"/>
            <w:gridSpan w:val="2"/>
          </w:tcPr>
          <w:p w:rsidR="00886891" w:rsidRPr="00C77AEF" w:rsidRDefault="00886891" w:rsidP="009A6AB1">
            <w:pPr>
              <w:pStyle w:val="NoSpacing"/>
              <w:rPr>
                <w:rFonts w:ascii="Arial" w:hAnsi="Arial" w:cs="Arial"/>
                <w:sz w:val="20"/>
                <w:szCs w:val="20"/>
              </w:rPr>
            </w:pPr>
          </w:p>
          <w:p w:rsidR="00886891" w:rsidRPr="00C77AEF" w:rsidRDefault="00886891" w:rsidP="009A6AB1">
            <w:pPr>
              <w:pStyle w:val="NoSpacing"/>
              <w:rPr>
                <w:rFonts w:ascii="Arial" w:hAnsi="Arial" w:cs="Arial"/>
                <w:sz w:val="20"/>
                <w:szCs w:val="20"/>
              </w:rPr>
            </w:pPr>
          </w:p>
          <w:p w:rsidR="00886891" w:rsidRPr="00C77AEF" w:rsidRDefault="00886891" w:rsidP="009A6AB1">
            <w:pPr>
              <w:pStyle w:val="NoSpacing"/>
              <w:rPr>
                <w:rFonts w:ascii="Arial" w:hAnsi="Arial" w:cs="Arial"/>
                <w:sz w:val="20"/>
                <w:szCs w:val="20"/>
              </w:rPr>
            </w:pPr>
          </w:p>
        </w:tc>
      </w:tr>
      <w:tr w:rsidR="00886891" w:rsidRPr="00C77AEF">
        <w:tc>
          <w:tcPr>
            <w:tcW w:w="9576" w:type="dxa"/>
            <w:gridSpan w:val="4"/>
          </w:tcPr>
          <w:p w:rsidR="00886891" w:rsidRPr="00C77AEF" w:rsidRDefault="00886891" w:rsidP="009A6AB1">
            <w:pPr>
              <w:pStyle w:val="NoSpacing"/>
              <w:rPr>
                <w:rFonts w:ascii="Arial" w:hAnsi="Arial" w:cs="Arial"/>
                <w:b/>
                <w:sz w:val="20"/>
                <w:szCs w:val="20"/>
              </w:rPr>
            </w:pPr>
            <w:r w:rsidRPr="00C77AEF">
              <w:rPr>
                <w:rFonts w:ascii="Arial" w:hAnsi="Arial" w:cs="Arial"/>
                <w:b/>
                <w:sz w:val="20"/>
                <w:szCs w:val="20"/>
              </w:rPr>
              <w:t xml:space="preserve">Note: </w:t>
            </w:r>
            <w:r w:rsidRPr="00C77AEF">
              <w:rPr>
                <w:rFonts w:ascii="Arial" w:hAnsi="Arial" w:cs="Arial"/>
                <w:sz w:val="20"/>
                <w:szCs w:val="20"/>
              </w:rPr>
              <w:t>&lt;additional comments&gt;</w:t>
            </w:r>
          </w:p>
        </w:tc>
      </w:tr>
    </w:tbl>
    <w:p w:rsidR="00886891" w:rsidRDefault="00886891" w:rsidP="00682ED8">
      <w:pPr>
        <w:spacing w:after="0" w:line="240" w:lineRule="auto"/>
        <w:rPr>
          <w:rFonts w:ascii="Times New Roman" w:eastAsia="Times New Roman" w:hAnsi="Times New Roman" w:cs="Times New Roman"/>
          <w:b/>
          <w:bCs/>
          <w:sz w:val="24"/>
          <w:szCs w:val="24"/>
        </w:rPr>
      </w:pPr>
    </w:p>
    <w:p w:rsidR="00886891" w:rsidRDefault="00886891" w:rsidP="00682ED8">
      <w:pPr>
        <w:pStyle w:val="NoSpacing"/>
        <w:jc w:val="center"/>
        <w:rPr>
          <w:rFonts w:eastAsia="Times New Roman"/>
          <w:b/>
        </w:rPr>
      </w:pPr>
      <w:r w:rsidRPr="00F86589">
        <w:rPr>
          <w:rFonts w:eastAsia="Times New Roman"/>
          <w:b/>
        </w:rPr>
        <w:t>Note: No proprietary or confidential information should be included</w:t>
      </w:r>
    </w:p>
    <w:p w:rsidR="00370298" w:rsidRPr="0032787B" w:rsidRDefault="00370298" w:rsidP="0032787B">
      <w:pPr>
        <w:rPr>
          <w:sz w:val="24"/>
          <w:szCs w:val="32"/>
        </w:rPr>
      </w:pPr>
      <w:bookmarkStart w:id="0" w:name="_GoBack"/>
      <w:bookmarkEnd w:id="0"/>
    </w:p>
    <w:sectPr w:rsidR="00370298" w:rsidRPr="0032787B" w:rsidSect="00672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9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84"/>
    <w:rsid w:val="00010559"/>
    <w:rsid w:val="000152A9"/>
    <w:rsid w:val="00021F26"/>
    <w:rsid w:val="00032510"/>
    <w:rsid w:val="00055D84"/>
    <w:rsid w:val="000D6A83"/>
    <w:rsid w:val="00115069"/>
    <w:rsid w:val="00167A7A"/>
    <w:rsid w:val="001A448A"/>
    <w:rsid w:val="001E12F2"/>
    <w:rsid w:val="002028F0"/>
    <w:rsid w:val="002140E4"/>
    <w:rsid w:val="00223C1A"/>
    <w:rsid w:val="00227954"/>
    <w:rsid w:val="0023455A"/>
    <w:rsid w:val="002356E8"/>
    <w:rsid w:val="002866D5"/>
    <w:rsid w:val="00292EE7"/>
    <w:rsid w:val="00296CCD"/>
    <w:rsid w:val="002B5F6B"/>
    <w:rsid w:val="002E7D49"/>
    <w:rsid w:val="002F4D8E"/>
    <w:rsid w:val="00326EF5"/>
    <w:rsid w:val="0032787B"/>
    <w:rsid w:val="00330C12"/>
    <w:rsid w:val="003472A4"/>
    <w:rsid w:val="003534C4"/>
    <w:rsid w:val="00370298"/>
    <w:rsid w:val="00374C79"/>
    <w:rsid w:val="003768C8"/>
    <w:rsid w:val="00395F59"/>
    <w:rsid w:val="003A6228"/>
    <w:rsid w:val="003B7615"/>
    <w:rsid w:val="003F7222"/>
    <w:rsid w:val="00436EDE"/>
    <w:rsid w:val="004B4B79"/>
    <w:rsid w:val="004B7948"/>
    <w:rsid w:val="004D2999"/>
    <w:rsid w:val="004D5E75"/>
    <w:rsid w:val="004D6914"/>
    <w:rsid w:val="004E1D6C"/>
    <w:rsid w:val="004F0C1C"/>
    <w:rsid w:val="00503C05"/>
    <w:rsid w:val="00507CEC"/>
    <w:rsid w:val="005F1E72"/>
    <w:rsid w:val="005F4190"/>
    <w:rsid w:val="0060421D"/>
    <w:rsid w:val="0065484D"/>
    <w:rsid w:val="00672BCD"/>
    <w:rsid w:val="00682ED8"/>
    <w:rsid w:val="00706240"/>
    <w:rsid w:val="007119C7"/>
    <w:rsid w:val="00714489"/>
    <w:rsid w:val="00717483"/>
    <w:rsid w:val="007563A9"/>
    <w:rsid w:val="00776F30"/>
    <w:rsid w:val="007952AD"/>
    <w:rsid w:val="007F3C31"/>
    <w:rsid w:val="00802820"/>
    <w:rsid w:val="008116E6"/>
    <w:rsid w:val="00831FC0"/>
    <w:rsid w:val="00833B4A"/>
    <w:rsid w:val="00834C99"/>
    <w:rsid w:val="00837DE8"/>
    <w:rsid w:val="00845E33"/>
    <w:rsid w:val="008464C1"/>
    <w:rsid w:val="00886891"/>
    <w:rsid w:val="008B07A8"/>
    <w:rsid w:val="008E0FFF"/>
    <w:rsid w:val="00900C2F"/>
    <w:rsid w:val="009555B0"/>
    <w:rsid w:val="00984F92"/>
    <w:rsid w:val="00991DC4"/>
    <w:rsid w:val="009A6AB1"/>
    <w:rsid w:val="009E410B"/>
    <w:rsid w:val="00A13845"/>
    <w:rsid w:val="00A333ED"/>
    <w:rsid w:val="00AA09EC"/>
    <w:rsid w:val="00AA4FC6"/>
    <w:rsid w:val="00AB3517"/>
    <w:rsid w:val="00AD0584"/>
    <w:rsid w:val="00AD5719"/>
    <w:rsid w:val="00AE1016"/>
    <w:rsid w:val="00B36AA2"/>
    <w:rsid w:val="00B65EBF"/>
    <w:rsid w:val="00B81014"/>
    <w:rsid w:val="00B815AA"/>
    <w:rsid w:val="00BA0B37"/>
    <w:rsid w:val="00BF0BCF"/>
    <w:rsid w:val="00C07103"/>
    <w:rsid w:val="00C07D57"/>
    <w:rsid w:val="00C64DA1"/>
    <w:rsid w:val="00C65B39"/>
    <w:rsid w:val="00C66628"/>
    <w:rsid w:val="00C70C83"/>
    <w:rsid w:val="00C77AEF"/>
    <w:rsid w:val="00CA0EB4"/>
    <w:rsid w:val="00CA570B"/>
    <w:rsid w:val="00CF5446"/>
    <w:rsid w:val="00CF6AD7"/>
    <w:rsid w:val="00D04A1A"/>
    <w:rsid w:val="00D16AA5"/>
    <w:rsid w:val="00D45970"/>
    <w:rsid w:val="00D903C4"/>
    <w:rsid w:val="00DC6AE9"/>
    <w:rsid w:val="00E06539"/>
    <w:rsid w:val="00E16023"/>
    <w:rsid w:val="00E21930"/>
    <w:rsid w:val="00E4263F"/>
    <w:rsid w:val="00E95102"/>
    <w:rsid w:val="00EA2582"/>
    <w:rsid w:val="00EE22E1"/>
    <w:rsid w:val="00F01358"/>
    <w:rsid w:val="00F06ABD"/>
    <w:rsid w:val="00F52EDA"/>
    <w:rsid w:val="00F66213"/>
    <w:rsid w:val="00F7505A"/>
    <w:rsid w:val="00F86589"/>
    <w:rsid w:val="00FA08E8"/>
    <w:rsid w:val="00FA0E9F"/>
    <w:rsid w:val="00FE7B3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1DBE35-7948-4DAE-B253-A86FB78E1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868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1382813">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ch/mmarathe@vbi.v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Geoffrey Fox</cp:lastModifiedBy>
  <cp:revision>2</cp:revision>
  <cp:lastPrinted>2013-08-21T22:05:00Z</cp:lastPrinted>
  <dcterms:created xsi:type="dcterms:W3CDTF">2013-08-24T18:38:00Z</dcterms:created>
  <dcterms:modified xsi:type="dcterms:W3CDTF">2013-08-24T18:38:00Z</dcterms:modified>
</cp:coreProperties>
</file>