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4345"/>
      </w:tblGrid>
      <w:tr w:rsidR="00ED0A03" w:rsidRPr="00C77AEF" w14:paraId="16801BB8" w14:textId="77777777" w:rsidTr="00ED0A03">
        <w:tc>
          <w:tcPr>
            <w:tcW w:w="2689" w:type="dxa"/>
            <w:gridSpan w:val="2"/>
          </w:tcPr>
          <w:p w14:paraId="701B23C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6167" w:type="dxa"/>
            <w:gridSpan w:val="2"/>
          </w:tcPr>
          <w:p w14:paraId="5C391FA6" w14:textId="54A969AD" w:rsidR="00ED0A03" w:rsidRPr="00C77AEF" w:rsidRDefault="00A6403C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 xml:space="preserve">Simulation driven 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Materials Genomics </w:t>
            </w:r>
            <w:bookmarkEnd w:id="0"/>
          </w:p>
        </w:tc>
      </w:tr>
      <w:tr w:rsidR="00ED0A03" w:rsidRPr="00C77AEF" w14:paraId="6790E80D" w14:textId="77777777" w:rsidTr="00ED0A03">
        <w:tc>
          <w:tcPr>
            <w:tcW w:w="2689" w:type="dxa"/>
            <w:gridSpan w:val="2"/>
          </w:tcPr>
          <w:p w14:paraId="4BB4115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6167" w:type="dxa"/>
            <w:gridSpan w:val="2"/>
          </w:tcPr>
          <w:p w14:paraId="560A6350" w14:textId="48531163" w:rsidR="00ED0A03" w:rsidRPr="00C77AEF" w:rsidRDefault="00800E67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Scientific </w:t>
            </w:r>
            <w:r w:rsidR="00FA7BFA">
              <w:rPr>
                <w:rFonts w:ascii="Arial" w:hAnsi="Arial" w:cs="Arial"/>
                <w:sz w:val="20"/>
                <w:szCs w:val="20"/>
              </w:rPr>
              <w:t>Research:</w:t>
            </w:r>
            <w:r>
              <w:rPr>
                <w:rFonts w:ascii="Arial" w:hAnsi="Arial" w:cs="Arial"/>
                <w:sz w:val="20"/>
                <w:szCs w:val="20"/>
              </w:rPr>
              <w:t xml:space="preserve"> Materials Science</w:t>
            </w:r>
          </w:p>
        </w:tc>
      </w:tr>
      <w:tr w:rsidR="00ED0A03" w:rsidRPr="00C77AEF" w14:paraId="054C0FE2" w14:textId="77777777" w:rsidTr="00ED0A03">
        <w:tc>
          <w:tcPr>
            <w:tcW w:w="2689" w:type="dxa"/>
            <w:gridSpan w:val="2"/>
          </w:tcPr>
          <w:p w14:paraId="3D231B7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6167" w:type="dxa"/>
            <w:gridSpan w:val="2"/>
          </w:tcPr>
          <w:p w14:paraId="06E11E17" w14:textId="359AEE10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</w:t>
            </w:r>
            <w:hyperlink r:id="rId4" w:history="1">
              <w:r w:rsidR="00AD334A" w:rsidRPr="00D153E5">
                <w:rPr>
                  <w:rStyle w:val="Hyperlink"/>
                  <w:rFonts w:ascii="Arial" w:hAnsi="Arial" w:cs="Arial"/>
                  <w:sz w:val="20"/>
                  <w:szCs w:val="20"/>
                </w:rPr>
                <w:t>Skinner/LBNL/deskinner@lbl.gov</w:t>
              </w:r>
            </w:hyperlink>
          </w:p>
        </w:tc>
      </w:tr>
      <w:tr w:rsidR="00ED0A03" w:rsidRPr="00C77AEF" w14:paraId="488FC9B6" w14:textId="77777777" w:rsidTr="00ED0A03">
        <w:tc>
          <w:tcPr>
            <w:tcW w:w="2689" w:type="dxa"/>
            <w:gridSpan w:val="2"/>
          </w:tcPr>
          <w:p w14:paraId="5209F511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6167" w:type="dxa"/>
            <w:gridSpan w:val="2"/>
          </w:tcPr>
          <w:p w14:paraId="38D946FC" w14:textId="5A2231B7" w:rsidR="00762381" w:rsidRDefault="00762381" w:rsidP="007623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62381">
              <w:rPr>
                <w:rFonts w:ascii="Arial" w:hAnsi="Arial" w:cs="Arial"/>
                <w:sz w:val="20"/>
                <w:szCs w:val="20"/>
                <w:u w:val="single"/>
              </w:rPr>
              <w:t>Capability providers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National labs </w:t>
            </w:r>
            <w:r w:rsidR="00FA7BFA">
              <w:rPr>
                <w:rFonts w:ascii="Arial" w:hAnsi="Arial" w:cs="Arial"/>
                <w:sz w:val="20"/>
                <w:szCs w:val="20"/>
              </w:rPr>
              <w:t>and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 energy hubs </w:t>
            </w:r>
            <w:r>
              <w:rPr>
                <w:rFonts w:ascii="Arial" w:hAnsi="Arial" w:cs="Arial"/>
                <w:sz w:val="20"/>
                <w:szCs w:val="20"/>
              </w:rPr>
              <w:t>provide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 advanced 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materials genomics capabilities </w:t>
            </w:r>
            <w:r>
              <w:rPr>
                <w:rFonts w:ascii="Arial" w:hAnsi="Arial" w:cs="Arial"/>
                <w:sz w:val="20"/>
                <w:szCs w:val="20"/>
              </w:rPr>
              <w:t>using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computing and data as instruments of discovery. </w:t>
            </w:r>
          </w:p>
          <w:p w14:paraId="630B6E35" w14:textId="326A0BB9" w:rsidR="00ED0A03" w:rsidRPr="00C77AEF" w:rsidRDefault="00762381" w:rsidP="007623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62381">
              <w:rPr>
                <w:rFonts w:ascii="Arial" w:hAnsi="Arial" w:cs="Arial"/>
                <w:sz w:val="20"/>
                <w:szCs w:val="20"/>
                <w:u w:val="single"/>
              </w:rPr>
              <w:t>User Community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DOE, industry and academic researchers as a user community seeking capabilities for rapid innovation in materials.   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D0A03" w:rsidRPr="00C77AEF" w14:paraId="1DA25ABB" w14:textId="77777777" w:rsidTr="00ED0A03">
        <w:tc>
          <w:tcPr>
            <w:tcW w:w="2689" w:type="dxa"/>
            <w:gridSpan w:val="2"/>
          </w:tcPr>
          <w:p w14:paraId="4F3A188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167" w:type="dxa"/>
            <w:gridSpan w:val="2"/>
          </w:tcPr>
          <w:p w14:paraId="51E6C863" w14:textId="7C49A8C3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Speed the discovery of advanced materials through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</w:t>
            </w:r>
            <w:r w:rsidR="00FE4009">
              <w:rPr>
                <w:rFonts w:ascii="Arial" w:hAnsi="Arial" w:cs="Arial"/>
                <w:sz w:val="20"/>
                <w:szCs w:val="20"/>
              </w:rPr>
              <w:t>ically</w:t>
            </w:r>
            <w:proofErr w:type="spellEnd"/>
            <w:r w:rsidR="00FE4009">
              <w:rPr>
                <w:rFonts w:ascii="Arial" w:hAnsi="Arial" w:cs="Arial"/>
                <w:sz w:val="20"/>
                <w:szCs w:val="20"/>
              </w:rPr>
              <w:t xml:space="preserve"> driven simulation surveys. </w:t>
            </w:r>
          </w:p>
        </w:tc>
      </w:tr>
      <w:tr w:rsidR="00ED0A03" w:rsidRPr="00C77AEF" w14:paraId="69E3683D" w14:textId="77777777" w:rsidTr="00ED0A03">
        <w:tc>
          <w:tcPr>
            <w:tcW w:w="2689" w:type="dxa"/>
            <w:gridSpan w:val="2"/>
          </w:tcPr>
          <w:p w14:paraId="787F7D7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6167" w:type="dxa"/>
            <w:gridSpan w:val="2"/>
          </w:tcPr>
          <w:p w14:paraId="04CD170B" w14:textId="4E5B0FD1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Innovation of battery technologies throu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gh massive simulations spanning 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wide spaces of </w:t>
            </w: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 w:rsidR="00AD334A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62381">
              <w:rPr>
                <w:rFonts w:ascii="Arial" w:hAnsi="Arial" w:cs="Arial"/>
                <w:sz w:val="20"/>
                <w:szCs w:val="20"/>
              </w:rPr>
              <w:t>Syst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ematic computational studies of </w:t>
            </w:r>
            <w:r w:rsidR="00762381">
              <w:rPr>
                <w:rFonts w:ascii="Arial" w:hAnsi="Arial" w:cs="Arial"/>
                <w:sz w:val="20"/>
                <w:szCs w:val="20"/>
              </w:rPr>
              <w:t>i</w:t>
            </w:r>
            <w:r w:rsidR="00700B70">
              <w:rPr>
                <w:rFonts w:ascii="Arial" w:hAnsi="Arial" w:cs="Arial"/>
                <w:sz w:val="20"/>
                <w:szCs w:val="20"/>
              </w:rPr>
              <w:t>nnovation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 possibilities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762381">
              <w:rPr>
                <w:rFonts w:ascii="Arial" w:hAnsi="Arial" w:cs="Arial"/>
                <w:sz w:val="20"/>
                <w:szCs w:val="20"/>
              </w:rPr>
              <w:t>photovoltaics</w:t>
            </w:r>
            <w:proofErr w:type="spellEnd"/>
            <w:r w:rsidR="0076238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A7BFA">
              <w:rPr>
                <w:rFonts w:ascii="Arial" w:hAnsi="Arial" w:cs="Arial"/>
                <w:sz w:val="20"/>
                <w:szCs w:val="20"/>
              </w:rPr>
              <w:t xml:space="preserve">Rational design of materials based on search and simulation. </w:t>
            </w:r>
          </w:p>
          <w:p w14:paraId="4AF9BD63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465A4A71" w14:textId="77777777" w:rsidTr="00ED0A03">
        <w:trPr>
          <w:trHeight w:val="350"/>
        </w:trPr>
        <w:tc>
          <w:tcPr>
            <w:tcW w:w="2028" w:type="dxa"/>
            <w:vMerge w:val="restart"/>
          </w:tcPr>
          <w:p w14:paraId="5422CDD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5640921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0631716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4345" w:type="dxa"/>
          </w:tcPr>
          <w:p w14:paraId="31D7FEE4" w14:textId="78F8B912" w:rsidR="00ED0A03" w:rsidRPr="00C77AEF" w:rsidRDefault="007D6FAB" w:rsidP="00003D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Hopper.nersc.gov</w:t>
            </w:r>
            <w:r w:rsidR="00FE4009">
              <w:rPr>
                <w:rFonts w:ascii="Arial" w:hAnsi="Arial" w:cs="Arial"/>
                <w:sz w:val="20"/>
                <w:szCs w:val="20"/>
              </w:rPr>
              <w:t xml:space="preserve"> (150K cores</w:t>
            </w:r>
            <w:proofErr w:type="gramStart"/>
            <w:r w:rsidR="00FE4009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AD334A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="00AD33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334A">
              <w:rPr>
                <w:rFonts w:ascii="Arial" w:hAnsi="Arial" w:cs="Arial"/>
                <w:sz w:val="20"/>
                <w:szCs w:val="20"/>
              </w:rPr>
              <w:t>o</w:t>
            </w:r>
            <w:r w:rsidR="00700B70">
              <w:rPr>
                <w:rFonts w:ascii="Arial" w:hAnsi="Arial" w:cs="Arial"/>
                <w:sz w:val="20"/>
                <w:szCs w:val="20"/>
              </w:rPr>
              <w:t>mics</w:t>
            </w:r>
            <w:proofErr w:type="spellEnd"/>
            <w:r w:rsidR="00700B70">
              <w:rPr>
                <w:rFonts w:ascii="Arial" w:hAnsi="Arial" w:cs="Arial"/>
                <w:sz w:val="20"/>
                <w:szCs w:val="20"/>
              </w:rPr>
              <w:t xml:space="preserve">-like data 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analytics 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003D4B">
              <w:rPr>
                <w:rFonts w:ascii="Arial" w:hAnsi="Arial" w:cs="Arial"/>
                <w:sz w:val="20"/>
                <w:szCs w:val="20"/>
              </w:rPr>
              <w:t>resources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ED0A03" w:rsidRPr="00C77AEF" w14:paraId="03138B46" w14:textId="77777777" w:rsidTr="00ED0A03">
        <w:trPr>
          <w:trHeight w:val="350"/>
        </w:trPr>
        <w:tc>
          <w:tcPr>
            <w:tcW w:w="2028" w:type="dxa"/>
            <w:vMerge/>
          </w:tcPr>
          <w:p w14:paraId="10E6B42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7D9B2E7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4345" w:type="dxa"/>
          </w:tcPr>
          <w:p w14:paraId="45525855" w14:textId="6CDE982C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GPFS,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MongoDB</w:t>
            </w:r>
            <w:proofErr w:type="spellEnd"/>
          </w:p>
        </w:tc>
      </w:tr>
      <w:tr w:rsidR="00ED0A03" w:rsidRPr="00C77AEF" w14:paraId="4743A051" w14:textId="77777777" w:rsidTr="00ED0A03">
        <w:trPr>
          <w:trHeight w:val="350"/>
        </w:trPr>
        <w:tc>
          <w:tcPr>
            <w:tcW w:w="2028" w:type="dxa"/>
            <w:vMerge/>
          </w:tcPr>
          <w:p w14:paraId="1FD2C07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732E6C5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4345" w:type="dxa"/>
          </w:tcPr>
          <w:p w14:paraId="570072DE" w14:textId="14DE1436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10Gb</w:t>
            </w:r>
          </w:p>
        </w:tc>
      </w:tr>
      <w:tr w:rsidR="00ED0A03" w:rsidRPr="00C77AEF" w14:paraId="3C4C8F17" w14:textId="77777777" w:rsidTr="00ED0A03">
        <w:trPr>
          <w:trHeight w:val="350"/>
        </w:trPr>
        <w:tc>
          <w:tcPr>
            <w:tcW w:w="2028" w:type="dxa"/>
            <w:vMerge/>
          </w:tcPr>
          <w:p w14:paraId="086A0BF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6759893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4345" w:type="dxa"/>
            <w:tcBorders>
              <w:bottom w:val="single" w:sz="4" w:space="0" w:color="auto"/>
            </w:tcBorders>
          </w:tcPr>
          <w:p w14:paraId="70F32E85" w14:textId="0488097D" w:rsidR="00ED0A03" w:rsidRPr="00C77AEF" w:rsidRDefault="00AD334A" w:rsidP="0001419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PyMatGen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FireW</w:t>
            </w:r>
            <w:r w:rsidR="007D6FAB">
              <w:rPr>
                <w:rFonts w:ascii="Arial" w:hAnsi="Arial" w:cs="Arial"/>
                <w:sz w:val="20"/>
                <w:szCs w:val="20"/>
              </w:rPr>
              <w:t>orks</w:t>
            </w:r>
            <w:proofErr w:type="spellEnd"/>
            <w:r w:rsidR="007D6FAB">
              <w:rPr>
                <w:rFonts w:ascii="Arial" w:hAnsi="Arial" w:cs="Arial"/>
                <w:sz w:val="20"/>
                <w:szCs w:val="20"/>
              </w:rPr>
              <w:t xml:space="preserve">, VASP, 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ABINIT, </w:t>
            </w:r>
            <w:proofErr w:type="spellStart"/>
            <w:r w:rsidR="007D6FAB">
              <w:rPr>
                <w:rFonts w:ascii="Arial" w:hAnsi="Arial" w:cs="Arial"/>
                <w:sz w:val="20"/>
                <w:szCs w:val="20"/>
              </w:rPr>
              <w:t>NWChem</w:t>
            </w:r>
            <w:proofErr w:type="spellEnd"/>
            <w:r w:rsidR="00800E6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800E67">
              <w:rPr>
                <w:rFonts w:ascii="Arial" w:hAnsi="Arial" w:cs="Arial"/>
                <w:sz w:val="20"/>
                <w:szCs w:val="20"/>
              </w:rPr>
              <w:t>BerkeleyGW</w:t>
            </w:r>
            <w:proofErr w:type="spellEnd"/>
            <w:r w:rsidR="00800E6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14191">
              <w:rPr>
                <w:rFonts w:ascii="Arial" w:hAnsi="Arial" w:cs="Arial"/>
                <w:sz w:val="20"/>
                <w:szCs w:val="20"/>
              </w:rPr>
              <w:t>varied community codes</w:t>
            </w:r>
          </w:p>
        </w:tc>
      </w:tr>
      <w:tr w:rsidR="00ED0A03" w:rsidRPr="00C77AEF" w14:paraId="11517FB6" w14:textId="77777777" w:rsidTr="00ED0A03">
        <w:trPr>
          <w:trHeight w:val="350"/>
        </w:trPr>
        <w:tc>
          <w:tcPr>
            <w:tcW w:w="2028" w:type="dxa"/>
            <w:vMerge w:val="restart"/>
          </w:tcPr>
          <w:p w14:paraId="601A390C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690B7D7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D82A1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17D3D6F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4345" w:type="dxa"/>
            <w:shd w:val="clear" w:color="auto" w:fill="EAF1DD" w:themeFill="accent3" w:themeFillTint="33"/>
          </w:tcPr>
          <w:p w14:paraId="34EA0869" w14:textId="7A227B83" w:rsidR="00ED0A03" w:rsidRPr="00C77AEF" w:rsidRDefault="00700B70" w:rsidP="00700B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Gateway-like. 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Data streams from simulation surveys driven </w:t>
            </w: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 centralized </w:t>
            </w:r>
            <w:proofErr w:type="spellStart"/>
            <w:r w:rsidR="007D6FAB">
              <w:rPr>
                <w:rFonts w:ascii="Arial" w:hAnsi="Arial" w:cs="Arial"/>
                <w:sz w:val="20"/>
                <w:szCs w:val="20"/>
              </w:rPr>
              <w:t>peta</w:t>
            </w:r>
            <w:proofErr w:type="spellEnd"/>
            <w:r w:rsidR="007D6FAB">
              <w:rPr>
                <w:rFonts w:ascii="Arial" w:hAnsi="Arial" w:cs="Arial"/>
                <w:sz w:val="20"/>
                <w:szCs w:val="20"/>
              </w:rPr>
              <w:t>/exascale systems. Wid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ely distributed </w:t>
            </w:r>
            <w:r w:rsidR="00AB6E0C">
              <w:rPr>
                <w:rFonts w:ascii="Arial" w:hAnsi="Arial" w:cs="Arial"/>
                <w:sz w:val="20"/>
                <w:szCs w:val="20"/>
              </w:rPr>
              <w:t xml:space="preserve">web of </w:t>
            </w:r>
            <w:proofErr w:type="spellStart"/>
            <w:r w:rsidR="00800E67">
              <w:rPr>
                <w:rFonts w:ascii="Arial" w:hAnsi="Arial" w:cs="Arial"/>
                <w:sz w:val="20"/>
                <w:szCs w:val="20"/>
              </w:rPr>
              <w:t>dataflows</w:t>
            </w:r>
            <w:proofErr w:type="spellEnd"/>
            <w:r w:rsidR="00800E67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 w:rsidR="00AD334A">
              <w:rPr>
                <w:rFonts w:ascii="Arial" w:hAnsi="Arial" w:cs="Arial"/>
                <w:sz w:val="20"/>
                <w:szCs w:val="20"/>
              </w:rPr>
              <w:t xml:space="preserve">central </w:t>
            </w:r>
            <w:r>
              <w:rPr>
                <w:rFonts w:ascii="Arial" w:hAnsi="Arial" w:cs="Arial"/>
                <w:sz w:val="20"/>
                <w:szCs w:val="20"/>
              </w:rPr>
              <w:t>gateway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 to users. </w:t>
            </w:r>
          </w:p>
        </w:tc>
      </w:tr>
      <w:tr w:rsidR="00ED0A03" w:rsidRPr="00C77AEF" w14:paraId="037FE6FF" w14:textId="77777777" w:rsidTr="00ED0A03">
        <w:trPr>
          <w:trHeight w:val="267"/>
        </w:trPr>
        <w:tc>
          <w:tcPr>
            <w:tcW w:w="2028" w:type="dxa"/>
            <w:vMerge/>
          </w:tcPr>
          <w:p w14:paraId="7E9D1B3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6C2B073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4345" w:type="dxa"/>
            <w:shd w:val="clear" w:color="auto" w:fill="EAF1DD" w:themeFill="accent3" w:themeFillTint="33"/>
          </w:tcPr>
          <w:p w14:paraId="49C0C62F" w14:textId="2F7CA792" w:rsidR="00ED0A03" w:rsidRPr="00C64DA1" w:rsidRDefault="00003D4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00TB (current), 500TB within 5 years. 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Scalable key-value and object store databases needed. </w:t>
            </w:r>
          </w:p>
        </w:tc>
      </w:tr>
      <w:tr w:rsidR="00ED0A03" w:rsidRPr="00C77AEF" w14:paraId="09B01A91" w14:textId="77777777" w:rsidTr="00ED0A03">
        <w:trPr>
          <w:trHeight w:val="267"/>
        </w:trPr>
        <w:tc>
          <w:tcPr>
            <w:tcW w:w="2028" w:type="dxa"/>
            <w:vMerge/>
          </w:tcPr>
          <w:p w14:paraId="5CCD8A0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434C34C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735208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C2D1CA1" w14:textId="38819513" w:rsidR="00ED0A03" w:rsidRPr="00C64DA1" w:rsidRDefault="00FA7BFA" w:rsidP="00FA7B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High-t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hroughput </w:t>
            </w:r>
            <w:r w:rsidR="0019412F">
              <w:rPr>
                <w:rFonts w:ascii="Arial" w:hAnsi="Arial" w:cs="Arial"/>
                <w:sz w:val="20"/>
                <w:szCs w:val="20"/>
              </w:rPr>
              <w:t>computing (HTC)</w:t>
            </w:r>
            <w:r w:rsidR="007D6FAB">
              <w:rPr>
                <w:rFonts w:ascii="Arial" w:hAnsi="Arial" w:cs="Arial"/>
                <w:sz w:val="20"/>
                <w:szCs w:val="20"/>
              </w:rPr>
              <w:t>, fine-grained tasking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queuing</w:t>
            </w:r>
            <w:r w:rsidR="007D6FAB">
              <w:rPr>
                <w:rFonts w:ascii="Arial" w:hAnsi="Arial" w:cs="Arial"/>
                <w:sz w:val="20"/>
                <w:szCs w:val="20"/>
              </w:rPr>
              <w:t>. Rapid sta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rt/stop for ensembles of tasks. Real-time data analysis for web-like responsiveness. </w:t>
            </w:r>
          </w:p>
        </w:tc>
      </w:tr>
      <w:tr w:rsidR="00ED0A03" w:rsidRPr="00C77AEF" w14:paraId="2BF61876" w14:textId="77777777" w:rsidTr="00ED0A03">
        <w:trPr>
          <w:trHeight w:val="267"/>
        </w:trPr>
        <w:tc>
          <w:tcPr>
            <w:tcW w:w="2028" w:type="dxa"/>
            <w:vMerge/>
          </w:tcPr>
          <w:p w14:paraId="43F7EA7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8EBB7FF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5FE6B6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C6B5058" w14:textId="5E4E5F20" w:rsidR="00ED0A03" w:rsidRPr="00C64DA1" w:rsidRDefault="007D6FAB" w:rsidP="00003D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Mashup of simulation outputs across </w:t>
            </w:r>
            <w:r w:rsidR="00FA7BFA">
              <w:rPr>
                <w:rFonts w:ascii="Arial" w:hAnsi="Arial" w:cs="Arial"/>
                <w:sz w:val="20"/>
                <w:szCs w:val="20"/>
              </w:rPr>
              <w:t>codes and levels of theory.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Formatting, registration and integration </w:t>
            </w:r>
            <w:r w:rsidR="00FA7BFA">
              <w:rPr>
                <w:rFonts w:ascii="Arial" w:hAnsi="Arial" w:cs="Arial"/>
                <w:sz w:val="20"/>
                <w:szCs w:val="20"/>
              </w:rPr>
              <w:t>of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 datasets. </w:t>
            </w:r>
            <w:proofErr w:type="spellStart"/>
            <w:r w:rsidR="0019412F">
              <w:rPr>
                <w:rFonts w:ascii="Arial" w:hAnsi="Arial" w:cs="Arial"/>
                <w:sz w:val="20"/>
                <w:szCs w:val="20"/>
              </w:rPr>
              <w:t>Mashups</w:t>
            </w:r>
            <w:proofErr w:type="spellEnd"/>
            <w:r w:rsidR="0019412F">
              <w:rPr>
                <w:rFonts w:ascii="Arial" w:hAnsi="Arial" w:cs="Arial"/>
                <w:sz w:val="20"/>
                <w:szCs w:val="20"/>
              </w:rPr>
              <w:t xml:space="preserve"> of da</w:t>
            </w:r>
            <w:r w:rsidR="00FA7BFA">
              <w:rPr>
                <w:rFonts w:ascii="Arial" w:hAnsi="Arial" w:cs="Arial"/>
                <w:sz w:val="20"/>
                <w:szCs w:val="20"/>
              </w:rPr>
              <w:t>ta across simulation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 scales</w:t>
            </w:r>
            <w:r w:rsidR="00FA7BF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1AB2850E" w14:textId="77777777" w:rsidTr="00ED0A03">
        <w:trPr>
          <w:trHeight w:val="267"/>
        </w:trPr>
        <w:tc>
          <w:tcPr>
            <w:tcW w:w="2028" w:type="dxa"/>
            <w:vMerge/>
          </w:tcPr>
          <w:p w14:paraId="1B152E3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69A315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464D0FF" w14:textId="7FA428C3" w:rsidR="00ED0A03" w:rsidRPr="00C64DA1" w:rsidRDefault="00FA7BFA" w:rsidP="00003D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targets for materials design will become more search and crowd-driven. The computational backend must flexibly adapt to new targets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ED0A03" w:rsidRPr="00C77AEF" w14:paraId="095F1BA2" w14:textId="77777777" w:rsidTr="00ED0A03">
        <w:trPr>
          <w:trHeight w:val="267"/>
        </w:trPr>
        <w:tc>
          <w:tcPr>
            <w:tcW w:w="2028" w:type="dxa"/>
            <w:vMerge w:val="restart"/>
          </w:tcPr>
          <w:p w14:paraId="4DA72953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14:paraId="20E93AAF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2E7D03C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0D067F4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semantics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4D4C7631" w14:textId="09FC7231" w:rsidR="00ED0A03" w:rsidRPr="00C64DA1" w:rsidRDefault="006733A4" w:rsidP="006733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 and UQ </w:t>
            </w:r>
            <w:r>
              <w:rPr>
                <w:rFonts w:ascii="Arial" w:hAnsi="Arial" w:cs="Arial"/>
                <w:sz w:val="20"/>
                <w:szCs w:val="20"/>
              </w:rPr>
              <w:t xml:space="preserve">of simulation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with experimental data of varied quality. 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Error checking and bounds estimation from simulation </w:t>
            </w:r>
            <w:r>
              <w:rPr>
                <w:rFonts w:ascii="Arial" w:hAnsi="Arial" w:cs="Arial"/>
                <w:sz w:val="20"/>
                <w:szCs w:val="20"/>
              </w:rPr>
              <w:t>inter</w:t>
            </w:r>
            <w:r w:rsidR="00A2093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comparison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ED0A03" w:rsidRPr="00C77AEF" w14:paraId="5141AAA1" w14:textId="77777777" w:rsidTr="00ED0A03">
        <w:trPr>
          <w:trHeight w:val="267"/>
        </w:trPr>
        <w:tc>
          <w:tcPr>
            <w:tcW w:w="2028" w:type="dxa"/>
            <w:vMerge/>
          </w:tcPr>
          <w:p w14:paraId="20B3C38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B62172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6D1ECA3E" w14:textId="0F2D619A" w:rsidR="00ED0A03" w:rsidRPr="00C64DA1" w:rsidRDefault="00A20938" w:rsidP="00A209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Materials browsers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as data </w:t>
            </w:r>
            <w:r w:rsidR="00AD334A">
              <w:rPr>
                <w:rFonts w:ascii="Arial" w:hAnsi="Arial" w:cs="Arial"/>
                <w:sz w:val="20"/>
                <w:szCs w:val="20"/>
              </w:rPr>
              <w:t xml:space="preserve">from search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grows. </w:t>
            </w:r>
            <w:r>
              <w:rPr>
                <w:rFonts w:ascii="Arial" w:hAnsi="Arial" w:cs="Arial"/>
                <w:sz w:val="20"/>
                <w:szCs w:val="20"/>
              </w:rPr>
              <w:t>Visual d</w:t>
            </w:r>
            <w:r w:rsidR="00AD334A">
              <w:rPr>
                <w:rFonts w:ascii="Arial" w:hAnsi="Arial" w:cs="Arial"/>
                <w:sz w:val="20"/>
                <w:szCs w:val="20"/>
              </w:rPr>
              <w:t>esign o</w:t>
            </w:r>
            <w:r>
              <w:rPr>
                <w:rFonts w:ascii="Arial" w:hAnsi="Arial" w:cs="Arial"/>
                <w:sz w:val="20"/>
                <w:szCs w:val="20"/>
              </w:rPr>
              <w:t xml:space="preserve">f materials. </w:t>
            </w:r>
          </w:p>
        </w:tc>
      </w:tr>
      <w:tr w:rsidR="00ED0A03" w:rsidRPr="00C77AEF" w14:paraId="1165EA6C" w14:textId="77777777" w:rsidTr="00ED0A03">
        <w:trPr>
          <w:trHeight w:val="267"/>
        </w:trPr>
        <w:tc>
          <w:tcPr>
            <w:tcW w:w="2028" w:type="dxa"/>
            <w:vMerge/>
          </w:tcPr>
          <w:p w14:paraId="5F3BB0F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0FFFC7D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(syntax)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78B8B52B" w14:textId="77777777" w:rsidR="00ED0A03" w:rsidRDefault="00700B70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UQ in results based on multiple </w:t>
            </w:r>
            <w:r w:rsidR="006733A4">
              <w:rPr>
                <w:rFonts w:ascii="Arial" w:hAnsi="Arial" w:cs="Arial"/>
                <w:sz w:val="20"/>
                <w:szCs w:val="20"/>
              </w:rPr>
              <w:t xml:space="preserve">datasets. </w:t>
            </w:r>
          </w:p>
          <w:p w14:paraId="62A28F72" w14:textId="610B3465" w:rsidR="006733A4" w:rsidRPr="00C64DA1" w:rsidRDefault="006733A4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Propagation of error in knowledge systems.</w:t>
            </w:r>
          </w:p>
        </w:tc>
      </w:tr>
      <w:tr w:rsidR="00ED0A03" w:rsidRPr="00C77AEF" w14:paraId="25A5DFFD" w14:textId="77777777" w:rsidTr="00ED0A03">
        <w:trPr>
          <w:trHeight w:val="267"/>
        </w:trPr>
        <w:tc>
          <w:tcPr>
            <w:tcW w:w="2028" w:type="dxa"/>
            <w:vMerge/>
          </w:tcPr>
          <w:p w14:paraId="0DDEFB31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E5744FE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34FE94F9" w14:textId="01181AC6" w:rsidR="00ED0A03" w:rsidRPr="00C64DA1" w:rsidRDefault="00762381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value pairs, JSON</w:t>
            </w:r>
            <w:r w:rsidR="00A20938">
              <w:rPr>
                <w:rFonts w:ascii="Arial" w:hAnsi="Arial" w:cs="Arial"/>
                <w:sz w:val="20"/>
                <w:szCs w:val="20"/>
              </w:rPr>
              <w:t xml:space="preserve">, materials </w:t>
            </w:r>
            <w:proofErr w:type="spellStart"/>
            <w:r w:rsidR="00A20938">
              <w:rPr>
                <w:rFonts w:ascii="Arial" w:hAnsi="Arial" w:cs="Arial"/>
                <w:sz w:val="20"/>
                <w:szCs w:val="20"/>
              </w:rPr>
              <w:t>fileformats</w:t>
            </w:r>
            <w:proofErr w:type="spellEnd"/>
            <w:r w:rsidR="00A209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3D2BBF44" w14:textId="77777777" w:rsidTr="00ED0A03">
        <w:trPr>
          <w:trHeight w:val="267"/>
        </w:trPr>
        <w:tc>
          <w:tcPr>
            <w:tcW w:w="2028" w:type="dxa"/>
            <w:vMerge/>
          </w:tcPr>
          <w:p w14:paraId="678EA3F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6635C16D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374A6C5B" w14:textId="72EEFFF9" w:rsidR="00ED0A03" w:rsidRPr="00C64DA1" w:rsidRDefault="00003D4B" w:rsidP="00C17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</w:t>
            </w:r>
            <w:r w:rsidR="00C17259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educe and search </w:t>
            </w:r>
            <w:r w:rsidR="00A20938">
              <w:rPr>
                <w:rFonts w:ascii="Arial" w:hAnsi="Arial" w:cs="Arial"/>
                <w:sz w:val="20"/>
                <w:szCs w:val="20"/>
              </w:rPr>
              <w:t>that join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 simulation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experimental 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data. </w:t>
            </w:r>
          </w:p>
        </w:tc>
      </w:tr>
      <w:tr w:rsidR="00ED0A03" w:rsidRPr="00C77AEF" w14:paraId="76642953" w14:textId="77777777" w:rsidTr="00ED0A03">
        <w:trPr>
          <w:trHeight w:val="593"/>
        </w:trPr>
        <w:tc>
          <w:tcPr>
            <w:tcW w:w="2689" w:type="dxa"/>
            <w:gridSpan w:val="2"/>
          </w:tcPr>
          <w:p w14:paraId="5255763C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lastRenderedPageBreak/>
              <w:t>Big Data Specific Challenges (Gaps)</w:t>
            </w:r>
          </w:p>
        </w:tc>
        <w:tc>
          <w:tcPr>
            <w:tcW w:w="6167" w:type="dxa"/>
            <w:gridSpan w:val="2"/>
          </w:tcPr>
          <w:p w14:paraId="33A5B02B" w14:textId="752F7145" w:rsidR="00ED0A03" w:rsidRPr="00C77AEF" w:rsidRDefault="0019412F" w:rsidP="00003D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HTC </w:t>
            </w:r>
            <w:r w:rsidR="00AB6E0C">
              <w:rPr>
                <w:rFonts w:ascii="Arial" w:hAnsi="Arial" w:cs="Arial"/>
                <w:sz w:val="20"/>
                <w:szCs w:val="20"/>
              </w:rPr>
              <w:t xml:space="preserve">at scale </w:t>
            </w:r>
            <w:r>
              <w:rPr>
                <w:rFonts w:ascii="Arial" w:hAnsi="Arial" w:cs="Arial"/>
                <w:sz w:val="20"/>
                <w:szCs w:val="20"/>
              </w:rPr>
              <w:t>for simulation science. Flexible data methods at scale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 for messy data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D334A">
              <w:rPr>
                <w:rFonts w:ascii="Arial" w:hAnsi="Arial" w:cs="Arial"/>
                <w:sz w:val="20"/>
                <w:szCs w:val="20"/>
              </w:rPr>
              <w:t>Machine learning and k</w:t>
            </w:r>
            <w:r w:rsidR="00762381">
              <w:rPr>
                <w:rFonts w:ascii="Arial" w:hAnsi="Arial" w:cs="Arial"/>
                <w:sz w:val="20"/>
                <w:szCs w:val="20"/>
              </w:rPr>
              <w:t>nowledge systems that integrate data from publications, experiments</w:t>
            </w:r>
            <w:r w:rsidR="006733A4">
              <w:rPr>
                <w:rFonts w:ascii="Arial" w:hAnsi="Arial" w:cs="Arial"/>
                <w:sz w:val="20"/>
                <w:szCs w:val="20"/>
              </w:rPr>
              <w:t xml:space="preserve">, and simulations to advance goal-driven thinking in materials design. </w:t>
            </w:r>
          </w:p>
        </w:tc>
      </w:tr>
      <w:tr w:rsidR="00ED0A03" w:rsidRPr="00C77AEF" w14:paraId="11CC9C9C" w14:textId="77777777" w:rsidTr="00ED0A03">
        <w:tc>
          <w:tcPr>
            <w:tcW w:w="2689" w:type="dxa"/>
            <w:gridSpan w:val="2"/>
          </w:tcPr>
          <w:p w14:paraId="7B924ED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6167" w:type="dxa"/>
            <w:gridSpan w:val="2"/>
          </w:tcPr>
          <w:p w14:paraId="60B4C3E9" w14:textId="649D5704" w:rsidR="00ED0A03" w:rsidRPr="00C77AEF" w:rsidRDefault="00762381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Potential exists for </w:t>
            </w:r>
            <w:r w:rsidR="00AB6E0C">
              <w:rPr>
                <w:rFonts w:ascii="Arial" w:hAnsi="Arial" w:cs="Arial"/>
                <w:sz w:val="20"/>
                <w:szCs w:val="20"/>
              </w:rPr>
              <w:t>widespread</w:t>
            </w:r>
            <w:r>
              <w:rPr>
                <w:rFonts w:ascii="Arial" w:hAnsi="Arial" w:cs="Arial"/>
                <w:sz w:val="20"/>
                <w:szCs w:val="20"/>
              </w:rPr>
              <w:t xml:space="preserve"> delivery of actionable knowledge in materials science. </w:t>
            </w:r>
            <w:r w:rsidR="00AB6E0C">
              <w:rPr>
                <w:rFonts w:ascii="Arial" w:hAnsi="Arial" w:cs="Arial"/>
                <w:sz w:val="20"/>
                <w:szCs w:val="20"/>
              </w:rPr>
              <w:t>M</w:t>
            </w:r>
            <w:r w:rsidR="00003D4B">
              <w:rPr>
                <w:rFonts w:ascii="Arial" w:hAnsi="Arial" w:cs="Arial"/>
                <w:sz w:val="20"/>
                <w:szCs w:val="20"/>
              </w:rPr>
              <w:t>any m</w:t>
            </w:r>
            <w:r w:rsidR="00AB6E0C">
              <w:rPr>
                <w:rFonts w:ascii="Arial" w:hAnsi="Arial" w:cs="Arial"/>
                <w:sz w:val="20"/>
                <w:szCs w:val="20"/>
              </w:rPr>
              <w:t>aterials genomic</w:t>
            </w:r>
            <w:r w:rsidR="00A20938">
              <w:rPr>
                <w:rFonts w:ascii="Arial" w:hAnsi="Arial" w:cs="Arial"/>
                <w:sz w:val="20"/>
                <w:szCs w:val="20"/>
              </w:rPr>
              <w:t>s “apps” are amenable to a mobile platform.</w:t>
            </w:r>
          </w:p>
        </w:tc>
      </w:tr>
      <w:tr w:rsidR="00ED0A03" w:rsidRPr="00C77AEF" w14:paraId="023CE267" w14:textId="77777777" w:rsidTr="00ED0A03">
        <w:tc>
          <w:tcPr>
            <w:tcW w:w="2689" w:type="dxa"/>
            <w:gridSpan w:val="2"/>
          </w:tcPr>
          <w:p w14:paraId="71A0D3C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14:paraId="41E9619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6167" w:type="dxa"/>
            <w:gridSpan w:val="2"/>
          </w:tcPr>
          <w:p w14:paraId="2BDAC178" w14:textId="55576260" w:rsidR="00ED0A03" w:rsidRPr="00C77AEF" w:rsidRDefault="0019412F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“sandbox” or create independent working areas between data stakeholders. Policy-driven federation of datasets.  </w:t>
            </w:r>
          </w:p>
        </w:tc>
      </w:tr>
      <w:tr w:rsidR="00ED0A03" w:rsidRPr="00C77AEF" w14:paraId="613BD817" w14:textId="77777777" w:rsidTr="00ED0A03">
        <w:tc>
          <w:tcPr>
            <w:tcW w:w="2689" w:type="dxa"/>
            <w:gridSpan w:val="2"/>
          </w:tcPr>
          <w:p w14:paraId="74C639A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6167" w:type="dxa"/>
            <w:gridSpan w:val="2"/>
          </w:tcPr>
          <w:p w14:paraId="739F546C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276BB61" w14:textId="2687901E" w:rsidR="00ED0A03" w:rsidRPr="00C77AEF" w:rsidRDefault="00762381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OSTP blueprint </w:t>
            </w:r>
            <w:r w:rsidR="00200415">
              <w:rPr>
                <w:rFonts w:ascii="Arial" w:hAnsi="Arial" w:cs="Arial"/>
                <w:sz w:val="20"/>
                <w:szCs w:val="20"/>
              </w:rPr>
              <w:t xml:space="preserve">toward broader </w:t>
            </w:r>
            <w:r>
              <w:rPr>
                <w:rFonts w:ascii="Arial" w:hAnsi="Arial" w:cs="Arial"/>
                <w:sz w:val="20"/>
                <w:szCs w:val="20"/>
              </w:rPr>
              <w:t xml:space="preserve">materials genomics </w:t>
            </w:r>
            <w:r w:rsidR="00200415">
              <w:rPr>
                <w:rFonts w:ascii="Arial" w:hAnsi="Arial" w:cs="Arial"/>
                <w:sz w:val="20"/>
                <w:szCs w:val="20"/>
              </w:rPr>
              <w:t>goals</w:t>
            </w:r>
            <w:r>
              <w:rPr>
                <w:rFonts w:ascii="Arial" w:hAnsi="Arial" w:cs="Arial"/>
                <w:sz w:val="20"/>
                <w:szCs w:val="20"/>
              </w:rPr>
              <w:t xml:space="preserve"> was </w:t>
            </w:r>
            <w:r w:rsidR="006733A4">
              <w:rPr>
                <w:rFonts w:ascii="Arial" w:hAnsi="Arial" w:cs="Arial"/>
                <w:sz w:val="20"/>
                <w:szCs w:val="20"/>
              </w:rPr>
              <w:t>made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="006733A4">
              <w:rPr>
                <w:rFonts w:ascii="Arial" w:hAnsi="Arial" w:cs="Arial"/>
                <w:sz w:val="20"/>
                <w:szCs w:val="20"/>
              </w:rPr>
              <w:t>May</w:t>
            </w:r>
            <w:r>
              <w:rPr>
                <w:rFonts w:ascii="Arial" w:hAnsi="Arial" w:cs="Arial"/>
                <w:sz w:val="20"/>
                <w:szCs w:val="20"/>
              </w:rPr>
              <w:t xml:space="preserve"> 2013. </w:t>
            </w:r>
          </w:p>
          <w:p w14:paraId="5FFF53B9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269ECF99" w14:textId="77777777" w:rsidTr="00ED0A03">
        <w:tc>
          <w:tcPr>
            <w:tcW w:w="2689" w:type="dxa"/>
            <w:gridSpan w:val="2"/>
          </w:tcPr>
          <w:p w14:paraId="4FDDDC2C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6167" w:type="dxa"/>
            <w:gridSpan w:val="2"/>
          </w:tcPr>
          <w:p w14:paraId="0D545A74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1EDF24" w14:textId="0C0E7AEC" w:rsidR="00ED0A03" w:rsidRPr="00C77AEF" w:rsidRDefault="00C65B1C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</w:t>
            </w:r>
            <w:r w:rsidR="00762381">
              <w:rPr>
                <w:rFonts w:ascii="Arial" w:hAnsi="Arial" w:cs="Arial"/>
                <w:sz w:val="20"/>
                <w:szCs w:val="20"/>
              </w:rPr>
              <w:t>www.materialsproject.org</w:t>
            </w:r>
          </w:p>
          <w:p w14:paraId="53636176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47CE028E" w14:textId="77777777" w:rsidTr="00ED0A03">
        <w:tc>
          <w:tcPr>
            <w:tcW w:w="8856" w:type="dxa"/>
            <w:gridSpan w:val="4"/>
          </w:tcPr>
          <w:p w14:paraId="358EF15B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4544DAE7" w14:textId="77777777" w:rsidR="00ED0A03" w:rsidRDefault="00ED0A03" w:rsidP="00ED0A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D0A03" w:rsidSect="00A36A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03"/>
    <w:rsid w:val="00003D4B"/>
    <w:rsid w:val="00014191"/>
    <w:rsid w:val="0019412F"/>
    <w:rsid w:val="00200415"/>
    <w:rsid w:val="0031440C"/>
    <w:rsid w:val="006733A4"/>
    <w:rsid w:val="00700B70"/>
    <w:rsid w:val="00762381"/>
    <w:rsid w:val="007D6FAB"/>
    <w:rsid w:val="00800E67"/>
    <w:rsid w:val="00A20938"/>
    <w:rsid w:val="00A36AA2"/>
    <w:rsid w:val="00A6403C"/>
    <w:rsid w:val="00AB6E0C"/>
    <w:rsid w:val="00AD334A"/>
    <w:rsid w:val="00C17259"/>
    <w:rsid w:val="00C65B1C"/>
    <w:rsid w:val="00ED0A03"/>
    <w:rsid w:val="00FA7BFA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A6938"/>
  <w14:defaultImageDpi w14:val="300"/>
  <w15:docId w15:val="{D8256C22-FA19-412F-8587-C890E40B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A03"/>
    <w:rPr>
      <w:sz w:val="22"/>
      <w:szCs w:val="22"/>
    </w:rPr>
  </w:style>
  <w:style w:type="table" w:styleId="TableGrid">
    <w:name w:val="Table Grid"/>
    <w:basedOn w:val="TableNormal"/>
    <w:uiPriority w:val="59"/>
    <w:rsid w:val="00ED0A0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inner/LBNL/deskinner@lb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Ramakrishnan</dc:creator>
  <cp:keywords/>
  <dc:description/>
  <cp:lastModifiedBy>Geoffrey Fox</cp:lastModifiedBy>
  <cp:revision>7</cp:revision>
  <dcterms:created xsi:type="dcterms:W3CDTF">2013-08-26T06:19:00Z</dcterms:created>
  <dcterms:modified xsi:type="dcterms:W3CDTF">2013-08-26T11:18:00Z</dcterms:modified>
</cp:coreProperties>
</file>