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38F0" w:rsidRDefault="00D87797">
      <w:pPr>
        <w:rPr>
          <w:rFonts w:ascii="Times New Roman" w:eastAsia="Times New Roman" w:hAnsi="Times New Roman" w:cs="Times New Roman"/>
          <w:b/>
          <w:color w:val="222222"/>
          <w:sz w:val="36"/>
        </w:rPr>
      </w:pPr>
      <w:r>
        <w:rPr>
          <w:rFonts w:ascii="Times New Roman" w:eastAsia="Times New Roman" w:hAnsi="Times New Roman" w:cs="Times New Roman"/>
          <w:b/>
          <w:color w:val="222222"/>
          <w:sz w:val="36"/>
          <w:highlight w:val="white"/>
        </w:rPr>
        <w:t>NBD-Requirements WG Meeting Minutes August 2</w:t>
      </w:r>
      <w:r w:rsidR="00917CD9">
        <w:rPr>
          <w:rFonts w:ascii="Times New Roman" w:eastAsia="Times New Roman" w:hAnsi="Times New Roman" w:cs="Times New Roman"/>
          <w:b/>
          <w:color w:val="222222"/>
          <w:sz w:val="36"/>
          <w:highlight w:val="white"/>
        </w:rPr>
        <w:t>7</w:t>
      </w:r>
      <w:r>
        <w:rPr>
          <w:rFonts w:ascii="Times New Roman" w:eastAsia="Times New Roman" w:hAnsi="Times New Roman" w:cs="Times New Roman"/>
          <w:b/>
          <w:color w:val="222222"/>
          <w:sz w:val="36"/>
          <w:highlight w:val="white"/>
        </w:rPr>
        <w:t xml:space="preserve"> 2013</w:t>
      </w:r>
    </w:p>
    <w:p w:rsidR="00D87797" w:rsidRDefault="00D87797">
      <w:bookmarkStart w:id="0" w:name="_GoBack"/>
      <w:bookmarkEnd w:id="0"/>
    </w:p>
    <w:p w:rsidR="006238F0" w:rsidRDefault="00D87797">
      <w:r>
        <w:rPr>
          <w:rFonts w:ascii="Times New Roman" w:eastAsia="Times New Roman" w:hAnsi="Times New Roman" w:cs="Times New Roman"/>
          <w:color w:val="222222"/>
          <w:sz w:val="36"/>
          <w:highlight w:val="white"/>
        </w:rPr>
        <w:t>We discussed:</w:t>
      </w:r>
    </w:p>
    <w:p w:rsidR="006238F0" w:rsidRDefault="00D87797" w:rsidP="00917CD9">
      <w:pPr>
        <w:numPr>
          <w:ilvl w:val="0"/>
          <w:numId w:val="1"/>
        </w:numPr>
        <w:ind w:hanging="359"/>
      </w:pPr>
      <w:r>
        <w:rPr>
          <w:rFonts w:ascii="Times New Roman" w:eastAsia="Times New Roman" w:hAnsi="Times New Roman" w:cs="Times New Roman"/>
          <w:color w:val="222222"/>
          <w:sz w:val="28"/>
          <w:highlight w:val="white"/>
        </w:rPr>
        <w:t xml:space="preserve">Current  Status of </w:t>
      </w:r>
      <w:r w:rsidR="00917CD9">
        <w:rPr>
          <w:rFonts w:ascii="Times New Roman" w:eastAsia="Times New Roman" w:hAnsi="Times New Roman" w:cs="Times New Roman"/>
          <w:color w:val="222222"/>
          <w:sz w:val="28"/>
          <w:highlight w:val="white"/>
        </w:rPr>
        <w:t>42</w:t>
      </w:r>
      <w:r>
        <w:rPr>
          <w:rFonts w:ascii="Times New Roman" w:eastAsia="Times New Roman" w:hAnsi="Times New Roman" w:cs="Times New Roman"/>
          <w:color w:val="222222"/>
          <w:sz w:val="28"/>
          <w:highlight w:val="white"/>
        </w:rPr>
        <w:t xml:space="preserve"> Use Cases (see </w:t>
      </w:r>
      <w:hyperlink r:id="rId5" w:history="1">
        <w:r w:rsidR="00917CD9">
          <w:rPr>
            <w:rStyle w:val="Hyperlink"/>
          </w:rPr>
          <w:t>http://bigdatawg.nist.gov/usecases.php</w:t>
        </w:r>
      </w:hyperlink>
      <w:r w:rsidR="00917CD9">
        <w:t>)</w:t>
      </w:r>
    </w:p>
    <w:p w:rsidR="00917CD9" w:rsidRDefault="00917CD9" w:rsidP="00917CD9">
      <w:pPr>
        <w:numPr>
          <w:ilvl w:val="0"/>
          <w:numId w:val="1"/>
        </w:numPr>
        <w:ind w:hanging="359"/>
      </w:pPr>
      <w:r>
        <w:rPr>
          <w:rFonts w:ascii="Times New Roman" w:eastAsia="Times New Roman" w:hAnsi="Times New Roman" w:cs="Times New Roman"/>
          <w:color w:val="222222"/>
          <w:sz w:val="28"/>
        </w:rPr>
        <w:t>With possible exception of one more Government Operations (where we are short) use case, this is it for V1.0. Further use cases will be accepted but separately tabulated as V2.0 collection.</w:t>
      </w:r>
    </w:p>
    <w:p w:rsidR="00917CD9" w:rsidRPr="00917CD9" w:rsidRDefault="00917CD9" w:rsidP="00917CD9">
      <w:pPr>
        <w:numPr>
          <w:ilvl w:val="0"/>
          <w:numId w:val="1"/>
        </w:numPr>
        <w:ind w:hanging="359"/>
        <w:rPr>
          <w:rFonts w:ascii="Times New Roman" w:eastAsia="Times New Roman" w:hAnsi="Times New Roman" w:cs="Times New Roman"/>
          <w:color w:val="222222"/>
          <w:sz w:val="28"/>
        </w:rPr>
      </w:pPr>
      <w:r w:rsidRPr="00917CD9">
        <w:rPr>
          <w:rFonts w:ascii="Times New Roman" w:eastAsia="Times New Roman" w:hAnsi="Times New Roman" w:cs="Times New Roman"/>
          <w:color w:val="222222"/>
          <w:sz w:val="28"/>
        </w:rPr>
        <w:t xml:space="preserve">There is a unique identifier – that of uploaded document – for use case. For example first use case </w:t>
      </w:r>
      <w:r>
        <w:rPr>
          <w:rFonts w:ascii="Times New Roman" w:eastAsia="Times New Roman" w:hAnsi="Times New Roman" w:cs="Times New Roman"/>
          <w:color w:val="222222"/>
          <w:sz w:val="28"/>
        </w:rPr>
        <w:t>“</w:t>
      </w:r>
      <w:r w:rsidRPr="00917CD9">
        <w:rPr>
          <w:rFonts w:ascii="Times New Roman" w:eastAsia="Times New Roman" w:hAnsi="Times New Roman" w:cs="Times New Roman"/>
          <w:i/>
          <w:color w:val="222222"/>
          <w:sz w:val="28"/>
        </w:rPr>
        <w:t>Census 2010 and 2000 -- Title 13 Big Data</w:t>
      </w:r>
      <w:r>
        <w:rPr>
          <w:rFonts w:ascii="Times New Roman" w:eastAsia="Times New Roman" w:hAnsi="Times New Roman" w:cs="Times New Roman"/>
          <w:i/>
          <w:color w:val="222222"/>
          <w:sz w:val="28"/>
        </w:rPr>
        <w:t>”</w:t>
      </w:r>
      <w:r>
        <w:rPr>
          <w:rFonts w:ascii="Times New Roman" w:eastAsia="Times New Roman" w:hAnsi="Times New Roman" w:cs="Times New Roman"/>
          <w:color w:val="222222"/>
          <w:sz w:val="28"/>
        </w:rPr>
        <w:t xml:space="preserve"> is known as </w:t>
      </w:r>
      <w:hyperlink r:id="rId6" w:history="1">
        <w:r w:rsidRPr="00917CD9">
          <w:rPr>
            <w:rFonts w:ascii="Times New Roman" w:eastAsia="Times New Roman" w:hAnsi="Times New Roman" w:cs="Times New Roman"/>
            <w:color w:val="222222"/>
            <w:sz w:val="28"/>
          </w:rPr>
          <w:t>M0147</w:t>
        </w:r>
      </w:hyperlink>
      <w:r w:rsidRPr="00917CD9">
        <w:rPr>
          <w:rFonts w:ascii="Times New Roman" w:eastAsia="Times New Roman" w:hAnsi="Times New Roman" w:cs="Times New Roman"/>
          <w:color w:val="222222"/>
          <w:sz w:val="28"/>
        </w:rPr>
        <w:t>. Tool</w:t>
      </w:r>
      <w:r>
        <w:rPr>
          <w:rFonts w:ascii="Times New Roman" w:eastAsia="Times New Roman" w:hAnsi="Times New Roman" w:cs="Times New Roman"/>
          <w:color w:val="222222"/>
          <w:sz w:val="28"/>
        </w:rPr>
        <w:t xml:space="preserve">s will be developed to map these non-intuitive labels into those easier to recognize </w:t>
      </w:r>
    </w:p>
    <w:p w:rsidR="00917CD9" w:rsidRPr="00917CD9" w:rsidRDefault="00D87797" w:rsidP="00917CD9">
      <w:pPr>
        <w:numPr>
          <w:ilvl w:val="0"/>
          <w:numId w:val="1"/>
        </w:numPr>
        <w:ind w:hanging="359"/>
        <w:rPr>
          <w:rFonts w:ascii="Times New Roman" w:eastAsia="Times New Roman" w:hAnsi="Times New Roman" w:cs="Times New Roman"/>
          <w:color w:val="222222"/>
          <w:sz w:val="28"/>
        </w:rPr>
      </w:pPr>
      <w:r>
        <w:rPr>
          <w:rFonts w:ascii="Times New Roman" w:eastAsia="Times New Roman" w:hAnsi="Times New Roman" w:cs="Times New Roman"/>
          <w:color w:val="222222"/>
          <w:sz w:val="28"/>
        </w:rPr>
        <w:t>Geoffrey</w:t>
      </w:r>
      <w:r w:rsidR="00917CD9" w:rsidRPr="00917CD9">
        <w:rPr>
          <w:rFonts w:ascii="Times New Roman" w:eastAsia="Times New Roman" w:hAnsi="Times New Roman" w:cs="Times New Roman"/>
          <w:color w:val="222222"/>
          <w:sz w:val="28"/>
        </w:rPr>
        <w:t xml:space="preserve"> agreed to complete the 42 use case summaries in format discussed last week</w:t>
      </w:r>
    </w:p>
    <w:p w:rsidR="00917CD9" w:rsidRPr="00917CD9" w:rsidRDefault="00917CD9" w:rsidP="00917CD9">
      <w:pPr>
        <w:numPr>
          <w:ilvl w:val="0"/>
          <w:numId w:val="1"/>
        </w:numPr>
        <w:ind w:hanging="359"/>
        <w:rPr>
          <w:rFonts w:ascii="Times New Roman" w:eastAsia="Times New Roman" w:hAnsi="Times New Roman" w:cs="Times New Roman"/>
          <w:color w:val="222222"/>
          <w:sz w:val="28"/>
        </w:rPr>
      </w:pPr>
      <w:proofErr w:type="spellStart"/>
      <w:proofErr w:type="gramStart"/>
      <w:r w:rsidRPr="00917CD9">
        <w:rPr>
          <w:rFonts w:ascii="Times New Roman" w:eastAsia="Times New Roman" w:hAnsi="Times New Roman" w:cs="Times New Roman"/>
          <w:color w:val="222222"/>
          <w:sz w:val="28"/>
        </w:rPr>
        <w:t>Wo</w:t>
      </w:r>
      <w:proofErr w:type="spellEnd"/>
      <w:proofErr w:type="gramEnd"/>
      <w:r w:rsidRPr="00917CD9">
        <w:rPr>
          <w:rFonts w:ascii="Times New Roman" w:eastAsia="Times New Roman" w:hAnsi="Times New Roman" w:cs="Times New Roman"/>
          <w:color w:val="222222"/>
          <w:sz w:val="28"/>
        </w:rPr>
        <w:t xml:space="preserve"> has already identified requirements for several use cases (those with labels up to M161). Karen G</w:t>
      </w:r>
      <w:r w:rsidR="00D87797">
        <w:rPr>
          <w:rFonts w:ascii="Times New Roman" w:eastAsia="Times New Roman" w:hAnsi="Times New Roman" w:cs="Times New Roman"/>
          <w:color w:val="222222"/>
          <w:sz w:val="28"/>
        </w:rPr>
        <w:t>, Geoffrey</w:t>
      </w:r>
      <w:r w:rsidRPr="00917CD9">
        <w:rPr>
          <w:rFonts w:ascii="Times New Roman" w:eastAsia="Times New Roman" w:hAnsi="Times New Roman" w:cs="Times New Roman"/>
          <w:color w:val="222222"/>
          <w:sz w:val="28"/>
        </w:rPr>
        <w:t xml:space="preserve"> and Pw Carey agreed to do others. The exact assignment will be refined by email</w:t>
      </w:r>
    </w:p>
    <w:p w:rsidR="00917CD9" w:rsidRDefault="00D87797" w:rsidP="00917CD9">
      <w:pPr>
        <w:numPr>
          <w:ilvl w:val="0"/>
          <w:numId w:val="1"/>
        </w:numPr>
        <w:ind w:hanging="359"/>
        <w:rPr>
          <w:rFonts w:ascii="Times New Roman" w:eastAsia="Times New Roman" w:hAnsi="Times New Roman" w:cs="Times New Roman"/>
          <w:color w:val="222222"/>
          <w:sz w:val="28"/>
        </w:rPr>
      </w:pPr>
      <w:proofErr w:type="spellStart"/>
      <w:proofErr w:type="gramStart"/>
      <w:r>
        <w:rPr>
          <w:rFonts w:ascii="Times New Roman" w:eastAsia="Times New Roman" w:hAnsi="Times New Roman" w:cs="Times New Roman"/>
          <w:color w:val="222222"/>
          <w:sz w:val="28"/>
        </w:rPr>
        <w:t>Wo</w:t>
      </w:r>
      <w:proofErr w:type="spellEnd"/>
      <w:proofErr w:type="gramEnd"/>
      <w:r>
        <w:rPr>
          <w:rFonts w:ascii="Times New Roman" w:eastAsia="Times New Roman" w:hAnsi="Times New Roman" w:cs="Times New Roman"/>
          <w:color w:val="222222"/>
          <w:sz w:val="28"/>
        </w:rPr>
        <w:t xml:space="preserve"> will produce a document defining approach to identifying requirements using parts of M0125 and M0138. We will put all requirements into one of seven agreed categories (where 7</w:t>
      </w:r>
      <w:r w:rsidRPr="00D87797">
        <w:rPr>
          <w:rFonts w:ascii="Times New Roman" w:eastAsia="Times New Roman" w:hAnsi="Times New Roman" w:cs="Times New Roman"/>
          <w:color w:val="222222"/>
          <w:sz w:val="28"/>
          <w:vertAlign w:val="superscript"/>
        </w:rPr>
        <w:t>th</w:t>
      </w:r>
      <w:r>
        <w:rPr>
          <w:rFonts w:ascii="Times New Roman" w:eastAsia="Times New Roman" w:hAnsi="Times New Roman" w:cs="Times New Roman"/>
          <w:color w:val="222222"/>
          <w:sz w:val="28"/>
        </w:rPr>
        <w:t xml:space="preserve"> includes “other” in its label). The rather uncertain service abstractions can be postponed (candidates can be put in 7</w:t>
      </w:r>
      <w:r w:rsidRPr="00D87797">
        <w:rPr>
          <w:rFonts w:ascii="Times New Roman" w:eastAsia="Times New Roman" w:hAnsi="Times New Roman" w:cs="Times New Roman"/>
          <w:color w:val="222222"/>
          <w:sz w:val="28"/>
          <w:vertAlign w:val="superscript"/>
        </w:rPr>
        <w:t>th</w:t>
      </w:r>
      <w:r>
        <w:rPr>
          <w:rFonts w:ascii="Times New Roman" w:eastAsia="Times New Roman" w:hAnsi="Times New Roman" w:cs="Times New Roman"/>
          <w:color w:val="222222"/>
          <w:sz w:val="28"/>
        </w:rPr>
        <w:t xml:space="preserve"> category!).</w:t>
      </w:r>
    </w:p>
    <w:p w:rsidR="00D87797" w:rsidRDefault="00D87797" w:rsidP="00D87797">
      <w:pPr>
        <w:numPr>
          <w:ilvl w:val="0"/>
          <w:numId w:val="1"/>
        </w:numPr>
        <w:ind w:hanging="359"/>
        <w:rPr>
          <w:rFonts w:ascii="Times New Roman" w:eastAsia="Times New Roman" w:hAnsi="Times New Roman" w:cs="Times New Roman"/>
          <w:color w:val="222222"/>
          <w:sz w:val="28"/>
        </w:rPr>
      </w:pPr>
      <w:r>
        <w:rPr>
          <w:rFonts w:ascii="Times New Roman" w:eastAsia="Times New Roman" w:hAnsi="Times New Roman" w:cs="Times New Roman"/>
          <w:color w:val="222222"/>
          <w:sz w:val="28"/>
        </w:rPr>
        <w:t>Before September 2, we intend to complete all use case specific summaries and requirements; then we need to generalize requirements</w:t>
      </w:r>
    </w:p>
    <w:p w:rsidR="00917CD9" w:rsidRDefault="00D87797" w:rsidP="00917CD9">
      <w:pPr>
        <w:numPr>
          <w:ilvl w:val="0"/>
          <w:numId w:val="1"/>
        </w:numPr>
        <w:ind w:hanging="359"/>
        <w:rPr>
          <w:rFonts w:ascii="Times New Roman" w:eastAsia="Times New Roman" w:hAnsi="Times New Roman" w:cs="Times New Roman"/>
          <w:color w:val="222222"/>
          <w:sz w:val="28"/>
        </w:rPr>
      </w:pPr>
      <w:r>
        <w:rPr>
          <w:rFonts w:ascii="Times New Roman" w:eastAsia="Times New Roman" w:hAnsi="Times New Roman" w:cs="Times New Roman"/>
          <w:color w:val="222222"/>
          <w:sz w:val="28"/>
        </w:rPr>
        <w:t>There was an active discussion as to what architects should want; the use case or extracted requirements.</w:t>
      </w:r>
    </w:p>
    <w:p w:rsidR="00D87797" w:rsidRPr="00D87797" w:rsidRDefault="00D87797" w:rsidP="00D87797">
      <w:pPr>
        <w:ind w:left="359"/>
        <w:rPr>
          <w:rFonts w:ascii="Times New Roman" w:eastAsia="Times New Roman" w:hAnsi="Times New Roman" w:cs="Times New Roman"/>
          <w:color w:val="222222"/>
          <w:sz w:val="28"/>
        </w:rPr>
      </w:pPr>
    </w:p>
    <w:p w:rsidR="00917CD9" w:rsidRPr="00917CD9" w:rsidRDefault="00917CD9" w:rsidP="00917CD9">
      <w:pPr>
        <w:rPr>
          <w:rFonts w:ascii="Times New Roman" w:eastAsia="Times New Roman" w:hAnsi="Times New Roman" w:cs="Times New Roman"/>
          <w:b/>
          <w:color w:val="222222"/>
          <w:sz w:val="28"/>
        </w:rPr>
      </w:pPr>
      <w:r w:rsidRPr="00917CD9">
        <w:rPr>
          <w:rFonts w:ascii="Times New Roman" w:eastAsia="Times New Roman" w:hAnsi="Times New Roman" w:cs="Times New Roman"/>
          <w:b/>
          <w:color w:val="222222"/>
          <w:sz w:val="28"/>
        </w:rPr>
        <w:t>Chat Log</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(10:58 AM) Geoffrey Fox joined.</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(10:58 AM) Karen G joined.</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(11:00 AM) </w:t>
      </w:r>
      <w:proofErr w:type="spellStart"/>
      <w:proofErr w:type="gramStart"/>
      <w:r w:rsidRPr="00917CD9">
        <w:rPr>
          <w:rFonts w:ascii="Calibri" w:eastAsia="Times New Roman" w:hAnsi="Calibri" w:cs="Times New Roman"/>
          <w:color w:val="222222"/>
        </w:rPr>
        <w:t>Wo</w:t>
      </w:r>
      <w:proofErr w:type="spellEnd"/>
      <w:proofErr w:type="gramEnd"/>
      <w:r w:rsidRPr="00917CD9">
        <w:rPr>
          <w:rFonts w:ascii="Calibri" w:eastAsia="Times New Roman" w:hAnsi="Calibri" w:cs="Times New Roman"/>
          <w:color w:val="222222"/>
        </w:rPr>
        <w:t xml:space="preserve"> (guest) joined.</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(11:06 AM) Karen G: 42 use cases - great!!</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(11:06 AM) Geoffrey Fox: anybody awake please chat</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(11:07 AM) Karen G disconnected.</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(11:10 AM) Karen G joined.</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(11:11 AM) Pw Carey, Compliance Partners, LLC joined.</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(11:12 AM) Karen G: </w:t>
      </w:r>
      <w:proofErr w:type="spellStart"/>
      <w:proofErr w:type="gramStart"/>
      <w:r w:rsidRPr="00917CD9">
        <w:rPr>
          <w:rFonts w:ascii="Calibri" w:eastAsia="Times New Roman" w:hAnsi="Calibri" w:cs="Times New Roman"/>
          <w:color w:val="222222"/>
        </w:rPr>
        <w:t>Wo</w:t>
      </w:r>
      <w:proofErr w:type="spellEnd"/>
      <w:proofErr w:type="gramEnd"/>
      <w:r w:rsidRPr="00917CD9">
        <w:rPr>
          <w:rFonts w:ascii="Calibri" w:eastAsia="Times New Roman" w:hAnsi="Calibri" w:cs="Times New Roman"/>
          <w:color w:val="222222"/>
        </w:rPr>
        <w:t>, is it possible to assign metadata to documents in the shared space?</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(11:13 AM) Karen G: For example, industry. </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lastRenderedPageBreak/>
        <w:t>(11:13 AM) Karen G: Just like Geoffrey just said.  :)</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(11:16 AM) Karen G: I agree that a unique identifier is important; however is it possible to create a view by industry? </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(11:16 AM)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Such as 'demos' or 'for example...or 'such as....'....eh?</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(11:17 AM) Karen G: Right - so when you download the use case, it saves the file with a more meaningful name? </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(11:18 AM) </w:t>
      </w:r>
      <w:proofErr w:type="spellStart"/>
      <w:r w:rsidRPr="00917CD9">
        <w:rPr>
          <w:rFonts w:ascii="Calibri" w:eastAsia="Times New Roman" w:hAnsi="Calibri" w:cs="Times New Roman"/>
          <w:color w:val="222222"/>
        </w:rPr>
        <w:t>PavithraKenjige</w:t>
      </w:r>
      <w:proofErr w:type="spellEnd"/>
      <w:r w:rsidRPr="00917CD9">
        <w:rPr>
          <w:rFonts w:ascii="Calibri" w:eastAsia="Times New Roman" w:hAnsi="Calibri" w:cs="Times New Roman"/>
          <w:color w:val="222222"/>
        </w:rPr>
        <w:t xml:space="preserve"> </w:t>
      </w:r>
      <w:proofErr w:type="gramStart"/>
      <w:r w:rsidRPr="00917CD9">
        <w:rPr>
          <w:rFonts w:ascii="Calibri" w:eastAsia="Times New Roman" w:hAnsi="Calibri" w:cs="Times New Roman"/>
          <w:color w:val="222222"/>
        </w:rPr>
        <w:t>( PK</w:t>
      </w:r>
      <w:proofErr w:type="gramEnd"/>
      <w:r w:rsidRPr="00917CD9">
        <w:rPr>
          <w:rFonts w:ascii="Calibri" w:eastAsia="Times New Roman" w:hAnsi="Calibri" w:cs="Times New Roman"/>
          <w:color w:val="222222"/>
        </w:rPr>
        <w:t xml:space="preserve"> Technologies)  joined.</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(11:18 AM) Pw Carey, Compliance Partners, LLC: Private </w:t>
      </w:r>
      <w:proofErr w:type="spellStart"/>
      <w:r w:rsidRPr="00917CD9">
        <w:rPr>
          <w:rFonts w:ascii="Calibri" w:eastAsia="Times New Roman" w:hAnsi="Calibri" w:cs="Times New Roman"/>
          <w:color w:val="222222"/>
        </w:rPr>
        <w:t>Companys</w:t>
      </w:r>
      <w:proofErr w:type="spellEnd"/>
      <w:r w:rsidRPr="00917CD9">
        <w:rPr>
          <w:rFonts w:ascii="Calibri" w:eastAsia="Times New Roman" w:hAnsi="Calibri" w:cs="Times New Roman"/>
          <w:color w:val="222222"/>
        </w:rPr>
        <w:t xml:space="preserve"> </w:t>
      </w:r>
      <w:proofErr w:type="spellStart"/>
      <w:r w:rsidRPr="00917CD9">
        <w:rPr>
          <w:rFonts w:ascii="Calibri" w:eastAsia="Times New Roman" w:hAnsi="Calibri" w:cs="Times New Roman"/>
          <w:color w:val="222222"/>
        </w:rPr>
        <w:t>vs</w:t>
      </w:r>
      <w:proofErr w:type="spellEnd"/>
      <w:r w:rsidRPr="00917CD9">
        <w:rPr>
          <w:rFonts w:ascii="Calibri" w:eastAsia="Times New Roman" w:hAnsi="Calibri" w:cs="Times New Roman"/>
          <w:color w:val="222222"/>
        </w:rPr>
        <w:t xml:space="preserve"> Public Companies....by Industry Breakdown FI, Retail, Defense, Life Sciences, Big </w:t>
      </w:r>
      <w:proofErr w:type="spellStart"/>
      <w:r w:rsidRPr="00917CD9">
        <w:rPr>
          <w:rFonts w:ascii="Calibri" w:eastAsia="Times New Roman" w:hAnsi="Calibri" w:cs="Times New Roman"/>
          <w:color w:val="222222"/>
        </w:rPr>
        <w:t>vs</w:t>
      </w:r>
      <w:proofErr w:type="spellEnd"/>
      <w:r w:rsidRPr="00917CD9">
        <w:rPr>
          <w:rFonts w:ascii="Calibri" w:eastAsia="Times New Roman" w:hAnsi="Calibri" w:cs="Times New Roman"/>
          <w:color w:val="222222"/>
        </w:rPr>
        <w:t xml:space="preserve"> Small....based upon Annual </w:t>
      </w:r>
      <w:proofErr w:type="gramStart"/>
      <w:r w:rsidRPr="00917CD9">
        <w:rPr>
          <w:rFonts w:ascii="Calibri" w:eastAsia="Times New Roman" w:hAnsi="Calibri" w:cs="Times New Roman"/>
          <w:color w:val="222222"/>
        </w:rPr>
        <w:t>Revenue ....</w:t>
      </w:r>
      <w:proofErr w:type="gramEnd"/>
      <w:r w:rsidRPr="00917CD9">
        <w:rPr>
          <w:rFonts w:ascii="Calibri" w:eastAsia="Times New Roman" w:hAnsi="Calibri" w:cs="Times New Roman"/>
          <w:color w:val="222222"/>
        </w:rPr>
        <w:t xml:space="preserve"> </w:t>
      </w:r>
      <w:proofErr w:type="gramStart"/>
      <w:r w:rsidRPr="00917CD9">
        <w:rPr>
          <w:rFonts w:ascii="Calibri" w:eastAsia="Times New Roman" w:hAnsi="Calibri" w:cs="Times New Roman"/>
          <w:color w:val="222222"/>
        </w:rPr>
        <w:t>perhaps</w:t>
      </w:r>
      <w:proofErr w:type="gramEnd"/>
      <w:r w:rsidRPr="00917CD9">
        <w:rPr>
          <w:rFonts w:ascii="Calibri" w:eastAsia="Times New Roman" w:hAnsi="Calibri" w:cs="Times New Roman"/>
          <w:color w:val="222222"/>
        </w:rPr>
        <w:t>...?</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(11:19 AM)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xml:space="preserve">: But each group and subgroup will have a corporate foot print/conducting business in the United States...and subject to US GRC </w:t>
      </w:r>
      <w:proofErr w:type="spellStart"/>
      <w:r w:rsidRPr="00917CD9">
        <w:rPr>
          <w:rFonts w:ascii="Calibri" w:eastAsia="Times New Roman" w:hAnsi="Calibri" w:cs="Times New Roman"/>
          <w:color w:val="222222"/>
        </w:rPr>
        <w:t>Stds</w:t>
      </w:r>
      <w:proofErr w:type="spellEnd"/>
      <w:r w:rsidRPr="00917CD9">
        <w:rPr>
          <w:rFonts w:ascii="Calibri" w:eastAsia="Times New Roman" w:hAnsi="Calibri" w:cs="Times New Roman"/>
          <w:color w:val="222222"/>
        </w:rPr>
        <w:t>.....No...?</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(11:21 AM) Pw Carey, Compliance Partners, LLC: So, if we establish the taxonomy grouping matrix (requirements) and then let the end user fit their entity/organization into the characteristics of the matrix....letting them do some thinking.....perhaps...?</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(11:22 AM) </w:t>
      </w:r>
      <w:proofErr w:type="spellStart"/>
      <w:r w:rsidRPr="00917CD9">
        <w:rPr>
          <w:rFonts w:ascii="Calibri" w:eastAsia="Times New Roman" w:hAnsi="Calibri" w:cs="Times New Roman"/>
          <w:color w:val="222222"/>
        </w:rPr>
        <w:t>PavithraKenjige</w:t>
      </w:r>
      <w:proofErr w:type="spellEnd"/>
      <w:r w:rsidRPr="00917CD9">
        <w:rPr>
          <w:rFonts w:ascii="Calibri" w:eastAsia="Times New Roman" w:hAnsi="Calibri" w:cs="Times New Roman"/>
          <w:color w:val="222222"/>
        </w:rPr>
        <w:t xml:space="preserve"> </w:t>
      </w:r>
      <w:proofErr w:type="gramStart"/>
      <w:r w:rsidRPr="00917CD9">
        <w:rPr>
          <w:rFonts w:ascii="Calibri" w:eastAsia="Times New Roman" w:hAnsi="Calibri" w:cs="Times New Roman"/>
          <w:color w:val="222222"/>
        </w:rPr>
        <w:t>( PK</w:t>
      </w:r>
      <w:proofErr w:type="gramEnd"/>
      <w:r w:rsidRPr="00917CD9">
        <w:rPr>
          <w:rFonts w:ascii="Calibri" w:eastAsia="Times New Roman" w:hAnsi="Calibri" w:cs="Times New Roman"/>
          <w:color w:val="222222"/>
        </w:rPr>
        <w:t xml:space="preserve"> Technologies)  disconnected.</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(11:23 AM)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So we should get everything important done by our next meeting.....Sept. 3rd...2013...</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(11:24 AM) Geoffrey Fox: yes</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(11:24 AM) </w:t>
      </w:r>
      <w:proofErr w:type="spellStart"/>
      <w:r w:rsidRPr="00917CD9">
        <w:rPr>
          <w:rFonts w:ascii="Calibri" w:eastAsia="Times New Roman" w:hAnsi="Calibri" w:cs="Times New Roman"/>
          <w:color w:val="222222"/>
        </w:rPr>
        <w:t>PavithraKenjige</w:t>
      </w:r>
      <w:proofErr w:type="spellEnd"/>
      <w:r w:rsidRPr="00917CD9">
        <w:rPr>
          <w:rFonts w:ascii="Calibri" w:eastAsia="Times New Roman" w:hAnsi="Calibri" w:cs="Times New Roman"/>
          <w:color w:val="222222"/>
        </w:rPr>
        <w:t xml:space="preserve"> (PK Technologies)</w:t>
      </w:r>
      <w:proofErr w:type="gramStart"/>
      <w:r w:rsidRPr="00917CD9">
        <w:rPr>
          <w:rFonts w:ascii="Calibri" w:eastAsia="Times New Roman" w:hAnsi="Calibri" w:cs="Times New Roman"/>
          <w:color w:val="222222"/>
        </w:rPr>
        <w:t>  joined</w:t>
      </w:r>
      <w:proofErr w:type="gramEnd"/>
      <w:r w:rsidRPr="00917CD9">
        <w:rPr>
          <w:rFonts w:ascii="Calibri" w:eastAsia="Times New Roman" w:hAnsi="Calibri" w:cs="Times New Roman"/>
          <w:color w:val="222222"/>
        </w:rPr>
        <w:t>.</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(11:25 AM) Karen G: Geoffrey, I just noticed that you [or </w:t>
      </w:r>
      <w:proofErr w:type="spellStart"/>
      <w:proofErr w:type="gramStart"/>
      <w:r w:rsidRPr="00917CD9">
        <w:rPr>
          <w:rFonts w:ascii="Calibri" w:eastAsia="Times New Roman" w:hAnsi="Calibri" w:cs="Times New Roman"/>
          <w:color w:val="222222"/>
        </w:rPr>
        <w:t>Wo</w:t>
      </w:r>
      <w:proofErr w:type="spellEnd"/>
      <w:proofErr w:type="gramEnd"/>
      <w:r w:rsidRPr="00917CD9">
        <w:rPr>
          <w:rFonts w:ascii="Calibri" w:eastAsia="Times New Roman" w:hAnsi="Calibri" w:cs="Times New Roman"/>
          <w:color w:val="222222"/>
        </w:rPr>
        <w:t>] have set this page up so we can download ALL of the use cases in a single document.  That actually works fine, for anyone who might want to provide feedback / editorial comments via Microsoft Word.</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(11:25 AM) Karen G: "click M0180 to download the full package of V1.0 Use Cases"</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(11:26 AM)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Ok, thanks....and yes, we'll be happy to review Mr. Fox's document....</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(11:28 AM)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Dear Mr. Chang, we'll be happy to help out, just tell us what you need....Respectfully yours, Pw</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(11:30 AM) Karen G: It would be helpful to have a brief description of what *should* go in each section,</w:t>
      </w:r>
      <w:proofErr w:type="gramStart"/>
      <w:r w:rsidRPr="00917CD9">
        <w:rPr>
          <w:rFonts w:ascii="Calibri" w:eastAsia="Times New Roman" w:hAnsi="Calibri" w:cs="Times New Roman"/>
          <w:color w:val="222222"/>
        </w:rPr>
        <w:t>  and</w:t>
      </w:r>
      <w:proofErr w:type="gramEnd"/>
      <w:r w:rsidRPr="00917CD9">
        <w:rPr>
          <w:rFonts w:ascii="Calibri" w:eastAsia="Times New Roman" w:hAnsi="Calibri" w:cs="Times New Roman"/>
          <w:color w:val="222222"/>
        </w:rPr>
        <w:t xml:space="preserve"> how it maps to the format that </w:t>
      </w:r>
      <w:proofErr w:type="spellStart"/>
      <w:r w:rsidRPr="00917CD9">
        <w:rPr>
          <w:rFonts w:ascii="Calibri" w:eastAsia="Times New Roman" w:hAnsi="Calibri" w:cs="Times New Roman"/>
          <w:color w:val="222222"/>
        </w:rPr>
        <w:t>Wo</w:t>
      </w:r>
      <w:proofErr w:type="spellEnd"/>
      <w:r w:rsidRPr="00917CD9">
        <w:rPr>
          <w:rFonts w:ascii="Calibri" w:eastAsia="Times New Roman" w:hAnsi="Calibri" w:cs="Times New Roman"/>
          <w:color w:val="222222"/>
        </w:rPr>
        <w:t xml:space="preserve"> is using.</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(11:31 AM) Karen G: OK - which document please?</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(11:32 AM) Pw Carey, Compliance Partners, LLC: Yes...we believe </w:t>
      </w:r>
      <w:proofErr w:type="gramStart"/>
      <w:r w:rsidRPr="00917CD9">
        <w:rPr>
          <w:rFonts w:ascii="Calibri" w:eastAsia="Times New Roman" w:hAnsi="Calibri" w:cs="Times New Roman"/>
          <w:color w:val="222222"/>
        </w:rPr>
        <w:t>it's</w:t>
      </w:r>
      <w:proofErr w:type="gramEnd"/>
      <w:r w:rsidRPr="00917CD9">
        <w:rPr>
          <w:rFonts w:ascii="Calibri" w:eastAsia="Times New Roman" w:hAnsi="Calibri" w:cs="Times New Roman"/>
          <w:color w:val="222222"/>
        </w:rPr>
        <w:t xml:space="preserve"> 138 Draft Requirements Report.....</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(11:34 AM) _</w:t>
      </w:r>
      <w:proofErr w:type="spellStart"/>
      <w:r w:rsidRPr="00917CD9">
        <w:rPr>
          <w:rFonts w:ascii="Calibri" w:eastAsia="Times New Roman" w:hAnsi="Calibri" w:cs="Times New Roman"/>
          <w:color w:val="222222"/>
        </w:rPr>
        <w:t>CherryTom</w:t>
      </w:r>
      <w:proofErr w:type="spellEnd"/>
      <w:proofErr w:type="gramStart"/>
      <w:r w:rsidRPr="00917CD9">
        <w:rPr>
          <w:rFonts w:ascii="Calibri" w:eastAsia="Times New Roman" w:hAnsi="Calibri" w:cs="Times New Roman"/>
          <w:color w:val="222222"/>
        </w:rPr>
        <w:t>_(</w:t>
      </w:r>
      <w:proofErr w:type="gramEnd"/>
      <w:r w:rsidRPr="00917CD9">
        <w:rPr>
          <w:rFonts w:ascii="Calibri" w:eastAsia="Times New Roman" w:hAnsi="Calibri" w:cs="Times New Roman"/>
          <w:color w:val="222222"/>
        </w:rPr>
        <w:t>_IEEE-SA_) joined.</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(11:36 AM) Karen G: OK, so before extracting / mapping the requirements, do you see a need to review the use cases &amp; ask clarifying questions?  OR, is it simply a matter of mapping the existing use case data into the corresponding Requirement categories?</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(11:37 AM)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Ok....we'll do.....Respectfully yours, Pw</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(11:38 AM)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Yes, please assign us what you want us to do...&amp;...we can chat via email as well....no?</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(11:40 AM) Pw Carey, Compliance Partners, LLC: However, you wish to</w:t>
      </w:r>
      <w:proofErr w:type="gramStart"/>
      <w:r w:rsidRPr="00917CD9">
        <w:rPr>
          <w:rFonts w:ascii="Calibri" w:eastAsia="Times New Roman" w:hAnsi="Calibri" w:cs="Times New Roman"/>
          <w:color w:val="222222"/>
        </w:rPr>
        <w:t>  spread</w:t>
      </w:r>
      <w:proofErr w:type="gramEnd"/>
      <w:r w:rsidRPr="00917CD9">
        <w:rPr>
          <w:rFonts w:ascii="Calibri" w:eastAsia="Times New Roman" w:hAnsi="Calibri" w:cs="Times New Roman"/>
          <w:color w:val="222222"/>
        </w:rPr>
        <w:t xml:space="preserve"> the glory is fine with us.....</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(11:41 AM)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Eco-system 26 thru 29....Pw gets to do these....</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(11:41 AM) Pw Carey, Compliance Partners, LLC: Plus any others, as well....</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(11:42 AM) Karen G: OK, so before extracting / mapping the requirements, do you see a need to review the use cases &amp; ask clarifying questions?  OR, is it simply a matter of mapping the existing use case data into the corresponding Requirement </w:t>
      </w:r>
      <w:proofErr w:type="spellStart"/>
      <w:r w:rsidRPr="00917CD9">
        <w:rPr>
          <w:rFonts w:ascii="Calibri" w:eastAsia="Times New Roman" w:hAnsi="Calibri" w:cs="Times New Roman"/>
          <w:color w:val="222222"/>
        </w:rPr>
        <w:t>categories</w:t>
      </w:r>
      <w:proofErr w:type="gramStart"/>
      <w:r w:rsidRPr="00917CD9">
        <w:rPr>
          <w:rFonts w:ascii="Calibri" w:eastAsia="Times New Roman" w:hAnsi="Calibri" w:cs="Times New Roman"/>
          <w:color w:val="222222"/>
        </w:rPr>
        <w:t>?Karen</w:t>
      </w:r>
      <w:proofErr w:type="spellEnd"/>
      <w:proofErr w:type="gramEnd"/>
      <w:r w:rsidRPr="00917CD9">
        <w:rPr>
          <w:rFonts w:ascii="Calibri" w:eastAsia="Times New Roman" w:hAnsi="Calibri" w:cs="Times New Roman"/>
          <w:color w:val="222222"/>
        </w:rPr>
        <w:t xml:space="preserve"> G: I'm not seeing the value of the latter, </w:t>
      </w:r>
      <w:proofErr w:type="spellStart"/>
      <w:r w:rsidRPr="00917CD9">
        <w:rPr>
          <w:rFonts w:ascii="Calibri" w:eastAsia="Times New Roman" w:hAnsi="Calibri" w:cs="Times New Roman"/>
          <w:color w:val="222222"/>
        </w:rPr>
        <w:t>tbh</w:t>
      </w:r>
      <w:proofErr w:type="spellEnd"/>
      <w:r w:rsidRPr="00917CD9">
        <w:rPr>
          <w:rFonts w:ascii="Calibri" w:eastAsia="Times New Roman" w:hAnsi="Calibri" w:cs="Times New Roman"/>
          <w:color w:val="222222"/>
        </w:rPr>
        <w:t xml:space="preserve">... if it's simply extracting data into another </w:t>
      </w:r>
      <w:proofErr w:type="spellStart"/>
      <w:r w:rsidRPr="00917CD9">
        <w:rPr>
          <w:rFonts w:ascii="Calibri" w:eastAsia="Times New Roman" w:hAnsi="Calibri" w:cs="Times New Roman"/>
          <w:color w:val="222222"/>
        </w:rPr>
        <w:t>format?Karen</w:t>
      </w:r>
      <w:proofErr w:type="spellEnd"/>
      <w:r w:rsidRPr="00917CD9">
        <w:rPr>
          <w:rFonts w:ascii="Calibri" w:eastAsia="Times New Roman" w:hAnsi="Calibri" w:cs="Times New Roman"/>
          <w:color w:val="222222"/>
        </w:rPr>
        <w:t xml:space="preserve"> G: In my experience, architects are savvy enough to interpret use cases.  I'm afraid I'm missing something here.  :)</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(11:46 AM)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This sounds like a 'plan'....</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lastRenderedPageBreak/>
        <w:t xml:space="preserve">(11:47 AM) Karen G: </w:t>
      </w:r>
      <w:proofErr w:type="spellStart"/>
      <w:proofErr w:type="gramStart"/>
      <w:r w:rsidRPr="00917CD9">
        <w:rPr>
          <w:rFonts w:ascii="Calibri" w:eastAsia="Times New Roman" w:hAnsi="Calibri" w:cs="Times New Roman"/>
          <w:color w:val="222222"/>
        </w:rPr>
        <w:t>Wo</w:t>
      </w:r>
      <w:proofErr w:type="spellEnd"/>
      <w:proofErr w:type="gramEnd"/>
      <w:r w:rsidRPr="00917CD9">
        <w:rPr>
          <w:rFonts w:ascii="Calibri" w:eastAsia="Times New Roman" w:hAnsi="Calibri" w:cs="Times New Roman"/>
          <w:color w:val="222222"/>
        </w:rPr>
        <w:t>, have you started on any of the health &amp; life sciences use cases?</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(11:48 AM) Karen G: And the format you're showing - the tabular format - is what we're looking for?</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(11:48 AM) Karen G: I will need to read them first, before committing.  :)</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(11:48 AM) Karen G: Please don't publish all of my above comments in the minutes.  My least favorite skill is copying data from one format to a TABLE.  :)</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(11:49 AM)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xml:space="preserve">: M0130, M0163, M0131 and M0189 are </w:t>
      </w:r>
      <w:proofErr w:type="spellStart"/>
      <w:r w:rsidRPr="00917CD9">
        <w:rPr>
          <w:rFonts w:ascii="Calibri" w:eastAsia="Times New Roman" w:hAnsi="Calibri" w:cs="Times New Roman"/>
          <w:color w:val="222222"/>
        </w:rPr>
        <w:t>Pws</w:t>
      </w:r>
      <w:proofErr w:type="spellEnd"/>
      <w:r w:rsidRPr="00917CD9">
        <w:rPr>
          <w:rFonts w:ascii="Calibri" w:eastAsia="Times New Roman" w:hAnsi="Calibri" w:cs="Times New Roman"/>
          <w:color w:val="222222"/>
        </w:rPr>
        <w:t xml:space="preserve"> obligation(s)......these are his duty assignments, responsibilities and obligations to Mr. Chang and Mr. Fox....</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(11:50 AM)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Dear Karen, we believe your comments are quite good, valid and useful....but it's your call of course....Respectfully yours, Pw</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(11:51 AM) Karen G: I'm just a little concerned about version control of this document, and maintaining traceability back to the </w:t>
      </w:r>
      <w:proofErr w:type="spellStart"/>
      <w:r w:rsidRPr="00917CD9">
        <w:rPr>
          <w:rFonts w:ascii="Calibri" w:eastAsia="Times New Roman" w:hAnsi="Calibri" w:cs="Times New Roman"/>
          <w:color w:val="222222"/>
        </w:rPr>
        <w:t>indiv</w:t>
      </w:r>
      <w:proofErr w:type="spellEnd"/>
      <w:r w:rsidRPr="00917CD9">
        <w:rPr>
          <w:rFonts w:ascii="Calibri" w:eastAsia="Times New Roman" w:hAnsi="Calibri" w:cs="Times New Roman"/>
          <w:color w:val="222222"/>
        </w:rPr>
        <w:t xml:space="preserve"> use cases.</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(11:51 AM)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Once again, valid comments....</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(11:53 AM) Karen G: So at this stage, we aren't AGGREGATING requirements across use cases - just mapping to a different format?</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(11:53 AM)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And check the 'version no.'.....</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(11:54 AM)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Which requires the reviewer to update the version no. such as DRAFTs are Ver. 0.01....0.02.....0.03 et cetera....</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(11:55 AM)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For example....</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(12:04 PM) Karen G: I'm concerned that mapping from the use case format, to these broader requirements categories, *might* lose some detail &amp; context.  I'd be inclined to focus on ensuring that the use cases are clear [and I assume they are, mostly] rather than doing a mapping exercise.  Just an opinion.</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(12:05 PM) Karen G: </w:t>
      </w:r>
      <w:proofErr w:type="spellStart"/>
      <w:r w:rsidRPr="00917CD9">
        <w:rPr>
          <w:rFonts w:ascii="Calibri" w:eastAsia="Times New Roman" w:hAnsi="Calibri" w:cs="Times New Roman"/>
          <w:color w:val="222222"/>
        </w:rPr>
        <w:t>otoh</w:t>
      </w:r>
      <w:proofErr w:type="spellEnd"/>
      <w:r w:rsidRPr="00917CD9">
        <w:rPr>
          <w:rFonts w:ascii="Calibri" w:eastAsia="Times New Roman" w:hAnsi="Calibri" w:cs="Times New Roman"/>
          <w:color w:val="222222"/>
        </w:rPr>
        <w:t>, 'needs to support varieties of datasets', isn't very precise.</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(12:05 PM) Geoffrey Fox: The architecture group needs something simpler than 42 use cases. Use cases will be preserved</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(12:08 PM) Pw Carey, Compliance Partners, LLC: A nice, sweet 'Executive Summary' would be a useful tool, then if the user wishes more detail, they can then go to the supporting use case for greater detail...No...?</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(12:09 PM) Karen G: OK.  This is just a different approach from one I've used in the past.  My architect coworkers would really like the detail in the use case template.  Sorry for all the feedback - I understand! </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(12:10 PM) Pw Carey, Compliance Partners, LLC: Never a problem.....</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(12:11 PM) Karen G: I would not specify 'need to use Hadoop' as a requirement, unless my organization had that as a must-have TECHNOLOGY requirement.</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(12:12 PM) Karen G: Thanks Geoffrey, I agree.  Service abstractions isn't a familiar term to me.  I think </w:t>
      </w:r>
      <w:proofErr w:type="gramStart"/>
      <w:r w:rsidRPr="00917CD9">
        <w:rPr>
          <w:rFonts w:ascii="Calibri" w:eastAsia="Times New Roman" w:hAnsi="Calibri" w:cs="Times New Roman"/>
          <w:color w:val="222222"/>
        </w:rPr>
        <w:t>the disconnect</w:t>
      </w:r>
      <w:proofErr w:type="gramEnd"/>
      <w:r w:rsidRPr="00917CD9">
        <w:rPr>
          <w:rFonts w:ascii="Calibri" w:eastAsia="Times New Roman" w:hAnsi="Calibri" w:cs="Times New Roman"/>
          <w:color w:val="222222"/>
        </w:rPr>
        <w:t xml:space="preserve"> is that I am a business requirements analyst; I don't define the implementation approach.</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(12:16 PM) Karen G:  </w:t>
      </w:r>
      <w:proofErr w:type="spellStart"/>
      <w:r w:rsidRPr="00917CD9">
        <w:rPr>
          <w:rFonts w:ascii="Calibri" w:eastAsia="Times New Roman" w:hAnsi="Calibri" w:cs="Times New Roman"/>
          <w:color w:val="222222"/>
        </w:rPr>
        <w:t>Thankyou</w:t>
      </w:r>
      <w:proofErr w:type="spellEnd"/>
      <w:r w:rsidRPr="00917CD9">
        <w:rPr>
          <w:rFonts w:ascii="Calibri" w:eastAsia="Times New Roman" w:hAnsi="Calibri" w:cs="Times New Roman"/>
          <w:color w:val="222222"/>
        </w:rPr>
        <w:t>!!</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(12:18 PM) Geoffrey Fox: I note we note really </w:t>
      </w:r>
      <w:proofErr w:type="spellStart"/>
      <w:r w:rsidRPr="00917CD9">
        <w:rPr>
          <w:rFonts w:ascii="Calibri" w:eastAsia="Times New Roman" w:hAnsi="Calibri" w:cs="Times New Roman"/>
          <w:color w:val="222222"/>
        </w:rPr>
        <w:t>defing</w:t>
      </w:r>
      <w:proofErr w:type="spellEnd"/>
      <w:r w:rsidRPr="00917CD9">
        <w:rPr>
          <w:rFonts w:ascii="Calibri" w:eastAsia="Times New Roman" w:hAnsi="Calibri" w:cs="Times New Roman"/>
          <w:color w:val="222222"/>
        </w:rPr>
        <w:t xml:space="preserve"> a real system but rather a "meta-system" that works across "all" use cases</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(12:19 PM) Karen G: Do we actually have the detail described here?  This is getting into quite a lot of detail which </w:t>
      </w:r>
      <w:proofErr w:type="spellStart"/>
      <w:r w:rsidRPr="00917CD9">
        <w:rPr>
          <w:rFonts w:ascii="Calibri" w:eastAsia="Times New Roman" w:hAnsi="Calibri" w:cs="Times New Roman"/>
          <w:color w:val="222222"/>
        </w:rPr>
        <w:t>i</w:t>
      </w:r>
      <w:proofErr w:type="spellEnd"/>
      <w:r w:rsidRPr="00917CD9">
        <w:rPr>
          <w:rFonts w:ascii="Calibri" w:eastAsia="Times New Roman" w:hAnsi="Calibri" w:cs="Times New Roman"/>
          <w:color w:val="222222"/>
        </w:rPr>
        <w:t xml:space="preserve"> would not expect to find in the use cases.</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(12:19 PM) Geoffrey Fox: You asked </w:t>
      </w:r>
      <w:proofErr w:type="spellStart"/>
      <w:r w:rsidRPr="00917CD9">
        <w:rPr>
          <w:rFonts w:ascii="Calibri" w:eastAsia="Times New Roman" w:hAnsi="Calibri" w:cs="Times New Roman"/>
          <w:color w:val="222222"/>
        </w:rPr>
        <w:t>whats</w:t>
      </w:r>
      <w:proofErr w:type="spellEnd"/>
      <w:r w:rsidRPr="00917CD9">
        <w:rPr>
          <w:rFonts w:ascii="Calibri" w:eastAsia="Times New Roman" w:hAnsi="Calibri" w:cs="Times New Roman"/>
          <w:color w:val="222222"/>
        </w:rPr>
        <w:t xml:space="preserve"> missing -- I think there are lots of Big Data projects that we don't have but how "different" they are is not clear.</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(12:20 PM) Geoffrey Fox: In particular there are other important "Government Operations" we don't have</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(12:21 PM) Geoffrey Fox: I think there may be other "Internet of Things" Use Cases that we don't have</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lastRenderedPageBreak/>
        <w:t>(12:22 PM) Karen G: Was this level of detail requested of the folks who volunteered to provide use cases?  '</w:t>
      </w:r>
      <w:proofErr w:type="gramStart"/>
      <w:r w:rsidRPr="00917CD9">
        <w:rPr>
          <w:rFonts w:ascii="Calibri" w:eastAsia="Times New Roman" w:hAnsi="Calibri" w:cs="Times New Roman"/>
          <w:color w:val="222222"/>
        </w:rPr>
        <w:t>complete</w:t>
      </w:r>
      <w:proofErr w:type="gramEnd"/>
      <w:r w:rsidRPr="00917CD9">
        <w:rPr>
          <w:rFonts w:ascii="Calibri" w:eastAsia="Times New Roman" w:hAnsi="Calibri" w:cs="Times New Roman"/>
          <w:color w:val="222222"/>
        </w:rPr>
        <w:t xml:space="preserve"> </w:t>
      </w:r>
      <w:proofErr w:type="spellStart"/>
      <w:r w:rsidRPr="00917CD9">
        <w:rPr>
          <w:rFonts w:ascii="Calibri" w:eastAsia="Times New Roman" w:hAnsi="Calibri" w:cs="Times New Roman"/>
          <w:color w:val="222222"/>
        </w:rPr>
        <w:t>speciric</w:t>
      </w:r>
      <w:proofErr w:type="spellEnd"/>
      <w:r w:rsidRPr="00917CD9">
        <w:rPr>
          <w:rFonts w:ascii="Calibri" w:eastAsia="Times New Roman" w:hAnsi="Calibri" w:cs="Times New Roman"/>
          <w:color w:val="222222"/>
        </w:rPr>
        <w:t xml:space="preserve"> instructions'... '</w:t>
      </w:r>
      <w:proofErr w:type="gramStart"/>
      <w:r w:rsidRPr="00917CD9">
        <w:rPr>
          <w:rFonts w:ascii="Calibri" w:eastAsia="Times New Roman" w:hAnsi="Calibri" w:cs="Times New Roman"/>
          <w:color w:val="222222"/>
        </w:rPr>
        <w:t>completed</w:t>
      </w:r>
      <w:proofErr w:type="gramEnd"/>
      <w:r w:rsidRPr="00917CD9">
        <w:rPr>
          <w:rFonts w:ascii="Calibri" w:eastAsia="Times New Roman" w:hAnsi="Calibri" w:cs="Times New Roman"/>
          <w:color w:val="222222"/>
        </w:rPr>
        <w:t xml:space="preserve"> detailed input and output operations for each instruction'? </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(12:22 PM) Karen G: and data flows?  Sorry, I don't think so.</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(12:23 PM) Karen G: Function calls - really.</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(12:23 PM) Karen G: Please don't publish my comments in the minutes.  I'm afraid it sounds negative, but isn't meant to be.</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(12:23 PM) Karen G: :)</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(12:24 PM) Pw Carey, Compliance Partners, LLC: Karen why not change your name to Pw.....&amp;....it's all good....no?</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(12:24 PM) Karen G: I just don't think we have the detail called out as the definition of a service abstraction....  Guess I need to read the use cases.</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(12:24 PM) Karen G: Pw hah.</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(12:24 PM) Karen G: What is the dial in </w:t>
      </w:r>
      <w:proofErr w:type="spellStart"/>
      <w:r w:rsidRPr="00917CD9">
        <w:rPr>
          <w:rFonts w:ascii="Calibri" w:eastAsia="Times New Roman" w:hAnsi="Calibri" w:cs="Times New Roman"/>
          <w:color w:val="222222"/>
        </w:rPr>
        <w:t>pls</w:t>
      </w:r>
      <w:proofErr w:type="spellEnd"/>
      <w:r w:rsidRPr="00917CD9">
        <w:rPr>
          <w:rFonts w:ascii="Calibri" w:eastAsia="Times New Roman" w:hAnsi="Calibri" w:cs="Times New Roman"/>
          <w:color w:val="222222"/>
        </w:rPr>
        <w:t>?</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(12:24 PM) Karen G: </w:t>
      </w:r>
      <w:proofErr w:type="spellStart"/>
      <w:r w:rsidRPr="00917CD9">
        <w:rPr>
          <w:rFonts w:ascii="Calibri" w:eastAsia="Times New Roman" w:hAnsi="Calibri" w:cs="Times New Roman"/>
          <w:color w:val="222222"/>
        </w:rPr>
        <w:t>i</w:t>
      </w:r>
      <w:proofErr w:type="spellEnd"/>
      <w:r w:rsidRPr="00917CD9">
        <w:rPr>
          <w:rFonts w:ascii="Calibri" w:eastAsia="Times New Roman" w:hAnsi="Calibri" w:cs="Times New Roman"/>
          <w:color w:val="222222"/>
        </w:rPr>
        <w:t xml:space="preserve"> can call</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(12:24 PM) Karen G: or we can take it offline.</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(12:25 PM) Pw Carey, Compliance Partners, LLC: </w:t>
      </w:r>
      <w:hyperlink r:id="rId7" w:tgtFrame="_blank" w:history="1">
        <w:r w:rsidRPr="00917CD9">
          <w:rPr>
            <w:rFonts w:ascii="Calibri" w:eastAsia="Times New Roman" w:hAnsi="Calibri" w:cs="Times New Roman"/>
            <w:color w:val="1155CC"/>
            <w:u w:val="single"/>
          </w:rPr>
          <w:t>206-402-0823</w:t>
        </w:r>
      </w:hyperlink>
      <w:r w:rsidRPr="00917CD9">
        <w:rPr>
          <w:rFonts w:ascii="Calibri" w:eastAsia="Times New Roman" w:hAnsi="Calibri" w:cs="Times New Roman"/>
          <w:color w:val="222222"/>
        </w:rPr>
        <w:t> pw 272-30-504</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(12:25 PM) Karen G: cool</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(12:25 PM) Karen G: dialing</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(12:25 PM) Pw Carey, Compliance Partners, LLC: What a TEAM.....</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(12:26 PM) Karen G: </w:t>
      </w:r>
      <w:proofErr w:type="spellStart"/>
      <w:r w:rsidRPr="00917CD9">
        <w:rPr>
          <w:rFonts w:ascii="Calibri" w:eastAsia="Times New Roman" w:hAnsi="Calibri" w:cs="Times New Roman"/>
          <w:color w:val="222222"/>
        </w:rPr>
        <w:t>tryiing</w:t>
      </w:r>
      <w:proofErr w:type="spellEnd"/>
      <w:r w:rsidRPr="00917CD9">
        <w:rPr>
          <w:rFonts w:ascii="Calibri" w:eastAsia="Times New Roman" w:hAnsi="Calibri" w:cs="Times New Roman"/>
          <w:color w:val="222222"/>
        </w:rPr>
        <w:t xml:space="preserve"> again - rings busy</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(12:32 PM)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Dear Karen: your friends approach sounds more like a 'how to'.....step-by-step requirement....is that correct...?</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(12:33 PM)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Along the lines of a Roles &amp; Responsibility functionality.....perhaps....yes?</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(12:44 PM)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xml:space="preserve">: We will check out Mr. </w:t>
      </w:r>
      <w:proofErr w:type="spellStart"/>
      <w:r w:rsidRPr="00917CD9">
        <w:rPr>
          <w:rFonts w:ascii="Calibri" w:eastAsia="Times New Roman" w:hAnsi="Calibri" w:cs="Times New Roman"/>
          <w:color w:val="222222"/>
        </w:rPr>
        <w:t>Foxs</w:t>
      </w:r>
      <w:proofErr w:type="spellEnd"/>
      <w:r w:rsidRPr="00917CD9">
        <w:rPr>
          <w:rFonts w:ascii="Calibri" w:eastAsia="Times New Roman" w:hAnsi="Calibri" w:cs="Times New Roman"/>
          <w:color w:val="222222"/>
        </w:rPr>
        <w:t xml:space="preserve"> High-level Descriptions....thanks.....</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(12:46 PM) Pw Carey, Compliance Partners, LLC: M0125....</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(12:47 PM) </w:t>
      </w:r>
      <w:proofErr w:type="spellStart"/>
      <w:r w:rsidRPr="00917CD9">
        <w:rPr>
          <w:rFonts w:ascii="Calibri" w:eastAsia="Times New Roman" w:hAnsi="Calibri" w:cs="Times New Roman"/>
          <w:color w:val="222222"/>
        </w:rPr>
        <w:t>PavithraKenjige</w:t>
      </w:r>
      <w:proofErr w:type="spellEnd"/>
      <w:r w:rsidRPr="00917CD9">
        <w:rPr>
          <w:rFonts w:ascii="Calibri" w:eastAsia="Times New Roman" w:hAnsi="Calibri" w:cs="Times New Roman"/>
          <w:color w:val="222222"/>
        </w:rPr>
        <w:t xml:space="preserve"> (PK Technologies) 26 joined.</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(12:47 PM) </w:t>
      </w:r>
      <w:proofErr w:type="spellStart"/>
      <w:r w:rsidRPr="00917CD9">
        <w:rPr>
          <w:rFonts w:ascii="Calibri" w:eastAsia="Times New Roman" w:hAnsi="Calibri" w:cs="Times New Roman"/>
          <w:color w:val="222222"/>
        </w:rPr>
        <w:t>PavithraKenjige</w:t>
      </w:r>
      <w:proofErr w:type="spellEnd"/>
      <w:r w:rsidRPr="00917CD9">
        <w:rPr>
          <w:rFonts w:ascii="Calibri" w:eastAsia="Times New Roman" w:hAnsi="Calibri" w:cs="Times New Roman"/>
          <w:color w:val="222222"/>
        </w:rPr>
        <w:t xml:space="preserve"> (PK Technologies)</w:t>
      </w:r>
      <w:proofErr w:type="gramStart"/>
      <w:r w:rsidRPr="00917CD9">
        <w:rPr>
          <w:rFonts w:ascii="Calibri" w:eastAsia="Times New Roman" w:hAnsi="Calibri" w:cs="Times New Roman"/>
          <w:color w:val="222222"/>
        </w:rPr>
        <w:t>  disconnected</w:t>
      </w:r>
      <w:proofErr w:type="gramEnd"/>
      <w:r w:rsidRPr="00917CD9">
        <w:rPr>
          <w:rFonts w:ascii="Calibri" w:eastAsia="Times New Roman" w:hAnsi="Calibri" w:cs="Times New Roman"/>
          <w:color w:val="222222"/>
        </w:rPr>
        <w:t>.</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(12:47 PM)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Sorry, that should be M0125_v.1</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(12:55 PM) Pw Carey, Compliance Partners, LLC: Nice to hear your voice...and don't forget to jot down the tel. no. &amp; pw......too....Respectfully yours, Pw</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(12:56 PM) Karen G: </w:t>
      </w:r>
      <w:proofErr w:type="spellStart"/>
      <w:r w:rsidRPr="00917CD9">
        <w:rPr>
          <w:rFonts w:ascii="Calibri" w:eastAsia="Times New Roman" w:hAnsi="Calibri" w:cs="Times New Roman"/>
          <w:color w:val="222222"/>
        </w:rPr>
        <w:t>nrxt</w:t>
      </w:r>
      <w:proofErr w:type="spellEnd"/>
      <w:r w:rsidRPr="00917CD9">
        <w:rPr>
          <w:rFonts w:ascii="Calibri" w:eastAsia="Times New Roman" w:hAnsi="Calibri" w:cs="Times New Roman"/>
          <w:color w:val="222222"/>
        </w:rPr>
        <w:t xml:space="preserve"> steps</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(12:58 PM)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Finish everything by the end of this HOLIDAY WEEKEND.....ok...</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(12:58 PM) Geoffrey Fox: yes</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 xml:space="preserve">(12:59 PM) Pw Carey, Compliance Partners, </w:t>
      </w:r>
      <w:proofErr w:type="gramStart"/>
      <w:r w:rsidRPr="00917CD9">
        <w:rPr>
          <w:rFonts w:ascii="Calibri" w:eastAsia="Times New Roman" w:hAnsi="Calibri" w:cs="Times New Roman"/>
          <w:color w:val="222222"/>
        </w:rPr>
        <w:t>LLC</w:t>
      </w:r>
      <w:proofErr w:type="gramEnd"/>
      <w:r w:rsidRPr="00917CD9">
        <w:rPr>
          <w:rFonts w:ascii="Calibri" w:eastAsia="Times New Roman" w:hAnsi="Calibri" w:cs="Times New Roman"/>
          <w:color w:val="222222"/>
        </w:rPr>
        <w:t>: Let's hear it for OT.....</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(1:03 PM) Pw Carey, Compliance Partners, LLC: It's quite well organized...in our opinion....</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(1:05 PM) _</w:t>
      </w:r>
      <w:proofErr w:type="spellStart"/>
      <w:r w:rsidRPr="00917CD9">
        <w:rPr>
          <w:rFonts w:ascii="Calibri" w:eastAsia="Times New Roman" w:hAnsi="Calibri" w:cs="Times New Roman"/>
          <w:color w:val="222222"/>
        </w:rPr>
        <w:t>CherryTom</w:t>
      </w:r>
      <w:proofErr w:type="spellEnd"/>
      <w:proofErr w:type="gramStart"/>
      <w:r w:rsidRPr="00917CD9">
        <w:rPr>
          <w:rFonts w:ascii="Calibri" w:eastAsia="Times New Roman" w:hAnsi="Calibri" w:cs="Times New Roman"/>
          <w:color w:val="222222"/>
        </w:rPr>
        <w:t>_(</w:t>
      </w:r>
      <w:proofErr w:type="gramEnd"/>
      <w:r w:rsidRPr="00917CD9">
        <w:rPr>
          <w:rFonts w:ascii="Calibri" w:eastAsia="Times New Roman" w:hAnsi="Calibri" w:cs="Times New Roman"/>
          <w:color w:val="222222"/>
        </w:rPr>
        <w:t>_IEEE-SA_) disconnected.</w:t>
      </w:r>
    </w:p>
    <w:p w:rsidR="00917CD9" w:rsidRPr="00917CD9" w:rsidRDefault="00917CD9" w:rsidP="00917CD9">
      <w:pPr>
        <w:shd w:val="clear" w:color="auto" w:fill="FFFFFF"/>
        <w:spacing w:line="240" w:lineRule="auto"/>
        <w:rPr>
          <w:rFonts w:ascii="Calibri" w:eastAsia="Times New Roman" w:hAnsi="Calibri" w:cs="Times New Roman"/>
          <w:color w:val="222222"/>
        </w:rPr>
      </w:pPr>
      <w:r w:rsidRPr="00917CD9">
        <w:rPr>
          <w:rFonts w:ascii="Calibri" w:eastAsia="Times New Roman" w:hAnsi="Calibri" w:cs="Times New Roman"/>
          <w:color w:val="222222"/>
        </w:rPr>
        <w:t>(1:05 PM) Karen G disconnected.</w:t>
      </w:r>
    </w:p>
    <w:p w:rsidR="00917CD9" w:rsidRDefault="00917CD9" w:rsidP="00917CD9"/>
    <w:sectPr w:rsidR="00917C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6DE4"/>
    <w:multiLevelType w:val="multilevel"/>
    <w:tmpl w:val="2ED28658"/>
    <w:lvl w:ilvl="0">
      <w:start w:val="1"/>
      <w:numFmt w:val="decimal"/>
      <w:lvlText w:val="%1)"/>
      <w:lvlJc w:val="left"/>
      <w:pPr>
        <w:ind w:left="359" w:firstLine="360"/>
      </w:pPr>
      <w:rPr>
        <w:u w:val="none"/>
      </w:rPr>
    </w:lvl>
    <w:lvl w:ilvl="1">
      <w:start w:val="1"/>
      <w:numFmt w:val="lowerLetter"/>
      <w:lvlText w:val="%2)"/>
      <w:lvlJc w:val="left"/>
      <w:pPr>
        <w:ind w:left="1079" w:firstLine="1080"/>
      </w:pPr>
      <w:rPr>
        <w:u w:val="none"/>
      </w:rPr>
    </w:lvl>
    <w:lvl w:ilvl="2">
      <w:start w:val="1"/>
      <w:numFmt w:val="lowerRoman"/>
      <w:lvlText w:val="%3)"/>
      <w:lvlJc w:val="left"/>
      <w:pPr>
        <w:ind w:left="1799" w:firstLine="1800"/>
      </w:pPr>
      <w:rPr>
        <w:u w:val="none"/>
      </w:rPr>
    </w:lvl>
    <w:lvl w:ilvl="3">
      <w:start w:val="1"/>
      <w:numFmt w:val="decimal"/>
      <w:lvlText w:val="%4)"/>
      <w:lvlJc w:val="left"/>
      <w:pPr>
        <w:ind w:left="2519" w:firstLine="2520"/>
      </w:pPr>
      <w:rPr>
        <w:u w:val="none"/>
      </w:rPr>
    </w:lvl>
    <w:lvl w:ilvl="4">
      <w:start w:val="1"/>
      <w:numFmt w:val="lowerLetter"/>
      <w:lvlText w:val="%5)"/>
      <w:lvlJc w:val="left"/>
      <w:pPr>
        <w:ind w:left="3239" w:firstLine="3240"/>
      </w:pPr>
      <w:rPr>
        <w:u w:val="none"/>
      </w:rPr>
    </w:lvl>
    <w:lvl w:ilvl="5">
      <w:start w:val="1"/>
      <w:numFmt w:val="lowerRoman"/>
      <w:lvlText w:val="%6)"/>
      <w:lvlJc w:val="left"/>
      <w:pPr>
        <w:ind w:left="3959" w:firstLine="3960"/>
      </w:pPr>
      <w:rPr>
        <w:u w:val="none"/>
      </w:rPr>
    </w:lvl>
    <w:lvl w:ilvl="6">
      <w:start w:val="1"/>
      <w:numFmt w:val="decimal"/>
      <w:lvlText w:val="%7."/>
      <w:lvlJc w:val="left"/>
      <w:pPr>
        <w:ind w:left="4679" w:firstLine="4680"/>
      </w:pPr>
      <w:rPr>
        <w:u w:val="none"/>
      </w:rPr>
    </w:lvl>
    <w:lvl w:ilvl="7">
      <w:start w:val="1"/>
      <w:numFmt w:val="lowerLetter"/>
      <w:lvlText w:val="%8."/>
      <w:lvlJc w:val="left"/>
      <w:pPr>
        <w:ind w:left="5399" w:firstLine="5400"/>
      </w:pPr>
      <w:rPr>
        <w:u w:val="none"/>
      </w:rPr>
    </w:lvl>
    <w:lvl w:ilvl="8">
      <w:start w:val="1"/>
      <w:numFmt w:val="lowerRoman"/>
      <w:lvlText w:val="%9."/>
      <w:lvlJc w:val="left"/>
      <w:pPr>
        <w:ind w:left="6119"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6"/>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8F0"/>
    <w:rsid w:val="005E1E16"/>
    <w:rsid w:val="006238F0"/>
    <w:rsid w:val="00917CD9"/>
    <w:rsid w:val="00D8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B9550E-18FC-4143-AF49-CA3CC3EB7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character" w:customStyle="1" w:styleId="aqj">
    <w:name w:val="aqj"/>
    <w:basedOn w:val="DefaultParagraphFont"/>
    <w:rsid w:val="00917CD9"/>
  </w:style>
  <w:style w:type="character" w:customStyle="1" w:styleId="apple-converted-space">
    <w:name w:val="apple-converted-space"/>
    <w:basedOn w:val="DefaultParagraphFont"/>
    <w:rsid w:val="00917CD9"/>
  </w:style>
  <w:style w:type="character" w:styleId="Hyperlink">
    <w:name w:val="Hyperlink"/>
    <w:basedOn w:val="DefaultParagraphFont"/>
    <w:uiPriority w:val="99"/>
    <w:semiHidden/>
    <w:unhideWhenUsed/>
    <w:rsid w:val="00917C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158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206-402-08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gdatawg.nist.gov/_uploadfiles/M0147_v1_9011190023.docx" TargetMode="External"/><Relationship Id="rId5" Type="http://schemas.openxmlformats.org/officeDocument/2006/relationships/hyperlink" Target="http://bigdatawg.nist.gov/usecases.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NBD-Requirements Meeting Minutes August 20,  2013.docx</vt:lpstr>
    </vt:vector>
  </TitlesOfParts>
  <Company>Microsoft</Company>
  <LinksUpToDate>false</LinksUpToDate>
  <CharactersWithSpaces>11507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NBD-Requirements Meeting Minutes August 20,  2013.docx</dc:title>
  <dc:creator>Geoffrey Fox</dc:creator>
  <cp:lastModifiedBy>Geoffrey Fox</cp:lastModifiedBy>
  <cp:revision>3</cp:revision>
  <dcterms:created xsi:type="dcterms:W3CDTF">2013-08-27T18:51:00Z</dcterms:created>
  <dcterms:modified xsi:type="dcterms:W3CDTF">2013-08-27T19:18:00Z</dcterms:modified>
</cp:coreProperties>
</file>