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8BA3A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14:paraId="12FD4693" w14:textId="68E186B2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 w:rsidR="00A057F3">
        <w:rPr>
          <w:rFonts w:eastAsia="Calibri" w:cs="Calibri"/>
          <w:b/>
          <w:color w:val="FF0000"/>
          <w:sz w:val="44"/>
          <w:szCs w:val="44"/>
        </w:rPr>
        <w:t>M0</w:t>
      </w:r>
      <w:r w:rsidR="00FC3B60">
        <w:rPr>
          <w:rFonts w:eastAsia="Calibri" w:cs="Calibri"/>
          <w:b/>
          <w:color w:val="FF0000"/>
          <w:sz w:val="44"/>
          <w:szCs w:val="44"/>
        </w:rPr>
        <w:t>220</w:t>
      </w:r>
      <w:r w:rsidR="007E5CAE">
        <w:rPr>
          <w:rFonts w:eastAsia="Calibri" w:cs="Calibri"/>
          <w:b/>
          <w:color w:val="FF0000"/>
          <w:sz w:val="44"/>
          <w:szCs w:val="44"/>
        </w:rPr>
        <w:t>v2</w:t>
      </w:r>
    </w:p>
    <w:p w14:paraId="1989207D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14:paraId="49DAB949" w14:textId="77777777" w:rsidTr="000E1B59">
        <w:trPr>
          <w:trHeight w:val="432"/>
        </w:trPr>
        <w:tc>
          <w:tcPr>
            <w:tcW w:w="1296" w:type="dxa"/>
          </w:tcPr>
          <w:p w14:paraId="3CB01FE5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14:paraId="4BC46EC8" w14:textId="62CA837C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Reference Architecture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Subgroup</w:t>
            </w:r>
          </w:p>
        </w:tc>
      </w:tr>
      <w:tr w:rsidR="000A1E6C" w14:paraId="4B3FC4EB" w14:textId="77777777" w:rsidTr="000E1B59">
        <w:trPr>
          <w:trHeight w:val="432"/>
        </w:trPr>
        <w:tc>
          <w:tcPr>
            <w:tcW w:w="1296" w:type="dxa"/>
          </w:tcPr>
          <w:p w14:paraId="6702FC0F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14:paraId="788CC3C8" w14:textId="003EA21A" w:rsidR="000A1E6C" w:rsidRPr="00CD78B8" w:rsidRDefault="00C01A7C" w:rsidP="00C01A7C">
            <w:pPr>
              <w:pStyle w:val="NoSpacing"/>
              <w:tabs>
                <w:tab w:val="left" w:pos="71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Meeting Summary</w:t>
            </w:r>
            <w:r w:rsidR="007E5C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5CAE" w:rsidRPr="007E5CAE">
              <w:rPr>
                <w:rFonts w:ascii="Times New Roman" w:hAnsi="Times New Roman"/>
                <w:sz w:val="24"/>
                <w:szCs w:val="24"/>
                <w:highlight w:val="yellow"/>
              </w:rPr>
              <w:t>with updates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0A1E6C" w14:paraId="57E4D72F" w14:textId="77777777" w:rsidTr="000E1B59">
        <w:trPr>
          <w:trHeight w:val="432"/>
        </w:trPr>
        <w:tc>
          <w:tcPr>
            <w:tcW w:w="1296" w:type="dxa"/>
          </w:tcPr>
          <w:p w14:paraId="68724F8C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14:paraId="0462A872" w14:textId="7BA7B91B" w:rsidR="000A1E6C" w:rsidRPr="00CD78B8" w:rsidRDefault="00106561" w:rsidP="00495C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Reference Architecture 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Subgroup </w:t>
            </w:r>
            <w:r w:rsidR="00495CC9">
              <w:rPr>
                <w:rFonts w:ascii="Times New Roman" w:hAnsi="Times New Roman"/>
                <w:color w:val="000000"/>
                <w:sz w:val="24"/>
                <w:szCs w:val="24"/>
              </w:rPr>
              <w:t>Meeting Summary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E5C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Sep </w:t>
            </w:r>
            <w:r w:rsidR="00495CC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0E1B59">
              <w:rPr>
                <w:rFonts w:ascii="Times New Roman" w:hAnsi="Times New Roman"/>
                <w:color w:val="000000"/>
                <w:sz w:val="24"/>
                <w:szCs w:val="24"/>
              </w:rPr>
              <w:t>, 2013</w:t>
            </w:r>
          </w:p>
        </w:tc>
      </w:tr>
      <w:tr w:rsidR="000A1E6C" w14:paraId="41CDC116" w14:textId="77777777" w:rsidTr="000E1B59">
        <w:trPr>
          <w:trHeight w:val="432"/>
        </w:trPr>
        <w:tc>
          <w:tcPr>
            <w:tcW w:w="1296" w:type="dxa"/>
          </w:tcPr>
          <w:p w14:paraId="012001A4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14:paraId="43EBA2B5" w14:textId="69645B1A" w:rsidR="000A1E6C" w:rsidRPr="00CD78B8" w:rsidRDefault="007E5CAE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September </w:t>
            </w:r>
            <w:r w:rsidRPr="007E5CAE">
              <w:rPr>
                <w:rFonts w:ascii="Times New Roman" w:hAnsi="Times New Roman"/>
                <w:sz w:val="24"/>
                <w:szCs w:val="24"/>
                <w:highlight w:val="yellow"/>
              </w:rPr>
              <w:t>8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E1B59" w14:paraId="2C3D04C2" w14:textId="77777777" w:rsidTr="000E1B59">
        <w:trPr>
          <w:trHeight w:val="432"/>
        </w:trPr>
        <w:tc>
          <w:tcPr>
            <w:tcW w:w="1296" w:type="dxa"/>
          </w:tcPr>
          <w:p w14:paraId="0D754B4D" w14:textId="77777777" w:rsidR="000E1B59" w:rsidRPr="000A1E6C" w:rsidRDefault="000E1B59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14:paraId="67D6886F" w14:textId="3CF21C79" w:rsidR="000E1B59" w:rsidRPr="00CD78B8" w:rsidRDefault="00106561" w:rsidP="00C01A7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106561">
              <w:rPr>
                <w:rFonts w:ascii="Times New Roman" w:hAnsi="Times New Roman"/>
                <w:color w:val="000000"/>
                <w:sz w:val="24"/>
                <w:szCs w:val="24"/>
              </w:rPr>
              <w:t>Orit Levin (Microsoft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31DD3AA1" w14:textId="77777777" w:rsidR="00B94AEB" w:rsidRDefault="00495CC9" w:rsidP="00B94AEB">
      <w:pPr>
        <w:spacing w:after="0" w:line="240" w:lineRule="auto"/>
        <w:jc w:val="both"/>
        <w:rPr>
          <w:rStyle w:val="BookTitle"/>
          <w:sz w:val="28"/>
        </w:rPr>
      </w:pPr>
      <w:r w:rsidRPr="00BC216B">
        <w:rPr>
          <w:rStyle w:val="BookTitle"/>
          <w:sz w:val="28"/>
        </w:rPr>
        <w:t xml:space="preserve">Meeting Summary from </w:t>
      </w:r>
      <w:r w:rsidR="00C01A7C" w:rsidRPr="00BC216B">
        <w:rPr>
          <w:rStyle w:val="BookTitle"/>
          <w:sz w:val="28"/>
        </w:rPr>
        <w:t xml:space="preserve">September </w:t>
      </w:r>
      <w:r w:rsidRPr="00BC216B">
        <w:rPr>
          <w:rStyle w:val="BookTitle"/>
          <w:sz w:val="28"/>
        </w:rPr>
        <w:t>5</w:t>
      </w:r>
      <w:r w:rsidR="000E1B59" w:rsidRPr="00BC216B">
        <w:rPr>
          <w:rStyle w:val="BookTitle"/>
          <w:sz w:val="28"/>
        </w:rPr>
        <w:t>, 2013</w:t>
      </w:r>
    </w:p>
    <w:p w14:paraId="315A5008" w14:textId="77777777" w:rsidR="00B94AEB" w:rsidRDefault="00B94AEB" w:rsidP="00B94AEB">
      <w:pPr>
        <w:spacing w:after="0" w:line="240" w:lineRule="auto"/>
        <w:jc w:val="both"/>
        <w:rPr>
          <w:rStyle w:val="BookTitle"/>
          <w:sz w:val="28"/>
        </w:rPr>
      </w:pPr>
    </w:p>
    <w:p w14:paraId="00FB3D64" w14:textId="0F1EF2EE" w:rsidR="00495CC9" w:rsidRPr="00B94AEB" w:rsidRDefault="00495CC9" w:rsidP="00B94AEB">
      <w:pPr>
        <w:spacing w:after="0" w:line="240" w:lineRule="auto"/>
        <w:jc w:val="both"/>
        <w:rPr>
          <w:sz w:val="28"/>
        </w:rPr>
      </w:pPr>
      <w:r w:rsidRPr="00B94AEB">
        <w:rPr>
          <w:sz w:val="28"/>
        </w:rPr>
        <w:t>Discussion and com</w:t>
      </w:r>
      <w:r w:rsidR="00C01A7C" w:rsidRPr="00B94AEB">
        <w:rPr>
          <w:sz w:val="28"/>
        </w:rPr>
        <w:t>ments regarding document M0100v7</w:t>
      </w:r>
      <w:r w:rsidRPr="00B94AEB">
        <w:rPr>
          <w:sz w:val="28"/>
        </w:rPr>
        <w:t>:</w:t>
      </w:r>
    </w:p>
    <w:p w14:paraId="43D09489" w14:textId="77777777" w:rsidR="00C01A7C" w:rsidRPr="00495CC9" w:rsidRDefault="00C01A7C" w:rsidP="00495CC9">
      <w:pPr>
        <w:pStyle w:val="PlainText"/>
      </w:pPr>
    </w:p>
    <w:p w14:paraId="416EDD26" w14:textId="1A7CF638" w:rsidR="00495CC9" w:rsidRPr="00B23765" w:rsidRDefault="00495CC9" w:rsidP="00BC216B">
      <w:pPr>
        <w:rPr>
          <w:b/>
        </w:rPr>
      </w:pPr>
      <w:r w:rsidRPr="00B23765">
        <w:rPr>
          <w:b/>
        </w:rPr>
        <w:t>Slide 3:</w:t>
      </w:r>
      <w:r w:rsidR="00C01A7C" w:rsidRPr="00B23765">
        <w:rPr>
          <w:b/>
        </w:rPr>
        <w:t xml:space="preserve"> </w:t>
      </w:r>
      <w:r w:rsidR="00C01A7C" w:rsidRPr="00B23765">
        <w:rPr>
          <w:rFonts w:eastAsia="Times New Roman"/>
          <w:b/>
        </w:rPr>
        <w:t>Deliverable #1: The White Paper (outline posted as M0151)</w:t>
      </w:r>
    </w:p>
    <w:p w14:paraId="3093BE88" w14:textId="27F0F915" w:rsidR="00C01A7C" w:rsidRDefault="00C01A7C" w:rsidP="00495CC9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 w:rsidRPr="00B23765">
        <w:rPr>
          <w:b/>
        </w:rPr>
        <w:t>Section 2</w:t>
      </w:r>
      <w:r w:rsidR="00B23765" w:rsidRPr="00B23765">
        <w:rPr>
          <w:b/>
        </w:rPr>
        <w:t>:</w:t>
      </w:r>
      <w:r w:rsidR="00B23765">
        <w:t xml:space="preserve"> The original contributors of the listed RA proposals are responsible for providing the text for the corresponding subsections </w:t>
      </w:r>
    </w:p>
    <w:p w14:paraId="5526E102" w14:textId="1714CCF1" w:rsidR="00495CC9" w:rsidRDefault="00BC216B" w:rsidP="00495CC9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rPr>
          <w:b/>
        </w:rPr>
        <w:t>Section</w:t>
      </w:r>
      <w:r w:rsidR="00C01A7C" w:rsidRPr="00B23765">
        <w:rPr>
          <w:b/>
        </w:rPr>
        <w:t xml:space="preserve"> 3</w:t>
      </w:r>
      <w:r w:rsidR="00C01A7C">
        <w:t xml:space="preserve">: </w:t>
      </w:r>
      <w:r w:rsidR="00B23765">
        <w:t xml:space="preserve">The task of explaining the listed architectures in the </w:t>
      </w:r>
      <w:r w:rsidR="00C01A7C">
        <w:t xml:space="preserve">subsections </w:t>
      </w:r>
      <w:r w:rsidR="00B23765">
        <w:t>has</w:t>
      </w:r>
      <w:r w:rsidR="00C01A7C">
        <w:t xml:space="preserve"> been assigned as following:</w:t>
      </w:r>
    </w:p>
    <w:p w14:paraId="118AFB4C" w14:textId="3301AE79" w:rsidR="00C01A7C" w:rsidRDefault="00C01A7C" w:rsidP="00C01A7C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IBM</w:t>
      </w:r>
      <w:r w:rsidR="00BC216B">
        <w:t>: SAFIA-D(CLOUD-AGE IT)</w:t>
      </w:r>
    </w:p>
    <w:p w14:paraId="0982B64E" w14:textId="2A36C0FC" w:rsidR="00C01A7C" w:rsidRDefault="00C01A7C" w:rsidP="00C01A7C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Oracle</w:t>
      </w:r>
      <w:r w:rsidR="00BC216B">
        <w:t>: Harry J Foxwell</w:t>
      </w:r>
    </w:p>
    <w:p w14:paraId="7C74A9B8" w14:textId="5B29CB60" w:rsidR="0054538E" w:rsidRDefault="0054538E" w:rsidP="00C01A7C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Booz-Allen: David Boyd (Data Tactics)</w:t>
      </w:r>
    </w:p>
    <w:p w14:paraId="51DBAFB4" w14:textId="6AB9E074" w:rsidR="00C01A7C" w:rsidRDefault="00C01A7C" w:rsidP="00C01A7C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 xml:space="preserve">Others: Wo will reach out to </w:t>
      </w:r>
      <w:r w:rsidR="00BC216B">
        <w:t xml:space="preserve">known </w:t>
      </w:r>
      <w:r>
        <w:t xml:space="preserve">experts and assign the </w:t>
      </w:r>
      <w:r w:rsidR="00BC216B">
        <w:t>sub</w:t>
      </w:r>
      <w:r>
        <w:t>sections accordingly.</w:t>
      </w:r>
    </w:p>
    <w:p w14:paraId="0CC4EF71" w14:textId="77777777" w:rsidR="00BC216B" w:rsidRDefault="00BC216B" w:rsidP="00B23765"/>
    <w:p w14:paraId="7CE856AA" w14:textId="77777777" w:rsidR="00B23765" w:rsidRDefault="00B23765" w:rsidP="00B23765">
      <w:r>
        <w:t>The text in each subsection should include the following</w:t>
      </w:r>
      <w:r w:rsidRPr="00B23765">
        <w:t>:</w:t>
      </w:r>
    </w:p>
    <w:p w14:paraId="239AB001" w14:textId="650099BB" w:rsidR="00B23765" w:rsidRPr="00BC216B" w:rsidRDefault="00BC216B" w:rsidP="00BC216B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D</w:t>
      </w:r>
      <w:r w:rsidR="00B23765" w:rsidRPr="00BC216B">
        <w:t>escription of the approach with its goals and applicability</w:t>
      </w:r>
    </w:p>
    <w:p w14:paraId="5A2281E0" w14:textId="14A1E924" w:rsidR="00B23765" w:rsidRPr="00BC216B" w:rsidRDefault="00BC216B" w:rsidP="00BC216B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F</w:t>
      </w:r>
      <w:r w:rsidR="00B23765" w:rsidRPr="00BC216B">
        <w:t>igure representing the conceptual architectural model</w:t>
      </w:r>
    </w:p>
    <w:p w14:paraId="25EA8694" w14:textId="0B01CC4F" w:rsidR="00B23765" w:rsidRDefault="00BC216B" w:rsidP="00BC216B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L</w:t>
      </w:r>
      <w:r w:rsidR="00B23765" w:rsidRPr="00BC216B">
        <w:t>ist of the key components with their brief description</w:t>
      </w:r>
    </w:p>
    <w:p w14:paraId="4F92E5BD" w14:textId="56ED58CA" w:rsidR="00495CC9" w:rsidRDefault="00495CC9" w:rsidP="00BC216B">
      <w:pPr>
        <w:rPr>
          <w:b/>
        </w:rPr>
      </w:pPr>
      <w:r w:rsidRPr="00BC216B">
        <w:rPr>
          <w:b/>
        </w:rPr>
        <w:t>Slide</w:t>
      </w:r>
      <w:r w:rsidR="00BC216B">
        <w:rPr>
          <w:b/>
        </w:rPr>
        <w:t>s 4-8</w:t>
      </w:r>
      <w:r w:rsidRPr="00BC216B">
        <w:rPr>
          <w:b/>
        </w:rPr>
        <w:t>:</w:t>
      </w:r>
      <w:r w:rsidR="00BC216B">
        <w:rPr>
          <w:b/>
        </w:rPr>
        <w:t xml:space="preserve"> Deliverable #2: The Common RA</w:t>
      </w:r>
    </w:p>
    <w:p w14:paraId="6A741233" w14:textId="4BA465C7" w:rsidR="00BC216B" w:rsidRDefault="00BC216B" w:rsidP="00BC216B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The main open issue </w:t>
      </w:r>
      <w:r w:rsidR="0004124E">
        <w:t xml:space="preserve">regarding the role of the Data Sources </w:t>
      </w:r>
      <w:r>
        <w:t>has b</w:t>
      </w:r>
      <w:r w:rsidR="0004124E">
        <w:t>een resolved: Data Provider will be used as the abstraction for the new info feeds into the BD system and expose its interfaces through the “Data Service Abstraction”.</w:t>
      </w:r>
    </w:p>
    <w:p w14:paraId="758A988E" w14:textId="42147D86" w:rsidR="00BC216B" w:rsidRDefault="0004124E" w:rsidP="0004124E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The new baseline </w:t>
      </w:r>
      <w:r w:rsidR="00BC216B">
        <w:t>diagram</w:t>
      </w:r>
      <w:r>
        <w:t xml:space="preserve"> to be used for follow up discussions across all subgroups is shown below</w:t>
      </w:r>
      <w:r w:rsidR="00BC216B">
        <w:t>:</w:t>
      </w:r>
    </w:p>
    <w:p w14:paraId="4B0A1FFB" w14:textId="182B1368" w:rsidR="0004124E" w:rsidRDefault="0004124E" w:rsidP="0004124E">
      <w:pPr>
        <w:pStyle w:val="ListParagraph"/>
        <w:spacing w:after="0" w:line="240" w:lineRule="auto"/>
        <w:ind w:left="360"/>
        <w:contextualSpacing w:val="0"/>
      </w:pPr>
      <w:r>
        <w:rPr>
          <w:noProof/>
        </w:rPr>
        <w:lastRenderedPageBreak/>
        <w:drawing>
          <wp:inline distT="0" distB="0" distL="0" distR="0" wp14:anchorId="47944889" wp14:editId="5A85A92A">
            <wp:extent cx="4721772" cy="36018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366" cy="36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06D" w14:textId="77777777" w:rsidR="00BC216B" w:rsidRPr="00BC216B" w:rsidRDefault="00BC216B" w:rsidP="00BC216B">
      <w:pPr>
        <w:pStyle w:val="ListParagraph"/>
        <w:spacing w:after="0" w:line="240" w:lineRule="auto"/>
        <w:ind w:left="360"/>
        <w:contextualSpacing w:val="0"/>
      </w:pPr>
    </w:p>
    <w:p w14:paraId="799FE707" w14:textId="557B1600" w:rsidR="002940A5" w:rsidRDefault="002940A5" w:rsidP="002940A5">
      <w:r>
        <w:t>From the chat conversation</w:t>
      </w:r>
      <w:r w:rsidR="00FC3B60">
        <w:t>:</w:t>
      </w:r>
      <w:r>
        <w:t xml:space="preserve"> the Key to the diagram need to be added ASAP.</w:t>
      </w:r>
      <w:r w:rsidR="007E5CAE">
        <w:t xml:space="preserve"> (</w:t>
      </w:r>
      <w:r w:rsidR="007E5CAE" w:rsidRPr="007E5CAE">
        <w:rPr>
          <w:highlight w:val="yellow"/>
        </w:rPr>
        <w:t>See</w:t>
      </w:r>
      <w:r w:rsidR="007E5CAE" w:rsidRPr="007E5CAE">
        <w:rPr>
          <w:rFonts w:ascii="Times New Roman" w:hAnsi="Times New Roman" w:cs="Times New Roman"/>
          <w:sz w:val="24"/>
          <w:szCs w:val="24"/>
          <w:highlight w:val="yellow"/>
        </w:rPr>
        <w:t xml:space="preserve"> M0226</w:t>
      </w:r>
      <w:r w:rsidR="007E5CAE" w:rsidRPr="007E5CAE">
        <w:rPr>
          <w:rFonts w:ascii="Times New Roman" w:hAnsi="Times New Roman" w:cs="Times New Roman"/>
          <w:sz w:val="24"/>
          <w:szCs w:val="24"/>
          <w:highlight w:val="yellow"/>
        </w:rPr>
        <w:t xml:space="preserve"> for an updated version</w:t>
      </w:r>
      <w:r w:rsidR="007E5CAE">
        <w:rPr>
          <w:rFonts w:ascii="Times New Roman" w:hAnsi="Times New Roman" w:cs="Times New Roman"/>
          <w:sz w:val="24"/>
          <w:szCs w:val="24"/>
        </w:rPr>
        <w:t>)</w:t>
      </w:r>
    </w:p>
    <w:p w14:paraId="2740D1C9" w14:textId="06723BC6" w:rsidR="00495CC9" w:rsidRPr="00BC216B" w:rsidRDefault="00BC216B" w:rsidP="00495CC9">
      <w:pPr>
        <w:rPr>
          <w:b/>
        </w:rPr>
      </w:pPr>
      <w:r w:rsidRPr="00BC216B">
        <w:rPr>
          <w:b/>
        </w:rPr>
        <w:t>Slide 9:</w:t>
      </w:r>
      <w:r w:rsidR="00E24025">
        <w:rPr>
          <w:b/>
        </w:rPr>
        <w:t xml:space="preserve"> Open Issues updated with reached agreement and </w:t>
      </w:r>
      <w:r w:rsidR="00FC3B60">
        <w:rPr>
          <w:b/>
        </w:rPr>
        <w:t>resolutions</w:t>
      </w:r>
      <w:r w:rsidR="00E24025">
        <w:rPr>
          <w:b/>
        </w:rPr>
        <w:t>:</w:t>
      </w:r>
    </w:p>
    <w:tbl>
      <w:tblPr>
        <w:tblW w:w="10659" w:type="dxa"/>
        <w:tblInd w:w="2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91"/>
        <w:gridCol w:w="4371"/>
        <w:gridCol w:w="1995"/>
        <w:gridCol w:w="1902"/>
      </w:tblGrid>
      <w:tr w:rsidR="00E24025" w:rsidRPr="00E24025" w14:paraId="7EF626F7" w14:textId="77777777" w:rsidTr="00E24025">
        <w:trPr>
          <w:trHeight w:val="910"/>
        </w:trPr>
        <w:tc>
          <w:tcPr>
            <w:tcW w:w="2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F1DD1" w14:textId="77777777" w:rsidR="00E24025" w:rsidRPr="00E24025" w:rsidRDefault="00E24025" w:rsidP="00E24025">
            <w:r w:rsidRPr="00E24025">
              <w:rPr>
                <w:b/>
                <w:bCs/>
              </w:rPr>
              <w:t>Abstract</w:t>
            </w:r>
          </w:p>
        </w:tc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7BC08" w14:textId="77777777" w:rsidR="00E24025" w:rsidRPr="00E24025" w:rsidRDefault="00E24025" w:rsidP="00E24025">
            <w:r w:rsidRPr="00E24025">
              <w:rPr>
                <w:b/>
                <w:bCs/>
              </w:rPr>
              <w:t>Alternative Approaches</w:t>
            </w: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56856" w14:textId="77777777" w:rsidR="00E24025" w:rsidRPr="00E24025" w:rsidRDefault="00E24025" w:rsidP="00E24025">
            <w:r w:rsidRPr="00E24025">
              <w:rPr>
                <w:b/>
                <w:bCs/>
              </w:rPr>
              <w:t>Resolution</w:t>
            </w:r>
          </w:p>
        </w:tc>
        <w:tc>
          <w:tcPr>
            <w:tcW w:w="19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04E3C" w14:textId="77777777" w:rsidR="00E24025" w:rsidRPr="00E24025" w:rsidRDefault="00E24025" w:rsidP="00E24025">
            <w:r w:rsidRPr="00E24025">
              <w:rPr>
                <w:b/>
                <w:bCs/>
              </w:rPr>
              <w:t>Notes</w:t>
            </w:r>
          </w:p>
        </w:tc>
      </w:tr>
      <w:tr w:rsidR="00E24025" w:rsidRPr="00E24025" w14:paraId="390F3B91" w14:textId="77777777" w:rsidTr="00E24025">
        <w:trPr>
          <w:trHeight w:val="1437"/>
        </w:trPr>
        <w:tc>
          <w:tcPr>
            <w:tcW w:w="23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1DA66" w14:textId="77777777" w:rsidR="00E24025" w:rsidRPr="00E24025" w:rsidRDefault="00E24025" w:rsidP="00E24025">
            <w:r w:rsidRPr="00E24025">
              <w:t>Data Sources role</w:t>
            </w:r>
          </w:p>
        </w:tc>
        <w:tc>
          <w:tcPr>
            <w:tcW w:w="43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460E2" w14:textId="77777777" w:rsidR="00912D82" w:rsidRPr="00E24025" w:rsidRDefault="008503FC" w:rsidP="00E24025">
            <w:pPr>
              <w:numPr>
                <w:ilvl w:val="0"/>
                <w:numId w:val="20"/>
              </w:numPr>
            </w:pPr>
            <w:r w:rsidRPr="00E24025">
              <w:t>Data Sources are included in “Data Manager”, which uses the “services” provided by the “transformation” to drive the system.</w:t>
            </w:r>
          </w:p>
          <w:p w14:paraId="7EE5922B" w14:textId="563C37A0" w:rsidR="00912D82" w:rsidRPr="00E24025" w:rsidRDefault="008503FC" w:rsidP="00E24025">
            <w:pPr>
              <w:numPr>
                <w:ilvl w:val="0"/>
                <w:numId w:val="20"/>
              </w:numPr>
            </w:pPr>
            <w:r w:rsidRPr="00E24025">
              <w:t xml:space="preserve">Data Sources are </w:t>
            </w:r>
            <w:r w:rsidR="00E24025">
              <w:t>a stand-alone Level 1 component</w:t>
            </w:r>
            <w:r w:rsidRPr="00E24025">
              <w:t>, which provides “data services” to other RA components.</w:t>
            </w:r>
          </w:p>
        </w:tc>
        <w:tc>
          <w:tcPr>
            <w:tcW w:w="19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101CA" w14:textId="77777777" w:rsidR="00E24025" w:rsidRDefault="00E24025" w:rsidP="00E24025">
            <w:pPr>
              <w:rPr>
                <w:color w:val="FF0000"/>
              </w:rPr>
            </w:pPr>
            <w:r>
              <w:rPr>
                <w:color w:val="FF0000"/>
              </w:rPr>
              <w:t>RESOLVED</w:t>
            </w:r>
          </w:p>
          <w:p w14:paraId="4825742E" w14:textId="5992F251" w:rsidR="00E24025" w:rsidRPr="00E24025" w:rsidRDefault="00E24025" w:rsidP="00E24025">
            <w:pPr>
              <w:rPr>
                <w:color w:val="FF0000"/>
              </w:rPr>
            </w:pPr>
            <w:r>
              <w:rPr>
                <w:color w:val="FF0000"/>
              </w:rPr>
              <w:t>Alternative #2</w:t>
            </w:r>
          </w:p>
        </w:tc>
        <w:tc>
          <w:tcPr>
            <w:tcW w:w="19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6EC97" w14:textId="77777777" w:rsidR="00E24025" w:rsidRPr="00E24025" w:rsidRDefault="00E24025" w:rsidP="00E24025">
            <w:r w:rsidRPr="00E24025">
              <w:t xml:space="preserve">Blocking the progress </w:t>
            </w:r>
          </w:p>
        </w:tc>
      </w:tr>
      <w:tr w:rsidR="00E24025" w:rsidRPr="00E24025" w14:paraId="1D7EC9AC" w14:textId="77777777" w:rsidTr="00E24025">
        <w:trPr>
          <w:trHeight w:val="910"/>
        </w:trPr>
        <w:tc>
          <w:tcPr>
            <w:tcW w:w="23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CF3EF" w14:textId="77777777" w:rsidR="00E24025" w:rsidRPr="00E24025" w:rsidRDefault="00E24025" w:rsidP="00E24025">
            <w:r w:rsidRPr="00E24025">
              <w:t>Terminology and Taxonomy used for the Level 1 and Level 2 RA blocks</w:t>
            </w:r>
          </w:p>
        </w:tc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D6CB87" w14:textId="77777777" w:rsidR="00912D82" w:rsidRPr="00E24025" w:rsidRDefault="008503FC" w:rsidP="00E24025">
            <w:pPr>
              <w:numPr>
                <w:ilvl w:val="0"/>
                <w:numId w:val="21"/>
              </w:numPr>
            </w:pPr>
            <w:r w:rsidRPr="00E24025">
              <w:t xml:space="preserve"> Collector, Manager, Producer, Consumer, etc.</w:t>
            </w:r>
          </w:p>
          <w:p w14:paraId="194ABA42" w14:textId="77777777" w:rsidR="00912D82" w:rsidRPr="00E24025" w:rsidRDefault="008503FC" w:rsidP="00E24025">
            <w:pPr>
              <w:numPr>
                <w:ilvl w:val="0"/>
                <w:numId w:val="21"/>
              </w:numPr>
            </w:pPr>
            <w:r w:rsidRPr="00E24025">
              <w:t>Collection, Management, Sources, Use, etc.</w:t>
            </w: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66ED08" w14:textId="77777777" w:rsidR="00E24025" w:rsidRDefault="00E24025" w:rsidP="00E24025">
            <w:pPr>
              <w:rPr>
                <w:color w:val="FF0000"/>
              </w:rPr>
            </w:pPr>
            <w:r w:rsidRPr="00E24025">
              <w:rPr>
                <w:color w:val="FF0000"/>
              </w:rPr>
              <w:t>RESOLVED</w:t>
            </w:r>
          </w:p>
          <w:p w14:paraId="62D84300" w14:textId="08A0436C" w:rsidR="00E24025" w:rsidRPr="00E24025" w:rsidRDefault="00E24025" w:rsidP="00E24025">
            <w:r>
              <w:rPr>
                <w:color w:val="FF0000"/>
              </w:rPr>
              <w:t>Alternative #1</w:t>
            </w:r>
          </w:p>
        </w:tc>
        <w:tc>
          <w:tcPr>
            <w:tcW w:w="1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F4CB7" w14:textId="77777777" w:rsidR="00E24025" w:rsidRPr="00E24025" w:rsidRDefault="00E24025" w:rsidP="00E24025">
            <w:r w:rsidRPr="00E24025">
              <w:t>Relates to the “actors” vs. “roles” vs. “activities” open issue in Def&amp;Tax subgroup</w:t>
            </w:r>
          </w:p>
        </w:tc>
      </w:tr>
      <w:tr w:rsidR="00E24025" w:rsidRPr="00E24025" w14:paraId="6408CF6F" w14:textId="77777777" w:rsidTr="00E24025">
        <w:trPr>
          <w:trHeight w:val="910"/>
        </w:trPr>
        <w:tc>
          <w:tcPr>
            <w:tcW w:w="23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B8003" w14:textId="77777777" w:rsidR="00E24025" w:rsidRPr="00E24025" w:rsidRDefault="00E24025" w:rsidP="00E24025">
            <w:r w:rsidRPr="00E24025">
              <w:t>Granularity of interfaces shown in terms of data flow and tools flows</w:t>
            </w:r>
          </w:p>
        </w:tc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3AB33A" w14:textId="77777777" w:rsidR="00912D82" w:rsidRPr="00E24025" w:rsidRDefault="008503FC" w:rsidP="00E24025">
            <w:pPr>
              <w:numPr>
                <w:ilvl w:val="0"/>
                <w:numId w:val="22"/>
              </w:numPr>
            </w:pPr>
            <w:r w:rsidRPr="00E24025">
              <w:t>Shown together by a single arrow</w:t>
            </w:r>
          </w:p>
          <w:p w14:paraId="2EFAA47E" w14:textId="77777777" w:rsidR="00912D82" w:rsidRPr="00E24025" w:rsidRDefault="008503FC" w:rsidP="00E24025">
            <w:pPr>
              <w:numPr>
                <w:ilvl w:val="0"/>
                <w:numId w:val="22"/>
              </w:numPr>
            </w:pPr>
            <w:r w:rsidRPr="00E24025">
              <w:t xml:space="preserve"> Shown separately</w:t>
            </w: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72EED" w14:textId="77777777" w:rsidR="00E24025" w:rsidRDefault="00E24025" w:rsidP="00E24025">
            <w:pPr>
              <w:rPr>
                <w:color w:val="FF0000"/>
              </w:rPr>
            </w:pPr>
            <w:r w:rsidRPr="00E24025">
              <w:rPr>
                <w:color w:val="FF0000"/>
              </w:rPr>
              <w:t>RESOLVED</w:t>
            </w:r>
          </w:p>
          <w:p w14:paraId="6085493E" w14:textId="378AAA85" w:rsidR="00E24025" w:rsidRPr="00E24025" w:rsidRDefault="00E24025" w:rsidP="00E24025">
            <w:r>
              <w:rPr>
                <w:color w:val="FF0000"/>
              </w:rPr>
              <w:t>Alternative #2</w:t>
            </w:r>
          </w:p>
        </w:tc>
        <w:tc>
          <w:tcPr>
            <w:tcW w:w="1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7B6B2" w14:textId="77777777" w:rsidR="00E24025" w:rsidRPr="00E24025" w:rsidRDefault="00E24025" w:rsidP="00E24025"/>
        </w:tc>
      </w:tr>
      <w:tr w:rsidR="00E24025" w:rsidRPr="00E24025" w14:paraId="36CB0159" w14:textId="77777777" w:rsidTr="00E24025">
        <w:trPr>
          <w:trHeight w:val="780"/>
        </w:trPr>
        <w:tc>
          <w:tcPr>
            <w:tcW w:w="23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AD06F" w14:textId="77777777" w:rsidR="00E24025" w:rsidRPr="00E24025" w:rsidRDefault="00E24025" w:rsidP="00E24025">
            <w:r w:rsidRPr="00E24025">
              <w:t>Placement of Management and “Security &amp; Privacy” blocks</w:t>
            </w:r>
          </w:p>
        </w:tc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AF682" w14:textId="25545F3E" w:rsidR="00912D82" w:rsidRDefault="00B94AEB" w:rsidP="00E24025">
            <w:pPr>
              <w:numPr>
                <w:ilvl w:val="0"/>
                <w:numId w:val="23"/>
              </w:numPr>
            </w:pPr>
            <w:r>
              <w:t>Inside the “</w:t>
            </w:r>
            <w:r w:rsidR="008503FC" w:rsidRPr="00E24025">
              <w:t>Capabilities</w:t>
            </w:r>
            <w:r>
              <w:t xml:space="preserve"> Provider</w:t>
            </w:r>
            <w:r w:rsidR="008503FC" w:rsidRPr="00E24025">
              <w:t xml:space="preserve">” </w:t>
            </w:r>
          </w:p>
          <w:p w14:paraId="68F0F835" w14:textId="2D89FBF2" w:rsidR="00B94AEB" w:rsidRPr="00E24025" w:rsidRDefault="00B94AEB" w:rsidP="00E24025">
            <w:pPr>
              <w:numPr>
                <w:ilvl w:val="0"/>
                <w:numId w:val="23"/>
              </w:numPr>
            </w:pPr>
            <w:r>
              <w:t>Inside the “System Manager”</w:t>
            </w:r>
          </w:p>
          <w:p w14:paraId="0EFFBE4F" w14:textId="77777777" w:rsidR="00912D82" w:rsidRPr="00E24025" w:rsidRDefault="008503FC" w:rsidP="00E24025">
            <w:pPr>
              <w:numPr>
                <w:ilvl w:val="0"/>
                <w:numId w:val="23"/>
              </w:numPr>
            </w:pPr>
            <w:r w:rsidRPr="00E24025">
              <w:t>Each block (Capabilities, Security&amp;Privacy, Management) is stand alone</w:t>
            </w: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49174" w14:textId="77777777" w:rsidR="00E24025" w:rsidRPr="00E24025" w:rsidRDefault="00E24025" w:rsidP="00E24025">
            <w:r w:rsidRPr="00E24025">
              <w:t>TBD</w:t>
            </w:r>
          </w:p>
        </w:tc>
        <w:tc>
          <w:tcPr>
            <w:tcW w:w="1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CBDD2" w14:textId="77777777" w:rsidR="00E24025" w:rsidRPr="00E24025" w:rsidRDefault="00E24025" w:rsidP="00E24025"/>
        </w:tc>
      </w:tr>
      <w:tr w:rsidR="00E24025" w:rsidRPr="00E24025" w14:paraId="13674123" w14:textId="77777777" w:rsidTr="00E24025">
        <w:trPr>
          <w:trHeight w:val="461"/>
        </w:trPr>
        <w:tc>
          <w:tcPr>
            <w:tcW w:w="23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F8814" w14:textId="77777777" w:rsidR="00E24025" w:rsidRPr="00E24025" w:rsidRDefault="00E24025" w:rsidP="00E24025">
            <w:r w:rsidRPr="00E24025">
              <w:t>“Management” block resolution</w:t>
            </w:r>
          </w:p>
        </w:tc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142B72" w14:textId="77777777" w:rsidR="00912D82" w:rsidRPr="00E24025" w:rsidRDefault="008503FC" w:rsidP="00E24025">
            <w:pPr>
              <w:numPr>
                <w:ilvl w:val="0"/>
                <w:numId w:val="24"/>
              </w:numPr>
            </w:pPr>
            <w:r w:rsidRPr="00E24025">
              <w:t>Management only, no additional details on the figure</w:t>
            </w:r>
          </w:p>
          <w:p w14:paraId="72D3BFDA" w14:textId="77777777" w:rsidR="00912D82" w:rsidRPr="00E24025" w:rsidRDefault="008503FC" w:rsidP="00E24025">
            <w:pPr>
              <w:numPr>
                <w:ilvl w:val="0"/>
                <w:numId w:val="24"/>
              </w:numPr>
            </w:pPr>
            <w:r w:rsidRPr="00E24025">
              <w:t>Management block contains System Management and Lifecycle Management sub-blocks</w:t>
            </w:r>
          </w:p>
          <w:p w14:paraId="40740FBF" w14:textId="77777777" w:rsidR="00912D82" w:rsidRPr="00E24025" w:rsidRDefault="008503FC" w:rsidP="00E24025">
            <w:pPr>
              <w:numPr>
                <w:ilvl w:val="0"/>
                <w:numId w:val="24"/>
              </w:numPr>
            </w:pPr>
            <w:r w:rsidRPr="00E24025">
              <w:t>System Management and Lifecycle Management blocks are stand alone</w:t>
            </w: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CEE79" w14:textId="77777777" w:rsidR="00E24025" w:rsidRPr="00E24025" w:rsidRDefault="00E24025" w:rsidP="00E24025">
            <w:r w:rsidRPr="00E24025">
              <w:t>TBD</w:t>
            </w:r>
          </w:p>
        </w:tc>
        <w:tc>
          <w:tcPr>
            <w:tcW w:w="1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57ADD" w14:textId="77777777" w:rsidR="00E24025" w:rsidRPr="00E24025" w:rsidRDefault="00E24025" w:rsidP="00E24025"/>
        </w:tc>
      </w:tr>
      <w:tr w:rsidR="00E24025" w:rsidRPr="00E24025" w14:paraId="2E8221C0" w14:textId="77777777" w:rsidTr="00B94AEB">
        <w:trPr>
          <w:trHeight w:val="469"/>
        </w:trPr>
        <w:tc>
          <w:tcPr>
            <w:tcW w:w="23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3A8ED0" w14:textId="77777777" w:rsidR="00E24025" w:rsidRPr="00E24025" w:rsidRDefault="00E24025" w:rsidP="00E24025">
            <w:r w:rsidRPr="00E24025">
              <w:t xml:space="preserve">“Capabilities’” sub-block’ vocabulary </w:t>
            </w:r>
          </w:p>
        </w:tc>
        <w:tc>
          <w:tcPr>
            <w:tcW w:w="4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5BD1F" w14:textId="77777777" w:rsidR="00E24025" w:rsidRPr="00E24025" w:rsidRDefault="00E24025" w:rsidP="00E24025">
            <w:r w:rsidRPr="00E24025">
              <w:t>TBD: Needs targeted input and explicit discussion  from the Roadmap subgroup</w:t>
            </w: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515F7" w14:textId="77777777" w:rsidR="00E24025" w:rsidRPr="00E24025" w:rsidRDefault="00E24025" w:rsidP="00E24025">
            <w:r w:rsidRPr="00E24025">
              <w:t>TBD</w:t>
            </w:r>
          </w:p>
        </w:tc>
        <w:tc>
          <w:tcPr>
            <w:tcW w:w="1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89E6A" w14:textId="77777777" w:rsidR="00E24025" w:rsidRPr="00E24025" w:rsidRDefault="00E24025" w:rsidP="00E24025">
            <w:r w:rsidRPr="00E24025">
              <w:t>Pending sync with the Roadmap subgroup</w:t>
            </w:r>
          </w:p>
        </w:tc>
      </w:tr>
    </w:tbl>
    <w:p w14:paraId="4314E979" w14:textId="77777777" w:rsidR="007E5CAE" w:rsidRDefault="007E5CAE" w:rsidP="00495CC9">
      <w:pPr>
        <w:rPr>
          <w:rFonts w:ascii="Times New Roman" w:hAnsi="Times New Roman" w:cs="Times New Roman"/>
          <w:b/>
          <w:sz w:val="24"/>
          <w:szCs w:val="24"/>
        </w:rPr>
      </w:pPr>
    </w:p>
    <w:p w14:paraId="729BF1E7" w14:textId="587BECAE" w:rsidR="00495CC9" w:rsidRPr="00E6673B" w:rsidRDefault="00495CC9" w:rsidP="00495CC9">
      <w:pPr>
        <w:rPr>
          <w:rFonts w:ascii="Times New Roman" w:hAnsi="Times New Roman" w:cs="Times New Roman"/>
          <w:b/>
          <w:sz w:val="24"/>
          <w:szCs w:val="24"/>
        </w:rPr>
      </w:pPr>
      <w:r w:rsidRPr="00E6673B">
        <w:rPr>
          <w:rFonts w:ascii="Times New Roman" w:hAnsi="Times New Roman" w:cs="Times New Roman"/>
          <w:b/>
          <w:sz w:val="24"/>
          <w:szCs w:val="24"/>
        </w:rPr>
        <w:t>Action Items:</w:t>
      </w:r>
    </w:p>
    <w:p w14:paraId="1B4191C1" w14:textId="09AEECDF" w:rsidR="00495CC9" w:rsidRPr="00E6673B" w:rsidRDefault="0054538E" w:rsidP="00495CC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6673B">
        <w:rPr>
          <w:rFonts w:ascii="Times New Roman" w:hAnsi="Times New Roman" w:cs="Times New Roman"/>
          <w:sz w:val="24"/>
          <w:szCs w:val="24"/>
        </w:rPr>
        <w:t>Wo: assign additional contributors to White Paper Section 3</w:t>
      </w:r>
    </w:p>
    <w:p w14:paraId="1E458F14" w14:textId="6C5417C0" w:rsidR="002940A5" w:rsidRPr="00E6673B" w:rsidRDefault="002940A5" w:rsidP="00495CC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6673B">
        <w:rPr>
          <w:rFonts w:ascii="Times New Roman" w:hAnsi="Times New Roman" w:cs="Times New Roman"/>
          <w:sz w:val="24"/>
          <w:szCs w:val="24"/>
        </w:rPr>
        <w:t>Orit: compile Chat comments and add to the Open Issues List</w:t>
      </w:r>
      <w:r w:rsidR="007E5CAE">
        <w:rPr>
          <w:rFonts w:ascii="Times New Roman" w:hAnsi="Times New Roman" w:cs="Times New Roman"/>
          <w:sz w:val="24"/>
          <w:szCs w:val="24"/>
        </w:rPr>
        <w:t xml:space="preserve"> (</w:t>
      </w:r>
      <w:r w:rsidR="007E5CAE" w:rsidRPr="007E5CAE">
        <w:rPr>
          <w:rFonts w:ascii="Times New Roman" w:hAnsi="Times New Roman" w:cs="Times New Roman"/>
          <w:sz w:val="24"/>
          <w:szCs w:val="24"/>
          <w:highlight w:val="yellow"/>
        </w:rPr>
        <w:t>Done See Below</w:t>
      </w:r>
      <w:r w:rsidR="007E5CAE">
        <w:rPr>
          <w:rFonts w:ascii="Times New Roman" w:hAnsi="Times New Roman" w:cs="Times New Roman"/>
          <w:sz w:val="24"/>
          <w:szCs w:val="24"/>
        </w:rPr>
        <w:t>)</w:t>
      </w:r>
    </w:p>
    <w:p w14:paraId="6D8EAEA8" w14:textId="4FD2A06A" w:rsidR="002940A5" w:rsidRDefault="002940A5" w:rsidP="00495CC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6673B">
        <w:rPr>
          <w:rFonts w:ascii="Times New Roman" w:hAnsi="Times New Roman" w:cs="Times New Roman"/>
          <w:sz w:val="24"/>
          <w:szCs w:val="24"/>
        </w:rPr>
        <w:t>Orit: Update Deliverable #2 BD Ref Arch with the new baseline diagram and align its Outline accordingly</w:t>
      </w:r>
      <w:r w:rsidR="007E5CAE">
        <w:rPr>
          <w:rFonts w:ascii="Times New Roman" w:hAnsi="Times New Roman" w:cs="Times New Roman"/>
          <w:sz w:val="24"/>
          <w:szCs w:val="24"/>
        </w:rPr>
        <w:t xml:space="preserve"> </w:t>
      </w:r>
      <w:r w:rsidR="007E5CAE" w:rsidRPr="007E5CAE">
        <w:rPr>
          <w:rFonts w:ascii="Times New Roman" w:hAnsi="Times New Roman" w:cs="Times New Roman"/>
          <w:sz w:val="24"/>
          <w:szCs w:val="24"/>
          <w:highlight w:val="yellow"/>
        </w:rPr>
        <w:t>(Done as M0226</w:t>
      </w:r>
      <w:r w:rsidR="007E5CAE">
        <w:rPr>
          <w:rFonts w:ascii="Times New Roman" w:hAnsi="Times New Roman" w:cs="Times New Roman"/>
          <w:sz w:val="24"/>
          <w:szCs w:val="24"/>
        </w:rPr>
        <w:t>).</w:t>
      </w:r>
    </w:p>
    <w:p w14:paraId="5E60CFE8" w14:textId="77777777" w:rsidR="007E5CAE" w:rsidRPr="00E6673B" w:rsidRDefault="007E5CAE" w:rsidP="007E5CAE">
      <w:pPr>
        <w:pStyle w:val="ListParagraph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1077636" w14:textId="44D42E2A" w:rsidR="004F2CE9" w:rsidRPr="00E6673B" w:rsidRDefault="00C01A7C" w:rsidP="00495CC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E5CAE">
        <w:rPr>
          <w:rFonts w:ascii="Times New Roman" w:hAnsi="Times New Roman" w:cs="Times New Roman"/>
          <w:b/>
          <w:sz w:val="24"/>
          <w:szCs w:val="24"/>
          <w:highlight w:val="yellow"/>
        </w:rPr>
        <w:t>Main points from the chat discussion</w:t>
      </w:r>
      <w:r w:rsidRPr="00E6673B">
        <w:rPr>
          <w:rFonts w:ascii="Times New Roman" w:hAnsi="Times New Roman" w:cs="Times New Roman"/>
          <w:b/>
          <w:sz w:val="24"/>
          <w:szCs w:val="24"/>
        </w:rPr>
        <w:t>:</w:t>
      </w:r>
    </w:p>
    <w:p w14:paraId="3070AA43" w14:textId="77777777" w:rsidR="00B36B39" w:rsidRDefault="00B36B39" w:rsidP="00B36B39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36B39">
        <w:rPr>
          <w:rFonts w:ascii="Times New Roman" w:hAnsi="Times New Roman" w:cs="Times New Roman"/>
          <w:sz w:val="24"/>
          <w:szCs w:val="24"/>
        </w:rPr>
        <w:t>“Def&amp;Tax” subgroup will provide the definitions for each RA components. “RefArch” subgroup will explain the diagram and the data flows (including description of arrows).</w:t>
      </w:r>
    </w:p>
    <w:p w14:paraId="4AF4FCBB" w14:textId="77777777" w:rsidR="00B36B39" w:rsidRDefault="00B36B39" w:rsidP="00B36B39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B4B84">
        <w:rPr>
          <w:rFonts w:ascii="Times New Roman" w:hAnsi="Times New Roman" w:cs="Times New Roman"/>
          <w:sz w:val="24"/>
          <w:szCs w:val="24"/>
        </w:rPr>
        <w:t xml:space="preserve">To help reader understanding, there is a need to illustrate the RA by mapping several </w:t>
      </w:r>
      <w:r>
        <w:rPr>
          <w:rFonts w:ascii="Times New Roman" w:hAnsi="Times New Roman" w:cs="Times New Roman"/>
          <w:sz w:val="24"/>
          <w:szCs w:val="24"/>
        </w:rPr>
        <w:t>simple Use Cases to the RA</w:t>
      </w:r>
      <w:r w:rsidRPr="00DB4B84">
        <w:rPr>
          <w:rFonts w:ascii="Times New Roman" w:hAnsi="Times New Roman" w:cs="Times New Roman"/>
          <w:sz w:val="24"/>
          <w:szCs w:val="24"/>
        </w:rPr>
        <w:t>.</w:t>
      </w:r>
    </w:p>
    <w:p w14:paraId="2478A7D1" w14:textId="77777777" w:rsidR="00B36B39" w:rsidRPr="00EC067D" w:rsidRDefault="00B36B39" w:rsidP="00B36B39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C067D">
        <w:rPr>
          <w:rFonts w:ascii="Times New Roman" w:hAnsi="Times New Roman" w:cs="Times New Roman"/>
          <w:sz w:val="24"/>
          <w:szCs w:val="24"/>
        </w:rPr>
        <w:t xml:space="preserve">Start with the high level RA. Then more information can be provided </w:t>
      </w:r>
      <w:r>
        <w:rPr>
          <w:rFonts w:ascii="Times New Roman" w:hAnsi="Times New Roman" w:cs="Times New Roman"/>
          <w:sz w:val="24"/>
          <w:szCs w:val="24"/>
        </w:rPr>
        <w:t>using different techniques such as:</w:t>
      </w:r>
    </w:p>
    <w:p w14:paraId="43CAC023" w14:textId="77777777" w:rsidR="00B36B39" w:rsidRPr="00EC067D" w:rsidRDefault="00B36B39" w:rsidP="00B36B39">
      <w:pPr>
        <w:pStyle w:val="PlainText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C067D">
        <w:rPr>
          <w:rFonts w:ascii="Times New Roman" w:hAnsi="Times New Roman" w:cs="Times New Roman"/>
          <w:sz w:val="24"/>
          <w:szCs w:val="24"/>
        </w:rPr>
        <w:t>Adding details by zooming into specific blocks/components</w:t>
      </w:r>
    </w:p>
    <w:p w14:paraId="5439D5EE" w14:textId="77777777" w:rsidR="00B36B39" w:rsidRPr="00EC067D" w:rsidRDefault="00B36B39" w:rsidP="00B36B39">
      <w:pPr>
        <w:pStyle w:val="PlainText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C067D">
        <w:rPr>
          <w:rFonts w:ascii="Times New Roman" w:hAnsi="Times New Roman" w:cs="Times New Roman"/>
          <w:sz w:val="24"/>
          <w:szCs w:val="24"/>
        </w:rPr>
        <w:t xml:space="preserve">Overlaying supplementary/orthogonal views, such as in the “Security &amp; Privacy” case that will form a backplane to the RA since it touches all </w:t>
      </w:r>
      <w:r>
        <w:rPr>
          <w:rFonts w:ascii="Times New Roman" w:hAnsi="Times New Roman" w:cs="Times New Roman"/>
          <w:sz w:val="24"/>
          <w:szCs w:val="24"/>
        </w:rPr>
        <w:t xml:space="preserve">its </w:t>
      </w:r>
      <w:r w:rsidRPr="00EC067D">
        <w:rPr>
          <w:rFonts w:ascii="Times New Roman" w:hAnsi="Times New Roman" w:cs="Times New Roman"/>
          <w:sz w:val="24"/>
          <w:szCs w:val="24"/>
        </w:rPr>
        <w:t>interfaces and components.</w:t>
      </w:r>
    </w:p>
    <w:p w14:paraId="7F4E23F4" w14:textId="77777777" w:rsidR="00B36B39" w:rsidRDefault="00B36B39" w:rsidP="00B36B39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Clarification is needed regarding the boundaries of the RA diagram. What is external and what is internal. For example, whether Data Sources are internal or external to the RA.</w:t>
      </w:r>
    </w:p>
    <w:p w14:paraId="658C60D0" w14:textId="77777777" w:rsidR="00B36B39" w:rsidRDefault="00B36B39" w:rsidP="00B36B39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42CCC">
        <w:rPr>
          <w:rFonts w:ascii="Times New Roman" w:hAnsi="Times New Roman" w:cs="Times New Roman"/>
          <w:sz w:val="24"/>
          <w:szCs w:val="24"/>
        </w:rPr>
        <w:t>The five top blocks represent different roles. An actor may perform several roles. Multiple / different actors can perform the same role.</w:t>
      </w:r>
    </w:p>
    <w:p w14:paraId="77C883B3" w14:textId="33905DD6" w:rsidR="00B36B39" w:rsidRPr="00E6673B" w:rsidRDefault="00B36B39" w:rsidP="00B36B39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73B">
        <w:rPr>
          <w:rFonts w:ascii="Times New Roman" w:hAnsi="Times New Roman" w:cs="Times New Roman"/>
          <w:sz w:val="24"/>
          <w:szCs w:val="24"/>
        </w:rPr>
        <w:t xml:space="preserve"> </w:t>
      </w:r>
      <w:r w:rsidRPr="00E6673B">
        <w:rPr>
          <w:rFonts w:ascii="Times New Roman" w:hAnsi="Times New Roman" w:cs="Times New Roman"/>
          <w:sz w:val="24"/>
          <w:szCs w:val="24"/>
        </w:rPr>
        <w:t xml:space="preserve">“Data Service Abstraction”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6673B">
        <w:rPr>
          <w:rFonts w:ascii="Times New Roman" w:hAnsi="Times New Roman" w:cs="Times New Roman"/>
          <w:sz w:val="24"/>
          <w:szCs w:val="24"/>
        </w:rPr>
        <w:t xml:space="preserve">Usage </w:t>
      </w:r>
      <w:r>
        <w:rPr>
          <w:rFonts w:ascii="Times New Roman" w:hAnsi="Times New Roman" w:cs="Times New Roman"/>
          <w:sz w:val="24"/>
          <w:szCs w:val="24"/>
        </w:rPr>
        <w:t>Service A</w:t>
      </w:r>
      <w:r w:rsidRPr="00E6673B">
        <w:rPr>
          <w:rFonts w:ascii="Times New Roman" w:hAnsi="Times New Roman" w:cs="Times New Roman"/>
          <w:sz w:val="24"/>
          <w:szCs w:val="24"/>
        </w:rPr>
        <w:t xml:space="preserve">bstraction” may be similar or same because when the BD systems are </w:t>
      </w:r>
      <w:r>
        <w:rPr>
          <w:rFonts w:ascii="Times New Roman" w:hAnsi="Times New Roman" w:cs="Times New Roman"/>
          <w:sz w:val="24"/>
          <w:szCs w:val="24"/>
        </w:rPr>
        <w:t xml:space="preserve">“chained” or </w:t>
      </w:r>
      <w:r w:rsidRPr="00E6673B"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E6673B">
        <w:rPr>
          <w:rFonts w:ascii="Times New Roman" w:hAnsi="Times New Roman" w:cs="Times New Roman"/>
          <w:sz w:val="24"/>
          <w:szCs w:val="24"/>
        </w:rPr>
        <w:t xml:space="preserve"> on the top of each other, then a Data Consumer of one </w:t>
      </w:r>
      <w:r>
        <w:rPr>
          <w:rFonts w:ascii="Times New Roman" w:hAnsi="Times New Roman" w:cs="Times New Roman"/>
          <w:sz w:val="24"/>
          <w:szCs w:val="24"/>
        </w:rPr>
        <w:t xml:space="preserve">(top) </w:t>
      </w:r>
      <w:r w:rsidRPr="00E6673B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would become</w:t>
      </w:r>
      <w:r w:rsidRPr="00E6673B">
        <w:rPr>
          <w:rFonts w:ascii="Times New Roman" w:hAnsi="Times New Roman" w:cs="Times New Roman"/>
          <w:sz w:val="24"/>
          <w:szCs w:val="24"/>
        </w:rPr>
        <w:t xml:space="preserve"> a Data Provider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6673B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 xml:space="preserve">(bottom) </w:t>
      </w:r>
      <w:r w:rsidRPr="00E6673B">
        <w:rPr>
          <w:rFonts w:ascii="Times New Roman" w:hAnsi="Times New Roman" w:cs="Times New Roman"/>
          <w:sz w:val="24"/>
          <w:szCs w:val="24"/>
        </w:rPr>
        <w:t>system.</w:t>
      </w:r>
    </w:p>
    <w:p w14:paraId="5BF6FA1B" w14:textId="0B74F67E" w:rsidR="00B36B39" w:rsidRDefault="001C19B4" w:rsidP="00DB5FCA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36B39">
        <w:rPr>
          <w:rFonts w:ascii="Times New Roman" w:hAnsi="Times New Roman" w:cs="Times New Roman"/>
          <w:sz w:val="24"/>
          <w:szCs w:val="24"/>
        </w:rPr>
        <w:t xml:space="preserve">The actual data transfer between the Data producer and the Transformation Provider can be implemented using various </w:t>
      </w:r>
      <w:r w:rsidR="00B36B39">
        <w:rPr>
          <w:rFonts w:ascii="Times New Roman" w:hAnsi="Times New Roman" w:cs="Times New Roman"/>
          <w:sz w:val="24"/>
          <w:szCs w:val="24"/>
        </w:rPr>
        <w:t xml:space="preserve">manual and/or </w:t>
      </w:r>
      <w:r w:rsidRPr="00B36B39">
        <w:rPr>
          <w:rFonts w:ascii="Times New Roman" w:hAnsi="Times New Roman" w:cs="Times New Roman"/>
          <w:sz w:val="24"/>
          <w:szCs w:val="24"/>
        </w:rPr>
        <w:t xml:space="preserve">SW techniques (e.g., push or pull). It will be based on the agreement between the two parties; it is the System’s Manager (a.k.a., Orchestrator) </w:t>
      </w:r>
      <w:r w:rsidR="00B36B39">
        <w:rPr>
          <w:rFonts w:ascii="Times New Roman" w:hAnsi="Times New Roman" w:cs="Times New Roman"/>
          <w:sz w:val="24"/>
          <w:szCs w:val="24"/>
        </w:rPr>
        <w:t xml:space="preserve">responsibility </w:t>
      </w:r>
      <w:r w:rsidRPr="00B36B39">
        <w:rPr>
          <w:rFonts w:ascii="Times New Roman" w:hAnsi="Times New Roman" w:cs="Times New Roman"/>
          <w:sz w:val="24"/>
          <w:szCs w:val="24"/>
        </w:rPr>
        <w:t xml:space="preserve">to identify the Data Providers with their interfaces and </w:t>
      </w:r>
      <w:r w:rsidR="00FA1832" w:rsidRPr="00B36B39">
        <w:rPr>
          <w:rFonts w:ascii="Times New Roman" w:hAnsi="Times New Roman" w:cs="Times New Roman"/>
          <w:sz w:val="24"/>
          <w:szCs w:val="24"/>
        </w:rPr>
        <w:t xml:space="preserve">then instruct the </w:t>
      </w:r>
      <w:r w:rsidR="00B36B39" w:rsidRPr="00B36B39">
        <w:rPr>
          <w:rFonts w:ascii="Times New Roman" w:hAnsi="Times New Roman" w:cs="Times New Roman"/>
          <w:sz w:val="24"/>
          <w:szCs w:val="24"/>
        </w:rPr>
        <w:t>T</w:t>
      </w:r>
      <w:r w:rsidR="00FA1832" w:rsidRPr="00B36B39">
        <w:rPr>
          <w:rFonts w:ascii="Times New Roman" w:hAnsi="Times New Roman" w:cs="Times New Roman"/>
          <w:sz w:val="24"/>
          <w:szCs w:val="24"/>
        </w:rPr>
        <w:t xml:space="preserve">ransformation (e.g. its “collection” sub-function) to </w:t>
      </w:r>
      <w:r w:rsidRPr="00B36B39">
        <w:rPr>
          <w:rFonts w:ascii="Times New Roman" w:hAnsi="Times New Roman" w:cs="Times New Roman"/>
          <w:sz w:val="24"/>
          <w:szCs w:val="24"/>
        </w:rPr>
        <w:t>trigger the “Data Service</w:t>
      </w:r>
      <w:r w:rsidR="00B36B39">
        <w:rPr>
          <w:rFonts w:ascii="Times New Roman" w:hAnsi="Times New Roman" w:cs="Times New Roman"/>
          <w:sz w:val="24"/>
          <w:szCs w:val="24"/>
        </w:rPr>
        <w:t xml:space="preserve"> Abstraction</w:t>
      </w:r>
      <w:r w:rsidR="00B36B39" w:rsidRPr="00B36B39">
        <w:rPr>
          <w:rFonts w:ascii="Times New Roman" w:hAnsi="Times New Roman" w:cs="Times New Roman"/>
          <w:sz w:val="24"/>
          <w:szCs w:val="24"/>
        </w:rPr>
        <w:t>”</w:t>
      </w:r>
      <w:r w:rsidRPr="00B36B39">
        <w:rPr>
          <w:rFonts w:ascii="Times New Roman" w:hAnsi="Times New Roman" w:cs="Times New Roman"/>
          <w:sz w:val="24"/>
          <w:szCs w:val="24"/>
        </w:rPr>
        <w:t xml:space="preserve"> invocation. </w:t>
      </w:r>
      <w:r w:rsidR="00B36B39">
        <w:rPr>
          <w:rFonts w:ascii="Times New Roman" w:hAnsi="Times New Roman" w:cs="Times New Roman"/>
          <w:sz w:val="24"/>
          <w:szCs w:val="24"/>
        </w:rPr>
        <w:t>[</w:t>
      </w:r>
      <w:r w:rsidR="00B36B39" w:rsidRPr="00B36B39">
        <w:rPr>
          <w:rFonts w:ascii="Times New Roman" w:hAnsi="Times New Roman" w:cs="Times New Roman"/>
          <w:sz w:val="24"/>
          <w:szCs w:val="24"/>
        </w:rPr>
        <w:t>In the case of “push” (e.g., YouTube), end user plays the Orchestrator, Data Provider, and Data Consumer” roles. YouTube provides the Transformation/</w:t>
      </w:r>
      <w:r w:rsidR="00B36B39">
        <w:rPr>
          <w:rFonts w:ascii="Times New Roman" w:hAnsi="Times New Roman" w:cs="Times New Roman"/>
          <w:sz w:val="24"/>
          <w:szCs w:val="24"/>
        </w:rPr>
        <w:t xml:space="preserve">Collection and </w:t>
      </w:r>
      <w:r w:rsidR="00B36B39" w:rsidRPr="00B36B39">
        <w:rPr>
          <w:rFonts w:ascii="Times New Roman" w:hAnsi="Times New Roman" w:cs="Times New Roman"/>
          <w:sz w:val="24"/>
          <w:szCs w:val="24"/>
        </w:rPr>
        <w:t xml:space="preserve">Visualization </w:t>
      </w:r>
      <w:r w:rsidR="00B36B39">
        <w:rPr>
          <w:rFonts w:ascii="Times New Roman" w:hAnsi="Times New Roman" w:cs="Times New Roman"/>
          <w:sz w:val="24"/>
          <w:szCs w:val="24"/>
        </w:rPr>
        <w:t>functions</w:t>
      </w:r>
      <w:r w:rsidR="00B36B39" w:rsidRPr="00B36B39">
        <w:rPr>
          <w:rFonts w:ascii="Times New Roman" w:hAnsi="Times New Roman" w:cs="Times New Roman"/>
          <w:sz w:val="24"/>
          <w:szCs w:val="24"/>
        </w:rPr>
        <w:t>.  Orchestrator logins and fires the YouTube UI. Then the Data</w:t>
      </w:r>
      <w:r w:rsidR="00B36B39">
        <w:rPr>
          <w:rFonts w:ascii="Times New Roman" w:hAnsi="Times New Roman" w:cs="Times New Roman"/>
          <w:sz w:val="24"/>
          <w:szCs w:val="24"/>
        </w:rPr>
        <w:t xml:space="preserve"> </w:t>
      </w:r>
      <w:r w:rsidR="00B36B39" w:rsidRPr="00B36B39">
        <w:rPr>
          <w:rFonts w:ascii="Times New Roman" w:hAnsi="Times New Roman" w:cs="Times New Roman"/>
          <w:sz w:val="24"/>
          <w:szCs w:val="24"/>
        </w:rPr>
        <w:t xml:space="preserve">Provider makes its file available using one of the agreed formats. </w:t>
      </w:r>
      <w:r w:rsidR="00B36B39">
        <w:rPr>
          <w:rFonts w:ascii="Times New Roman" w:hAnsi="Times New Roman" w:cs="Times New Roman"/>
          <w:sz w:val="24"/>
          <w:szCs w:val="24"/>
        </w:rPr>
        <w:t>Then the Data Consumers can access and watch the video.</w:t>
      </w:r>
      <w:r w:rsidR="00F51D09">
        <w:rPr>
          <w:rFonts w:ascii="Times New Roman" w:hAnsi="Times New Roman" w:cs="Times New Roman"/>
          <w:sz w:val="24"/>
          <w:szCs w:val="24"/>
        </w:rPr>
        <w:t>]</w:t>
      </w:r>
    </w:p>
    <w:p w14:paraId="131F900B" w14:textId="2CE5C0A4" w:rsidR="001C19B4" w:rsidRPr="00B36B39" w:rsidRDefault="00B36B39" w:rsidP="00DB5FCA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36B39">
        <w:rPr>
          <w:rFonts w:ascii="Times New Roman" w:hAnsi="Times New Roman" w:cs="Times New Roman"/>
          <w:sz w:val="24"/>
          <w:szCs w:val="24"/>
        </w:rPr>
        <w:t>Handling of data between a data producer and the transformation provider needs to include validation and error checking and potential additional functionality.</w:t>
      </w:r>
    </w:p>
    <w:p w14:paraId="4E1F5018" w14:textId="064FD709" w:rsidR="00C43992" w:rsidRDefault="00A42CCC" w:rsidP="001C19B4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42CCC">
        <w:rPr>
          <w:rFonts w:ascii="Times New Roman" w:hAnsi="Times New Roman" w:cs="Times New Roman"/>
          <w:sz w:val="24"/>
          <w:szCs w:val="24"/>
        </w:rPr>
        <w:t>The vertical system manager can</w:t>
      </w:r>
      <w:r w:rsidRPr="00A42CCC">
        <w:rPr>
          <w:rFonts w:ascii="Times New Roman" w:hAnsi="Times New Roman" w:cs="Times New Roman"/>
          <w:sz w:val="24"/>
          <w:szCs w:val="24"/>
        </w:rPr>
        <w:t>/should</w:t>
      </w:r>
      <w:r w:rsidRPr="00A42CCC">
        <w:rPr>
          <w:rFonts w:ascii="Times New Roman" w:hAnsi="Times New Roman" w:cs="Times New Roman"/>
          <w:sz w:val="24"/>
          <w:szCs w:val="24"/>
        </w:rPr>
        <w:t xml:space="preserve"> include security, life cycle management, etc</w:t>
      </w:r>
      <w:r w:rsidRPr="00A42CCC">
        <w:rPr>
          <w:rFonts w:ascii="Times New Roman" w:hAnsi="Times New Roman" w:cs="Times New Roman"/>
          <w:sz w:val="24"/>
          <w:szCs w:val="24"/>
        </w:rPr>
        <w:t xml:space="preserve">. It an enterprise case (e.g., in the </w:t>
      </w:r>
      <w:r w:rsidRPr="00A42CCC">
        <w:rPr>
          <w:rFonts w:ascii="Times New Roman" w:hAnsi="Times New Roman" w:cs="Times New Roman"/>
          <w:sz w:val="24"/>
          <w:szCs w:val="24"/>
        </w:rPr>
        <w:t>federal enterprise architecture</w:t>
      </w:r>
      <w:r w:rsidRPr="00A42CCC">
        <w:rPr>
          <w:rFonts w:ascii="Times New Roman" w:hAnsi="Times New Roman" w:cs="Times New Roman"/>
          <w:sz w:val="24"/>
          <w:szCs w:val="24"/>
        </w:rPr>
        <w:t xml:space="preserve">), these would be a part of “governance”. </w:t>
      </w:r>
    </w:p>
    <w:p w14:paraId="6183B554" w14:textId="43222CC9" w:rsidR="00B36B39" w:rsidRPr="00B36B39" w:rsidRDefault="00B36B39" w:rsidP="00B36B39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clear / or not specified how the role of “Broker” relates to the RA.</w:t>
      </w:r>
    </w:p>
    <w:sectPr w:rsidR="00B36B39" w:rsidRPr="00B36B39" w:rsidSect="008710CA">
      <w:footerReference w:type="default" r:id="rId8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4D18A" w14:textId="77777777" w:rsidR="00CE648A" w:rsidRDefault="00CE648A">
      <w:r>
        <w:separator/>
      </w:r>
    </w:p>
  </w:endnote>
  <w:endnote w:type="continuationSeparator" w:id="0">
    <w:p w14:paraId="301F39E7" w14:textId="77777777" w:rsidR="00CE648A" w:rsidRDefault="00CE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36BD" w14:textId="77777777" w:rsidR="001C19B4" w:rsidRDefault="001C19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4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2DDD4F" w14:textId="77777777" w:rsidR="001C19B4" w:rsidRDefault="001C1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11A5D" w14:textId="77777777" w:rsidR="00CE648A" w:rsidRDefault="00CE648A">
      <w:r>
        <w:separator/>
      </w:r>
    </w:p>
  </w:footnote>
  <w:footnote w:type="continuationSeparator" w:id="0">
    <w:p w14:paraId="01B534A6" w14:textId="77777777" w:rsidR="00CE648A" w:rsidRDefault="00CE6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0322"/>
    <w:multiLevelType w:val="hybridMultilevel"/>
    <w:tmpl w:val="C3761252"/>
    <w:lvl w:ilvl="0" w:tplc="3244B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D69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8A3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F4F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38F6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D8D3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EE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CF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43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A0DDA"/>
    <w:multiLevelType w:val="hybridMultilevel"/>
    <w:tmpl w:val="25ACB7FA"/>
    <w:lvl w:ilvl="0" w:tplc="70A27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EF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643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6085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C3A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AA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A4A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FC82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5AC8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D34CA"/>
    <w:multiLevelType w:val="hybridMultilevel"/>
    <w:tmpl w:val="E3165C46"/>
    <w:lvl w:ilvl="0" w:tplc="7C925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4C44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D4B3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30B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726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C610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F4B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C1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46D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C1C40"/>
    <w:multiLevelType w:val="hybridMultilevel"/>
    <w:tmpl w:val="EFD43008"/>
    <w:lvl w:ilvl="0" w:tplc="F0B4B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E12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80B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FE3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6C2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C5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0B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ABF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9685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03634D"/>
    <w:multiLevelType w:val="hybridMultilevel"/>
    <w:tmpl w:val="B38A3232"/>
    <w:lvl w:ilvl="0" w:tplc="F7DAEE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0A4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C269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8AF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8C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2A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2D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5C3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C1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2C5CAE"/>
    <w:multiLevelType w:val="hybridMultilevel"/>
    <w:tmpl w:val="7ED07BCE"/>
    <w:lvl w:ilvl="0" w:tplc="F2647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BCE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A7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625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DADB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4A4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4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A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E8C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2C3D5B"/>
    <w:multiLevelType w:val="hybridMultilevel"/>
    <w:tmpl w:val="0D1649D6"/>
    <w:lvl w:ilvl="0" w:tplc="F8B6E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CC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A7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F09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FC7E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8A8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4A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C0E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045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521552"/>
    <w:multiLevelType w:val="hybridMultilevel"/>
    <w:tmpl w:val="7B08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03E4D"/>
    <w:multiLevelType w:val="hybridMultilevel"/>
    <w:tmpl w:val="A3043F64"/>
    <w:lvl w:ilvl="0" w:tplc="3836E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61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46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32C6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82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BE6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41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83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08F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F775DB"/>
    <w:multiLevelType w:val="hybridMultilevel"/>
    <w:tmpl w:val="4F56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FA71D2"/>
    <w:multiLevelType w:val="hybridMultilevel"/>
    <w:tmpl w:val="E1147B50"/>
    <w:lvl w:ilvl="0" w:tplc="AA1EC868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5E545B"/>
    <w:multiLevelType w:val="hybridMultilevel"/>
    <w:tmpl w:val="E31A1114"/>
    <w:lvl w:ilvl="0" w:tplc="700CF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85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D48A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B43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AF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0CF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E7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9437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C034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D379DB"/>
    <w:multiLevelType w:val="hybridMultilevel"/>
    <w:tmpl w:val="7B08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55065"/>
    <w:multiLevelType w:val="hybridMultilevel"/>
    <w:tmpl w:val="0CD6CCEA"/>
    <w:lvl w:ilvl="0" w:tplc="B754A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AEBB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62A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6A5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EE68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EDF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4F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C4F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E27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5B5540"/>
    <w:multiLevelType w:val="hybridMultilevel"/>
    <w:tmpl w:val="3660832C"/>
    <w:lvl w:ilvl="0" w:tplc="9718E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011AA2"/>
    <w:multiLevelType w:val="hybridMultilevel"/>
    <w:tmpl w:val="FB5221DE"/>
    <w:lvl w:ilvl="0" w:tplc="8BCED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D2BF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AB2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FC9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80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38A1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9E0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6C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2044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6E03C5"/>
    <w:multiLevelType w:val="hybridMultilevel"/>
    <w:tmpl w:val="7B08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FB6F47"/>
    <w:multiLevelType w:val="hybridMultilevel"/>
    <w:tmpl w:val="95FED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9A3CD6"/>
    <w:multiLevelType w:val="hybridMultilevel"/>
    <w:tmpl w:val="2A041EAC"/>
    <w:lvl w:ilvl="0" w:tplc="18909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E92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56FB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FAE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EE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AAA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E28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32E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22B0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452F96"/>
    <w:multiLevelType w:val="hybridMultilevel"/>
    <w:tmpl w:val="9D904E56"/>
    <w:lvl w:ilvl="0" w:tplc="9BCC5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00E3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268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E5F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C5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363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383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C08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A80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4B05C2"/>
    <w:multiLevelType w:val="hybridMultilevel"/>
    <w:tmpl w:val="D6647A2C"/>
    <w:lvl w:ilvl="0" w:tplc="5F3E48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988CD18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111C9E"/>
    <w:multiLevelType w:val="hybridMultilevel"/>
    <w:tmpl w:val="0744F410"/>
    <w:lvl w:ilvl="0" w:tplc="BC0CC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BC6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E43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47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65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B8A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E5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C45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082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56746A"/>
    <w:multiLevelType w:val="hybridMultilevel"/>
    <w:tmpl w:val="CB3E9A7C"/>
    <w:lvl w:ilvl="0" w:tplc="FC920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5AC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66E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32C5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ECB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4F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CB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859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2E3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"/>
  </w:num>
  <w:num w:numId="3">
    <w:abstractNumId w:val="0"/>
  </w:num>
  <w:num w:numId="4">
    <w:abstractNumId w:val="5"/>
  </w:num>
  <w:num w:numId="5">
    <w:abstractNumId w:val="12"/>
  </w:num>
  <w:num w:numId="6">
    <w:abstractNumId w:val="24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3"/>
  </w:num>
  <w:num w:numId="10">
    <w:abstractNumId w:val="2"/>
  </w:num>
  <w:num w:numId="11">
    <w:abstractNumId w:val="14"/>
  </w:num>
  <w:num w:numId="12">
    <w:abstractNumId w:val="1"/>
  </w:num>
  <w:num w:numId="13">
    <w:abstractNumId w:val="23"/>
  </w:num>
  <w:num w:numId="14">
    <w:abstractNumId w:val="6"/>
  </w:num>
  <w:num w:numId="15">
    <w:abstractNumId w:val="26"/>
  </w:num>
  <w:num w:numId="16">
    <w:abstractNumId w:val="11"/>
  </w:num>
  <w:num w:numId="17">
    <w:abstractNumId w:val="22"/>
  </w:num>
  <w:num w:numId="18">
    <w:abstractNumId w:val="7"/>
  </w:num>
  <w:num w:numId="19">
    <w:abstractNumId w:val="3"/>
  </w:num>
  <w:num w:numId="20">
    <w:abstractNumId w:val="16"/>
  </w:num>
  <w:num w:numId="21">
    <w:abstractNumId w:val="9"/>
  </w:num>
  <w:num w:numId="22">
    <w:abstractNumId w:val="18"/>
  </w:num>
  <w:num w:numId="23">
    <w:abstractNumId w:val="8"/>
  </w:num>
  <w:num w:numId="24">
    <w:abstractNumId w:val="25"/>
  </w:num>
  <w:num w:numId="25">
    <w:abstractNumId w:val="10"/>
  </w:num>
  <w:num w:numId="26">
    <w:abstractNumId w:val="1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6FBA"/>
    <w:rsid w:val="00021C06"/>
    <w:rsid w:val="00024D94"/>
    <w:rsid w:val="0004124E"/>
    <w:rsid w:val="00096FDD"/>
    <w:rsid w:val="000A1E6C"/>
    <w:rsid w:val="000E1B59"/>
    <w:rsid w:val="000E7EB8"/>
    <w:rsid w:val="000F396B"/>
    <w:rsid w:val="00106561"/>
    <w:rsid w:val="00106D4E"/>
    <w:rsid w:val="00191BEC"/>
    <w:rsid w:val="00194B0C"/>
    <w:rsid w:val="001A3A03"/>
    <w:rsid w:val="001C08DF"/>
    <w:rsid w:val="001C19B4"/>
    <w:rsid w:val="001C44DE"/>
    <w:rsid w:val="002008F4"/>
    <w:rsid w:val="00204955"/>
    <w:rsid w:val="002460D9"/>
    <w:rsid w:val="00275F9F"/>
    <w:rsid w:val="00281DCA"/>
    <w:rsid w:val="002828CC"/>
    <w:rsid w:val="00286E10"/>
    <w:rsid w:val="002940A5"/>
    <w:rsid w:val="002D6F6D"/>
    <w:rsid w:val="003234B6"/>
    <w:rsid w:val="0033779B"/>
    <w:rsid w:val="00363587"/>
    <w:rsid w:val="00364CBA"/>
    <w:rsid w:val="00381D2A"/>
    <w:rsid w:val="00387969"/>
    <w:rsid w:val="003C55A2"/>
    <w:rsid w:val="004006D6"/>
    <w:rsid w:val="00404099"/>
    <w:rsid w:val="004111E4"/>
    <w:rsid w:val="0041484C"/>
    <w:rsid w:val="00465881"/>
    <w:rsid w:val="00481AE2"/>
    <w:rsid w:val="00495CC9"/>
    <w:rsid w:val="004A1CCC"/>
    <w:rsid w:val="004C097A"/>
    <w:rsid w:val="004F2CE9"/>
    <w:rsid w:val="005160B9"/>
    <w:rsid w:val="005170AC"/>
    <w:rsid w:val="0054538E"/>
    <w:rsid w:val="005707D7"/>
    <w:rsid w:val="0057243E"/>
    <w:rsid w:val="00572B01"/>
    <w:rsid w:val="00584341"/>
    <w:rsid w:val="005847B2"/>
    <w:rsid w:val="005B6035"/>
    <w:rsid w:val="005B7C58"/>
    <w:rsid w:val="005E5E3F"/>
    <w:rsid w:val="005F43C7"/>
    <w:rsid w:val="006159C4"/>
    <w:rsid w:val="00622D44"/>
    <w:rsid w:val="00622D95"/>
    <w:rsid w:val="00625A43"/>
    <w:rsid w:val="0062772A"/>
    <w:rsid w:val="007326B1"/>
    <w:rsid w:val="00780550"/>
    <w:rsid w:val="007863A7"/>
    <w:rsid w:val="007E5CAE"/>
    <w:rsid w:val="007F655A"/>
    <w:rsid w:val="008142DA"/>
    <w:rsid w:val="008503FC"/>
    <w:rsid w:val="00864494"/>
    <w:rsid w:val="008710CA"/>
    <w:rsid w:val="00882C95"/>
    <w:rsid w:val="008C047B"/>
    <w:rsid w:val="008C2376"/>
    <w:rsid w:val="008D53E7"/>
    <w:rsid w:val="00912D82"/>
    <w:rsid w:val="009308B4"/>
    <w:rsid w:val="00943A09"/>
    <w:rsid w:val="0094793C"/>
    <w:rsid w:val="009A0AFC"/>
    <w:rsid w:val="009A279E"/>
    <w:rsid w:val="009C0E03"/>
    <w:rsid w:val="009C2E8E"/>
    <w:rsid w:val="009D2A80"/>
    <w:rsid w:val="009F4ED7"/>
    <w:rsid w:val="00A057F3"/>
    <w:rsid w:val="00A16043"/>
    <w:rsid w:val="00A42CCC"/>
    <w:rsid w:val="00A841ED"/>
    <w:rsid w:val="00AD2CDD"/>
    <w:rsid w:val="00AD7803"/>
    <w:rsid w:val="00AF5A46"/>
    <w:rsid w:val="00B225F0"/>
    <w:rsid w:val="00B23765"/>
    <w:rsid w:val="00B3539E"/>
    <w:rsid w:val="00B36B39"/>
    <w:rsid w:val="00B64726"/>
    <w:rsid w:val="00B65676"/>
    <w:rsid w:val="00B663F1"/>
    <w:rsid w:val="00B721FA"/>
    <w:rsid w:val="00B756C9"/>
    <w:rsid w:val="00B90784"/>
    <w:rsid w:val="00B91E09"/>
    <w:rsid w:val="00B94AEB"/>
    <w:rsid w:val="00BC216B"/>
    <w:rsid w:val="00BC61AE"/>
    <w:rsid w:val="00BD73F8"/>
    <w:rsid w:val="00BF4BEB"/>
    <w:rsid w:val="00C004D3"/>
    <w:rsid w:val="00C01A7C"/>
    <w:rsid w:val="00C164ED"/>
    <w:rsid w:val="00C3746E"/>
    <w:rsid w:val="00C43992"/>
    <w:rsid w:val="00CB60A2"/>
    <w:rsid w:val="00CD1122"/>
    <w:rsid w:val="00CD78B8"/>
    <w:rsid w:val="00CE648A"/>
    <w:rsid w:val="00CF43FC"/>
    <w:rsid w:val="00D25AAC"/>
    <w:rsid w:val="00D46A30"/>
    <w:rsid w:val="00D712DB"/>
    <w:rsid w:val="00D76641"/>
    <w:rsid w:val="00D85B67"/>
    <w:rsid w:val="00DA39BA"/>
    <w:rsid w:val="00DA6831"/>
    <w:rsid w:val="00DB4B84"/>
    <w:rsid w:val="00DD0F13"/>
    <w:rsid w:val="00DF2286"/>
    <w:rsid w:val="00DF3000"/>
    <w:rsid w:val="00E12550"/>
    <w:rsid w:val="00E24025"/>
    <w:rsid w:val="00E2439E"/>
    <w:rsid w:val="00E3202B"/>
    <w:rsid w:val="00E342D9"/>
    <w:rsid w:val="00E6673B"/>
    <w:rsid w:val="00E71100"/>
    <w:rsid w:val="00EC067D"/>
    <w:rsid w:val="00ED29CE"/>
    <w:rsid w:val="00EF158F"/>
    <w:rsid w:val="00EF2A41"/>
    <w:rsid w:val="00EF6C8F"/>
    <w:rsid w:val="00F11183"/>
    <w:rsid w:val="00F1365C"/>
    <w:rsid w:val="00F13FAB"/>
    <w:rsid w:val="00F51D09"/>
    <w:rsid w:val="00F72FA3"/>
    <w:rsid w:val="00F746D4"/>
    <w:rsid w:val="00F819E2"/>
    <w:rsid w:val="00FA1832"/>
    <w:rsid w:val="00FA2B73"/>
    <w:rsid w:val="00FA3AD5"/>
    <w:rsid w:val="00FC3B60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34AD1"/>
  <w15:docId w15:val="{4658E4CC-59E6-4268-8748-03B1BAFA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6B"/>
  </w:style>
  <w:style w:type="paragraph" w:styleId="Heading1">
    <w:name w:val="heading 1"/>
    <w:basedOn w:val="Normal"/>
    <w:next w:val="Normal"/>
    <w:link w:val="Heading1Char"/>
    <w:uiPriority w:val="9"/>
    <w:qFormat/>
    <w:rsid w:val="00BC216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1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1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1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1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1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1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1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4D3"/>
    <w:pPr>
      <w:ind w:left="720"/>
      <w:contextualSpacing/>
    </w:pPr>
  </w:style>
  <w:style w:type="paragraph" w:styleId="NoSpacing">
    <w:name w:val="No Spacing"/>
    <w:uiPriority w:val="1"/>
    <w:qFormat/>
    <w:rsid w:val="00BC216B"/>
    <w:pPr>
      <w:spacing w:after="0" w:line="240" w:lineRule="auto"/>
    </w:p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9F4ED7"/>
    <w:pPr>
      <w:spacing w:after="0" w:line="240" w:lineRule="auto"/>
    </w:pPr>
    <w:rPr>
      <w:rFonts w:eastAsiaTheme="minorHAns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7F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21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C216B"/>
    <w:rPr>
      <w:b/>
      <w:bCs/>
      <w:smallCap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6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16B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16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16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16B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16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16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16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216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C21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16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16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216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C216B"/>
    <w:rPr>
      <w:b/>
      <w:bCs/>
    </w:rPr>
  </w:style>
  <w:style w:type="character" w:styleId="Emphasis">
    <w:name w:val="Emphasis"/>
    <w:basedOn w:val="DefaultParagraphFont"/>
    <w:uiPriority w:val="20"/>
    <w:qFormat/>
    <w:rsid w:val="00BC216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C216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1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16B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16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C21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21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216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216B"/>
    <w:rPr>
      <w:b/>
      <w:bCs/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1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4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7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3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31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5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2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6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96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3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5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6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4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6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8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8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0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6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0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8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5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3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6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4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3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82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January 28, 2011</vt:lpstr>
      <vt:lpstr>Discussion and comments regarding document M0100v7:</vt:lpstr>
    </vt:vector>
  </TitlesOfParts>
  <Company>NIST</Company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Orit Levin (LCA)</cp:lastModifiedBy>
  <cp:revision>15</cp:revision>
  <cp:lastPrinted>2013-07-05T20:30:00Z</cp:lastPrinted>
  <dcterms:created xsi:type="dcterms:W3CDTF">2013-09-06T06:58:00Z</dcterms:created>
  <dcterms:modified xsi:type="dcterms:W3CDTF">2013-09-09T06:05:00Z</dcterms:modified>
</cp:coreProperties>
</file>