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4C6" w:rsidRDefault="00CE74C6" w:rsidP="00CE74C6">
      <w:pPr>
        <w:pStyle w:val="Title"/>
        <w:jc w:val="center"/>
      </w:pPr>
      <w:r>
        <w:t xml:space="preserve">NIST BDWG Security and Privacy </w:t>
      </w:r>
    </w:p>
    <w:p w:rsidR="00CE74C6" w:rsidRDefault="00CE74C6" w:rsidP="00CE74C6">
      <w:pPr>
        <w:pStyle w:val="Title"/>
        <w:jc w:val="center"/>
      </w:pPr>
      <w:bookmarkStart w:id="0" w:name="_GoBack"/>
      <w:bookmarkEnd w:id="0"/>
      <w:r>
        <w:t>Use Cases</w:t>
      </w:r>
    </w:p>
    <w:p w:rsidR="001A6506" w:rsidRDefault="00432CEC" w:rsidP="00432CEC">
      <w:pPr>
        <w:pStyle w:val="Heading1"/>
        <w:spacing w:line="480" w:lineRule="auto"/>
      </w:pPr>
      <w:r>
        <w:t>Consumer Digital Media Usage</w:t>
      </w:r>
    </w:p>
    <w:p w:rsidR="00FD248D" w:rsidRDefault="001A6506" w:rsidP="0064212B">
      <w:pPr>
        <w:spacing w:line="240" w:lineRule="auto"/>
        <w:jc w:val="both"/>
      </w:pPr>
      <w:r w:rsidRPr="00112AD7">
        <w:rPr>
          <w:b/>
        </w:rPr>
        <w:t>Scenario Description</w:t>
      </w:r>
      <w:r>
        <w:t xml:space="preserve">: Consumers, with the help of smart devices have become very conscious of price, convenience and access before they make decision on a purchase. Content owners license data for usage by consumers through presentation portals, e.g., Netflix, </w:t>
      </w:r>
      <w:r w:rsidR="002E3558">
        <w:t>iTunes</w:t>
      </w:r>
      <w:r>
        <w:t>, etc.</w:t>
      </w:r>
    </w:p>
    <w:p w:rsidR="001A6506" w:rsidRDefault="001A6506" w:rsidP="0064212B">
      <w:pPr>
        <w:jc w:val="both"/>
      </w:pPr>
      <w:r>
        <w:t xml:space="preserve">Comparative pricing from different retailers, store location and/or delivery options and crowd sourced rating have become common factors for selection. On the flip side, retailers, to compete, are keeping close watch on consumer locations, interests, spending patterns etc. to dynamically create deals and sell them products that consumers don’t yet know that they want. </w:t>
      </w:r>
    </w:p>
    <w:p w:rsidR="001A6506" w:rsidRDefault="001A6506" w:rsidP="0064212B">
      <w:pPr>
        <w:spacing w:after="0" w:line="240" w:lineRule="auto"/>
        <w:jc w:val="both"/>
      </w:pPr>
      <w:r w:rsidRPr="00112AD7">
        <w:rPr>
          <w:b/>
        </w:rPr>
        <w:t>Current S&amp;P</w:t>
      </w:r>
      <w:r>
        <w:t>: Individual data is collected by several means such as Smart Phone GPS/ Location, Browser use, Social Media, Apps on smart devices, etc.</w:t>
      </w:r>
    </w:p>
    <w:p w:rsidR="00FD248D" w:rsidRDefault="00FD248D" w:rsidP="0064212B">
      <w:pPr>
        <w:pStyle w:val="ListParagraph"/>
        <w:spacing w:after="0" w:line="240" w:lineRule="auto"/>
        <w:ind w:left="1080"/>
        <w:jc w:val="both"/>
      </w:pPr>
    </w:p>
    <w:p w:rsidR="001A6506" w:rsidRDefault="001A6506" w:rsidP="0064212B">
      <w:pPr>
        <w:pStyle w:val="ListParagraph"/>
        <w:numPr>
          <w:ilvl w:val="0"/>
          <w:numId w:val="6"/>
        </w:numPr>
        <w:spacing w:after="0" w:line="240" w:lineRule="auto"/>
        <w:jc w:val="both"/>
      </w:pPr>
      <w:r>
        <w:t>Privacy: Most means described above offer weak privacy controls, however</w:t>
      </w:r>
      <w:r w:rsidR="00A100D6">
        <w:t xml:space="preserve"> consumer</w:t>
      </w:r>
      <w:r>
        <w:t xml:space="preserve"> unawareness and oversight allows 3rd parties to</w:t>
      </w:r>
      <w:r w:rsidRPr="00FD248D">
        <w:t xml:space="preserve"> “legitimately’” capture information. Consumers can have limited to no expectation of privacy in this scenario.</w:t>
      </w:r>
    </w:p>
    <w:p w:rsidR="001A6506" w:rsidRPr="00FD248D" w:rsidRDefault="001A6506" w:rsidP="0064212B">
      <w:pPr>
        <w:pStyle w:val="ListParagraph"/>
        <w:numPr>
          <w:ilvl w:val="0"/>
          <w:numId w:val="6"/>
        </w:numPr>
        <w:spacing w:after="0" w:line="240" w:lineRule="auto"/>
        <w:jc w:val="both"/>
      </w:pPr>
      <w:r w:rsidRPr="00FD248D">
        <w:rPr>
          <w:color w:val="000000"/>
        </w:rPr>
        <w:t xml:space="preserve">Security: Controls are </w:t>
      </w:r>
      <w:r w:rsidRPr="00FD248D">
        <w:rPr>
          <w:b/>
          <w:bCs/>
          <w:color w:val="000000"/>
          <w:u w:val="single"/>
        </w:rPr>
        <w:t>inconsistent and/ or not established appropriately</w:t>
      </w:r>
      <w:r w:rsidRPr="00FD248D">
        <w:rPr>
          <w:color w:val="000000"/>
        </w:rPr>
        <w:t xml:space="preserve"> to </w:t>
      </w:r>
    </w:p>
    <w:p w:rsidR="001A6506" w:rsidRPr="00FD248D" w:rsidRDefault="001A6506" w:rsidP="0061450A">
      <w:pPr>
        <w:pStyle w:val="ListParagraph"/>
        <w:numPr>
          <w:ilvl w:val="1"/>
          <w:numId w:val="11"/>
        </w:numPr>
        <w:spacing w:after="0" w:line="240" w:lineRule="auto"/>
        <w:jc w:val="both"/>
      </w:pPr>
      <w:r w:rsidRPr="00FD248D">
        <w:rPr>
          <w:color w:val="000000"/>
        </w:rPr>
        <w:t>Isolate, containerize and encrypt data,</w:t>
      </w:r>
    </w:p>
    <w:p w:rsidR="001A6506" w:rsidRPr="00FD248D" w:rsidRDefault="001A6506" w:rsidP="0061450A">
      <w:pPr>
        <w:pStyle w:val="ListParagraph"/>
        <w:numPr>
          <w:ilvl w:val="1"/>
          <w:numId w:val="11"/>
        </w:numPr>
        <w:spacing w:after="0" w:line="240" w:lineRule="auto"/>
        <w:jc w:val="both"/>
      </w:pPr>
      <w:r w:rsidRPr="00FD248D">
        <w:rPr>
          <w:color w:val="000000"/>
        </w:rPr>
        <w:t xml:space="preserve">Monitor and detect threats, </w:t>
      </w:r>
    </w:p>
    <w:p w:rsidR="001A6506" w:rsidRPr="00FD248D" w:rsidRDefault="001A6506" w:rsidP="0061450A">
      <w:pPr>
        <w:pStyle w:val="ListParagraph"/>
        <w:numPr>
          <w:ilvl w:val="1"/>
          <w:numId w:val="11"/>
        </w:numPr>
        <w:spacing w:after="0" w:line="240" w:lineRule="auto"/>
        <w:jc w:val="both"/>
      </w:pPr>
      <w:r w:rsidRPr="00FD248D">
        <w:rPr>
          <w:color w:val="000000"/>
        </w:rPr>
        <w:t>Identify users and devices for data feed</w:t>
      </w:r>
    </w:p>
    <w:p w:rsidR="001A6506" w:rsidRPr="00FD248D" w:rsidRDefault="001A6506" w:rsidP="0061450A">
      <w:pPr>
        <w:pStyle w:val="ListParagraph"/>
        <w:numPr>
          <w:ilvl w:val="1"/>
          <w:numId w:val="11"/>
        </w:numPr>
        <w:spacing w:after="0" w:line="240" w:lineRule="auto"/>
        <w:jc w:val="both"/>
      </w:pPr>
      <w:r w:rsidRPr="00FD248D">
        <w:rPr>
          <w:color w:val="000000"/>
        </w:rPr>
        <w:t>Interfacing with other data sources, etc.</w:t>
      </w:r>
    </w:p>
    <w:p w:rsidR="001A6506" w:rsidRPr="00FD248D" w:rsidRDefault="001A6506" w:rsidP="0061450A">
      <w:pPr>
        <w:pStyle w:val="ListParagraph"/>
        <w:numPr>
          <w:ilvl w:val="1"/>
          <w:numId w:val="11"/>
        </w:numPr>
        <w:spacing w:after="0" w:line="240" w:lineRule="auto"/>
        <w:jc w:val="both"/>
      </w:pPr>
      <w:r w:rsidRPr="00FD248D">
        <w:rPr>
          <w:color w:val="000000"/>
        </w:rPr>
        <w:t>Anonymization: Some data collection and aggregation uses anonymization techniques, however individual users can be re-identified by leveraging other public ‘big-data’ pools</w:t>
      </w:r>
    </w:p>
    <w:p w:rsidR="001A6506" w:rsidRPr="00FD248D" w:rsidRDefault="001A6506" w:rsidP="0061450A">
      <w:pPr>
        <w:pStyle w:val="ListParagraph"/>
        <w:numPr>
          <w:ilvl w:val="1"/>
          <w:numId w:val="11"/>
        </w:numPr>
        <w:spacing w:after="0" w:line="240" w:lineRule="auto"/>
        <w:jc w:val="both"/>
      </w:pPr>
      <w:r w:rsidRPr="00FD248D">
        <w:rPr>
          <w:color w:val="000000"/>
        </w:rPr>
        <w:t>Original DRM model not built to scale to meet demand for forec</w:t>
      </w:r>
      <w:r w:rsidR="00A100D6">
        <w:rPr>
          <w:color w:val="000000"/>
        </w:rPr>
        <w:t>a</w:t>
      </w:r>
      <w:r w:rsidRPr="00FD248D">
        <w:rPr>
          <w:color w:val="000000"/>
        </w:rPr>
        <w:t>st use for the data.</w:t>
      </w:r>
    </w:p>
    <w:p w:rsidR="00FD248D" w:rsidRPr="00FD248D" w:rsidRDefault="00FD248D" w:rsidP="0064212B">
      <w:pPr>
        <w:pStyle w:val="ListParagraph"/>
        <w:spacing w:after="0" w:line="240" w:lineRule="auto"/>
        <w:ind w:left="2520"/>
        <w:jc w:val="both"/>
      </w:pPr>
    </w:p>
    <w:p w:rsidR="001A6506" w:rsidRDefault="001A6506" w:rsidP="0064212B">
      <w:pPr>
        <w:spacing w:after="0" w:line="240" w:lineRule="auto"/>
        <w:jc w:val="both"/>
        <w:rPr>
          <w:color w:val="000000"/>
        </w:rPr>
      </w:pPr>
      <w:r w:rsidRPr="00432CEC">
        <w:rPr>
          <w:b/>
          <w:color w:val="000000"/>
        </w:rPr>
        <w:t>Current Research</w:t>
      </w:r>
      <w:r w:rsidRPr="00432CEC">
        <w:rPr>
          <w:color w:val="000000"/>
        </w:rPr>
        <w:t>:</w:t>
      </w:r>
      <w:r w:rsidRPr="00112AD7">
        <w:rPr>
          <w:color w:val="000000"/>
          <w:sz w:val="23"/>
          <w:szCs w:val="23"/>
        </w:rPr>
        <w:t xml:space="preserve"> </w:t>
      </w:r>
      <w:r w:rsidRPr="00112AD7">
        <w:rPr>
          <w:color w:val="000000"/>
        </w:rPr>
        <w:t>Limited research in enabling Privacy and security contro</w:t>
      </w:r>
      <w:r w:rsidR="003C7B89" w:rsidRPr="00112AD7">
        <w:rPr>
          <w:color w:val="000000"/>
        </w:rPr>
        <w:t>ls that protect individual data</w:t>
      </w:r>
      <w:r w:rsidRPr="00112AD7">
        <w:rPr>
          <w:color w:val="000000"/>
        </w:rPr>
        <w:t xml:space="preserve"> (Whether anonymized or non-anonymized)</w:t>
      </w:r>
      <w:r w:rsidR="003C7B89" w:rsidRPr="00112AD7">
        <w:rPr>
          <w:color w:val="000000"/>
        </w:rPr>
        <w:t>.</w:t>
      </w:r>
    </w:p>
    <w:p w:rsidR="00432CEC" w:rsidRDefault="00432CEC" w:rsidP="0064212B">
      <w:pPr>
        <w:spacing w:after="0" w:line="240" w:lineRule="auto"/>
        <w:jc w:val="both"/>
        <w:rPr>
          <w:color w:val="000000"/>
        </w:rPr>
      </w:pPr>
    </w:p>
    <w:p w:rsidR="00432CEC" w:rsidRPr="00432CEC" w:rsidRDefault="00432CEC" w:rsidP="0064212B">
      <w:pPr>
        <w:spacing w:after="0" w:line="240" w:lineRule="auto"/>
        <w:jc w:val="both"/>
        <w:rPr>
          <w:b/>
          <w:color w:val="000000"/>
        </w:rPr>
      </w:pPr>
      <w:r w:rsidRPr="00432CEC">
        <w:rPr>
          <w:b/>
          <w:color w:val="000000"/>
        </w:rPr>
        <w:t>Mapping to Reference Architecture:</w:t>
      </w:r>
    </w:p>
    <w:p w:rsidR="00432CEC" w:rsidRPr="00112AD7" w:rsidRDefault="00432CEC" w:rsidP="0064212B">
      <w:pPr>
        <w:spacing w:after="0" w:line="240" w:lineRule="auto"/>
        <w:jc w:val="both"/>
        <w:rPr>
          <w:color w:val="000000"/>
          <w:sz w:val="23"/>
          <w:szCs w:val="23"/>
        </w:rPr>
      </w:pPr>
    </w:p>
    <w:tbl>
      <w:tblPr>
        <w:tblStyle w:val="LightList-Accent2"/>
        <w:tblW w:w="0" w:type="auto"/>
        <w:tblLook w:val="04A0" w:firstRow="1" w:lastRow="0" w:firstColumn="1" w:lastColumn="0" w:noHBand="0" w:noVBand="1"/>
      </w:tblPr>
      <w:tblGrid>
        <w:gridCol w:w="1925"/>
        <w:gridCol w:w="4195"/>
        <w:gridCol w:w="3456"/>
      </w:tblGrid>
      <w:tr w:rsidR="00432CEC" w:rsidTr="00806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C0504D" w:themeColor="accent2"/>
              <w:left w:val="single" w:sz="8" w:space="0" w:color="C0504D" w:themeColor="accent2"/>
              <w:bottom w:val="nil"/>
              <w:right w:val="nil"/>
            </w:tcBorders>
            <w:hideMark/>
          </w:tcPr>
          <w:p w:rsidR="00432CEC" w:rsidRDefault="00432CEC" w:rsidP="00806276">
            <w:pPr>
              <w:jc w:val="both"/>
            </w:pPr>
            <w:r>
              <w:t>RA Component</w:t>
            </w:r>
          </w:p>
        </w:tc>
        <w:tc>
          <w:tcPr>
            <w:tcW w:w="0" w:type="auto"/>
            <w:tcBorders>
              <w:top w:val="single" w:sz="8" w:space="0" w:color="C0504D" w:themeColor="accent2"/>
              <w:left w:val="nil"/>
              <w:bottom w:val="nil"/>
              <w:right w:val="nil"/>
            </w:tcBorders>
            <w:hideMark/>
          </w:tcPr>
          <w:p w:rsidR="00432CEC" w:rsidRDefault="00432CEC" w:rsidP="00806276">
            <w:pPr>
              <w:jc w:val="both"/>
              <w:cnfStyle w:val="100000000000" w:firstRow="1" w:lastRow="0" w:firstColumn="0" w:lastColumn="0" w:oddVBand="0" w:evenVBand="0" w:oddHBand="0" w:evenHBand="0" w:firstRowFirstColumn="0" w:firstRowLastColumn="0" w:lastRowFirstColumn="0" w:lastRowLastColumn="0"/>
            </w:pPr>
            <w:r>
              <w:t>Security &amp; Privacy Topic</w:t>
            </w:r>
          </w:p>
        </w:tc>
        <w:tc>
          <w:tcPr>
            <w:tcW w:w="3456" w:type="dxa"/>
            <w:tcBorders>
              <w:top w:val="single" w:sz="8" w:space="0" w:color="C0504D" w:themeColor="accent2"/>
              <w:left w:val="nil"/>
              <w:bottom w:val="nil"/>
              <w:right w:val="single" w:sz="8" w:space="0" w:color="C0504D" w:themeColor="accent2"/>
            </w:tcBorders>
            <w:hideMark/>
          </w:tcPr>
          <w:p w:rsidR="00432CEC" w:rsidRDefault="00432CEC" w:rsidP="00806276">
            <w:pPr>
              <w:jc w:val="both"/>
              <w:cnfStyle w:val="100000000000" w:firstRow="1" w:lastRow="0" w:firstColumn="0" w:lastColumn="0" w:oddVBand="0" w:evenVBand="0" w:oddHBand="0" w:evenHBand="0" w:firstRowFirstColumn="0" w:firstRowLastColumn="0" w:lastRowFirstColumn="0" w:lastRowLastColumn="0"/>
            </w:pPr>
            <w:r>
              <w:t>Use Case Mapping</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bottom w:val="nil"/>
              <w:right w:val="nil"/>
            </w:tcBorders>
            <w:hideMark/>
          </w:tcPr>
          <w:p w:rsidR="00432CEC" w:rsidRDefault="00432CEC" w:rsidP="00806276">
            <w:pPr>
              <w:jc w:val="both"/>
            </w:pPr>
            <w:r>
              <w:t>Sources →  Transformation</w:t>
            </w: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End-Point Input Validation</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 xml:space="preserve">Varies, vendor-dependent. Spoofing is possible. E.g., Protections afforded by securing </w:t>
            </w:r>
            <w:r w:rsidRPr="00017D3F">
              <w:t>Microsoft Rights Management Services</w:t>
            </w:r>
            <w:r>
              <w:t xml:space="preserve"> [10]. S/MIME</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nil"/>
              <w:right w:val="nil"/>
            </w:tcBorders>
            <w:vAlign w:val="center"/>
            <w:hideMark/>
          </w:tcPr>
          <w:p w:rsidR="00432CEC" w:rsidRDefault="00432CEC" w:rsidP="00806276">
            <w:pPr>
              <w:jc w:val="both"/>
            </w:pP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Real Time Security Monitoring</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 xml:space="preserve">Content creation security </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nil"/>
              <w:right w:val="nil"/>
            </w:tcBorders>
            <w:vAlign w:val="center"/>
            <w:hideMark/>
          </w:tcPr>
          <w:p w:rsidR="00432CEC" w:rsidRDefault="00432CEC" w:rsidP="00806276">
            <w:pPr>
              <w:jc w:val="both"/>
            </w:pP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Data Discovery and Classification</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Discovery / classification possible across media, populations, channels</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nil"/>
              <w:right w:val="nil"/>
            </w:tcBorders>
            <w:vAlign w:val="center"/>
            <w:hideMark/>
          </w:tcPr>
          <w:p w:rsidR="00432CEC" w:rsidRDefault="00432CEC" w:rsidP="00806276">
            <w:pPr>
              <w:jc w:val="both"/>
            </w:pP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Secure Data Aggregation</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Vendor-supplied aggregation services – security practices opaque</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432CEC" w:rsidRDefault="00432CEC" w:rsidP="00806276">
            <w:pPr>
              <w:jc w:val="both"/>
            </w:pPr>
          </w:p>
        </w:tc>
        <w:tc>
          <w:tcPr>
            <w:tcW w:w="0" w:type="auto"/>
            <w:tcBorders>
              <w:left w:val="nil"/>
              <w:right w:val="nil"/>
            </w:tcBorders>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p>
        </w:tc>
        <w:tc>
          <w:tcPr>
            <w:tcW w:w="3456" w:type="dxa"/>
            <w:tcBorders>
              <w:left w:val="nil"/>
            </w:tcBorders>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single" w:sz="8" w:space="0" w:color="C0504D" w:themeColor="accent2"/>
              <w:bottom w:val="nil"/>
              <w:right w:val="nil"/>
            </w:tcBorders>
            <w:hideMark/>
          </w:tcPr>
          <w:p w:rsidR="00432CEC" w:rsidRDefault="00432CEC" w:rsidP="00806276">
            <w:pPr>
              <w:jc w:val="both"/>
            </w:pPr>
            <w:r>
              <w:t>Transformation → Uses</w:t>
            </w: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Privacy-preserving Data Analytics</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Aggregate reporting to content owners</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bottom w:val="nil"/>
              <w:right w:val="nil"/>
            </w:tcBorders>
            <w:vAlign w:val="center"/>
            <w:hideMark/>
          </w:tcPr>
          <w:p w:rsidR="00432CEC" w:rsidRDefault="00432CEC" w:rsidP="00806276">
            <w:pPr>
              <w:jc w:val="both"/>
            </w:pP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Compliance with Regulations</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PII disclosure issues abound</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8" w:space="0" w:color="C0504D" w:themeColor="accent2"/>
              <w:bottom w:val="nil"/>
              <w:right w:val="nil"/>
            </w:tcBorders>
            <w:vAlign w:val="center"/>
            <w:hideMark/>
          </w:tcPr>
          <w:p w:rsidR="00432CEC" w:rsidRDefault="00432CEC" w:rsidP="00806276">
            <w:pPr>
              <w:jc w:val="both"/>
            </w:pPr>
          </w:p>
        </w:tc>
        <w:tc>
          <w:tcPr>
            <w:tcW w:w="0" w:type="auto"/>
            <w:tcBorders>
              <w:top w:val="nil"/>
              <w:left w:val="nil"/>
              <w:bottom w:val="nil"/>
              <w:right w:val="nil"/>
            </w:tcBorders>
            <w:hideMark/>
          </w:tcPr>
          <w:p w:rsidR="00432CEC" w:rsidRDefault="00432CEC" w:rsidP="00806276">
            <w:pPr>
              <w:jc w:val="both"/>
              <w:textAlignment w:val="bottom"/>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roofErr w:type="spellStart"/>
            <w:r>
              <w:rPr>
                <w:rFonts w:eastAsia="Times New Roman" w:cs="Arial"/>
                <w:color w:val="000000" w:themeColor="dark1"/>
                <w:kern w:val="24"/>
              </w:rPr>
              <w:t>Govt</w:t>
            </w:r>
            <w:proofErr w:type="spellEnd"/>
            <w:r>
              <w:rPr>
                <w:rFonts w:eastAsia="Times New Roman" w:cs="Arial"/>
                <w:color w:val="000000" w:themeColor="dark1"/>
                <w:kern w:val="24"/>
              </w:rPr>
              <w:t xml:space="preserve"> access to data and freedom of expression concerns</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 xml:space="preserve">Various issues, </w:t>
            </w:r>
            <w:proofErr w:type="spellStart"/>
            <w:r>
              <w:t>e.g</w:t>
            </w:r>
            <w:proofErr w:type="spellEnd"/>
            <w:r>
              <w:t>, playing terrorist podcast, illegal playback</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432CEC" w:rsidRDefault="00432CEC" w:rsidP="00806276">
            <w:pPr>
              <w:jc w:val="both"/>
            </w:pPr>
          </w:p>
        </w:tc>
        <w:tc>
          <w:tcPr>
            <w:tcW w:w="0" w:type="auto"/>
            <w:tcBorders>
              <w:left w:val="nil"/>
              <w:right w:val="nil"/>
            </w:tcBorders>
          </w:tcPr>
          <w:p w:rsidR="00432CEC" w:rsidRDefault="00432CEC" w:rsidP="00806276">
            <w:pPr>
              <w:jc w:val="both"/>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p>
        </w:tc>
        <w:tc>
          <w:tcPr>
            <w:tcW w:w="3456" w:type="dxa"/>
            <w:tcBorders>
              <w:left w:val="nil"/>
            </w:tcBorders>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single" w:sz="8" w:space="0" w:color="C0504D" w:themeColor="accent2"/>
              <w:bottom w:val="single" w:sz="8" w:space="0" w:color="C0504D" w:themeColor="accent2"/>
              <w:right w:val="nil"/>
            </w:tcBorders>
            <w:hideMark/>
          </w:tcPr>
          <w:p w:rsidR="00432CEC" w:rsidRDefault="00432CEC" w:rsidP="00806276">
            <w:pPr>
              <w:jc w:val="both"/>
            </w:pPr>
            <w:r>
              <w:t>Transformation ↔ Data Infrastructure</w:t>
            </w: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Data Centric Security such as identity/policy-based encryption</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unknown</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right w:val="nil"/>
            </w:tcBorders>
            <w:vAlign w:val="center"/>
            <w:hideMark/>
          </w:tcPr>
          <w:p w:rsidR="00432CEC" w:rsidRDefault="00432CEC" w:rsidP="00806276">
            <w:pPr>
              <w:jc w:val="both"/>
            </w:pP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Policy management for access control</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User, playback admin, library maintenance, auditor</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8" w:space="0" w:color="C0504D" w:themeColor="accent2"/>
              <w:bottom w:val="single" w:sz="8" w:space="0" w:color="C0504D" w:themeColor="accent2"/>
              <w:right w:val="nil"/>
            </w:tcBorders>
            <w:vAlign w:val="center"/>
            <w:hideMark/>
          </w:tcPr>
          <w:p w:rsidR="00432CEC" w:rsidRDefault="00432CEC" w:rsidP="00806276">
            <w:pPr>
              <w:jc w:val="both"/>
            </w:pP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Computing on the encrypted data: searching/filtering/</w:t>
            </w:r>
            <w:proofErr w:type="spellStart"/>
            <w:r>
              <w:t>deduplicate</w:t>
            </w:r>
            <w:proofErr w:type="spellEnd"/>
            <w:r>
              <w:t>/fully homomorphic encryption</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Unknown</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right w:val="nil"/>
            </w:tcBorders>
            <w:vAlign w:val="center"/>
            <w:hideMark/>
          </w:tcPr>
          <w:p w:rsidR="00432CEC" w:rsidRDefault="00432CEC" w:rsidP="00806276">
            <w:pPr>
              <w:jc w:val="both"/>
            </w:pPr>
          </w:p>
        </w:tc>
        <w:tc>
          <w:tcPr>
            <w:tcW w:w="0" w:type="auto"/>
            <w:tcBorders>
              <w:left w:val="nil"/>
              <w:right w:val="nil"/>
            </w:tcBorders>
            <w:hideMark/>
          </w:tcPr>
          <w:p w:rsidR="00432CEC" w:rsidRDefault="00432CEC" w:rsidP="00806276">
            <w:pPr>
              <w:jc w:val="both"/>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r>
              <w:t>Audits</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Audit DRM usage for royalties</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tcBorders>
              <w:top w:val="nil"/>
              <w:left w:val="single" w:sz="8" w:space="0" w:color="C0504D" w:themeColor="accent2"/>
              <w:bottom w:val="nil"/>
              <w:right w:val="nil"/>
            </w:tcBorders>
          </w:tcPr>
          <w:p w:rsidR="00432CEC" w:rsidRDefault="00432CEC" w:rsidP="00806276">
            <w:pPr>
              <w:jc w:val="both"/>
            </w:pPr>
          </w:p>
        </w:tc>
        <w:tc>
          <w:tcPr>
            <w:tcW w:w="0" w:type="auto"/>
            <w:tcBorders>
              <w:top w:val="nil"/>
              <w:left w:val="nil"/>
              <w:bottom w:val="nil"/>
              <w:right w:val="nil"/>
            </w:tcBorders>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p>
        </w:tc>
        <w:tc>
          <w:tcPr>
            <w:tcW w:w="3456" w:type="dxa"/>
            <w:tcBorders>
              <w:top w:val="nil"/>
              <w:left w:val="nil"/>
              <w:bottom w:val="nil"/>
              <w:right w:val="single" w:sz="8" w:space="0" w:color="C0504D" w:themeColor="accent2"/>
            </w:tcBorders>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hideMark/>
          </w:tcPr>
          <w:p w:rsidR="00432CEC" w:rsidRDefault="00432CEC" w:rsidP="00806276">
            <w:pPr>
              <w:jc w:val="both"/>
            </w:pPr>
            <w:r>
              <w:t>Data Infrastructure</w:t>
            </w: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Securing Data Storage and Transaction logs</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unknown</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432CEC" w:rsidRDefault="00432CEC" w:rsidP="00806276">
            <w:pPr>
              <w:jc w:val="both"/>
            </w:pP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Key Management</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unknown</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432CEC" w:rsidRDefault="00432CEC" w:rsidP="00806276">
            <w:pPr>
              <w:jc w:val="both"/>
            </w:pP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Security Best Practices for non-relational data stores</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unknown</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432CEC" w:rsidRDefault="00432CEC" w:rsidP="00806276">
            <w:pPr>
              <w:jc w:val="both"/>
            </w:pP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 xml:space="preserve">Security against </w:t>
            </w:r>
            <w:proofErr w:type="spellStart"/>
            <w:r>
              <w:t>DoS</w:t>
            </w:r>
            <w:proofErr w:type="spellEnd"/>
            <w:r>
              <w:t xml:space="preserve"> attacks</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N/A?</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432CEC" w:rsidRDefault="00432CEC" w:rsidP="00806276">
            <w:pPr>
              <w:jc w:val="both"/>
            </w:pP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Data Provenance</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Traceability to right entities to be preserved. (</w:t>
            </w:r>
            <w:proofErr w:type="spellStart"/>
            <w:r>
              <w:t>Add’l</w:t>
            </w:r>
            <w:proofErr w:type="spellEnd"/>
            <w:r>
              <w:t xml:space="preserve"> use case: Wikipedia privacy issues when distributing data to researchers)</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tcBorders>
              <w:top w:val="nil"/>
              <w:left w:val="single" w:sz="8" w:space="0" w:color="C0504D" w:themeColor="accent2"/>
              <w:bottom w:val="nil"/>
              <w:right w:val="nil"/>
            </w:tcBorders>
          </w:tcPr>
          <w:p w:rsidR="00432CEC" w:rsidRDefault="00432CEC" w:rsidP="00806276">
            <w:pPr>
              <w:jc w:val="both"/>
            </w:pPr>
          </w:p>
        </w:tc>
        <w:tc>
          <w:tcPr>
            <w:tcW w:w="0" w:type="auto"/>
            <w:tcBorders>
              <w:top w:val="nil"/>
              <w:left w:val="nil"/>
              <w:bottom w:val="nil"/>
              <w:right w:val="nil"/>
            </w:tcBorders>
          </w:tcPr>
          <w:p w:rsidR="00432CEC" w:rsidRDefault="00432CEC" w:rsidP="00806276">
            <w:pPr>
              <w:jc w:val="both"/>
              <w:textAlignment w:val="bottom"/>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dark1"/>
                <w:kern w:val="24"/>
              </w:rPr>
            </w:pPr>
          </w:p>
        </w:tc>
        <w:tc>
          <w:tcPr>
            <w:tcW w:w="3456" w:type="dxa"/>
            <w:tcBorders>
              <w:top w:val="nil"/>
              <w:left w:val="nil"/>
              <w:bottom w:val="nil"/>
              <w:right w:val="single" w:sz="8" w:space="0" w:color="C0504D" w:themeColor="accent2"/>
            </w:tcBorders>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hideMark/>
          </w:tcPr>
          <w:p w:rsidR="00432CEC" w:rsidRDefault="00432CEC" w:rsidP="00806276">
            <w:pPr>
              <w:jc w:val="both"/>
            </w:pPr>
            <w:r>
              <w:t>General</w:t>
            </w: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Analytics for security intelligence</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Machine intelligence for unsanctioned use/access</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432CEC" w:rsidRDefault="00432CEC" w:rsidP="00806276">
            <w:pPr>
              <w:jc w:val="both"/>
            </w:pP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Event detection</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“Playback” granularity defined</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432CEC" w:rsidRDefault="00432CEC" w:rsidP="00806276">
            <w:pPr>
              <w:jc w:val="both"/>
            </w:pP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Forensics</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Subpoena of playback records in legal disputes</w:t>
            </w:r>
          </w:p>
        </w:tc>
      </w:tr>
    </w:tbl>
    <w:p w:rsidR="00432CEC" w:rsidRDefault="00432CEC">
      <w:r>
        <w:br w:type="page"/>
      </w:r>
    </w:p>
    <w:p w:rsidR="00112AD7" w:rsidRPr="00432CEC" w:rsidRDefault="000052AB" w:rsidP="00432CEC">
      <w:pPr>
        <w:pStyle w:val="Heading1"/>
        <w:spacing w:line="480" w:lineRule="auto"/>
      </w:pPr>
      <w:bookmarkStart w:id="1" w:name="_Toc375566261"/>
      <w:r>
        <w:lastRenderedPageBreak/>
        <w:t xml:space="preserve">Nielsen </w:t>
      </w:r>
      <w:proofErr w:type="spellStart"/>
      <w:r>
        <w:t>Homescan</w:t>
      </w:r>
      <w:bookmarkEnd w:id="1"/>
      <w:proofErr w:type="spellEnd"/>
    </w:p>
    <w:p w:rsidR="001A6506" w:rsidRDefault="001A6506" w:rsidP="0064212B">
      <w:pPr>
        <w:spacing w:after="0" w:line="240" w:lineRule="auto"/>
        <w:jc w:val="both"/>
        <w:rPr>
          <w:rFonts w:cs="Calibri"/>
        </w:rPr>
      </w:pPr>
      <w:r w:rsidRPr="00A100D6">
        <w:rPr>
          <w:rFonts w:cs="Calibri"/>
          <w:b/>
        </w:rPr>
        <w:t>Scenario description</w:t>
      </w:r>
      <w:r w:rsidRPr="00A100D6">
        <w:rPr>
          <w:rFonts w:cs="Calibri"/>
        </w:rPr>
        <w:t xml:space="preserve">: This is a subsidiary of Nielsen that collects family level retail transactions. A general transaction has a checkout receipt, contains all SKUs purchased, time, date, store location, etc. It is currently implemented using a statistically randomized national sample. As of 2005 this was already a multi-terabyte warehouse for only a single F500 customer’s product mix, mostly with structured data set. Data is in-house but shared with customers who have partial access to data partitions through web portions using columnar databases. Other </w:t>
      </w:r>
      <w:proofErr w:type="spellStart"/>
      <w:r w:rsidRPr="00A100D6">
        <w:rPr>
          <w:rFonts w:cs="Calibri"/>
        </w:rPr>
        <w:t>Cx</w:t>
      </w:r>
      <w:proofErr w:type="spellEnd"/>
      <w:r w:rsidRPr="00A100D6">
        <w:rPr>
          <w:rFonts w:cs="Calibri"/>
        </w:rPr>
        <w:t xml:space="preserve"> only receive reports, which include aggregate data, but which can be drilled down for a fee</w:t>
      </w:r>
      <w:r w:rsidR="00A100D6">
        <w:rPr>
          <w:rFonts w:cs="Calibri"/>
        </w:rPr>
        <w:t>.</w:t>
      </w:r>
    </w:p>
    <w:p w:rsidR="00D578C1" w:rsidRDefault="00D578C1" w:rsidP="0064212B">
      <w:pPr>
        <w:spacing w:after="0" w:line="240" w:lineRule="auto"/>
        <w:jc w:val="both"/>
      </w:pPr>
    </w:p>
    <w:p w:rsidR="001A6506" w:rsidRPr="00112AD7" w:rsidRDefault="001A6506" w:rsidP="0064212B">
      <w:pPr>
        <w:spacing w:after="0" w:line="240" w:lineRule="auto"/>
        <w:jc w:val="both"/>
        <w:rPr>
          <w:b/>
        </w:rPr>
      </w:pPr>
      <w:r w:rsidRPr="00112AD7">
        <w:rPr>
          <w:rFonts w:cs="Calibri"/>
          <w:b/>
        </w:rPr>
        <w:t>Current S&amp;P</w:t>
      </w:r>
      <w:r w:rsidR="00D578C1" w:rsidRPr="00112AD7">
        <w:rPr>
          <w:rFonts w:cs="Calibri"/>
          <w:b/>
        </w:rPr>
        <w:t>:</w:t>
      </w:r>
    </w:p>
    <w:p w:rsidR="000052AB" w:rsidRPr="00112AD7" w:rsidRDefault="001A6506" w:rsidP="0061450A">
      <w:pPr>
        <w:pStyle w:val="ListParagraph"/>
        <w:numPr>
          <w:ilvl w:val="0"/>
          <w:numId w:val="12"/>
        </w:numPr>
        <w:spacing w:after="0" w:line="240" w:lineRule="auto"/>
        <w:jc w:val="both"/>
      </w:pPr>
      <w:r w:rsidRPr="00112AD7">
        <w:t>Privacy: Ther</w:t>
      </w:r>
      <w:r w:rsidR="00D578C1" w:rsidRPr="00112AD7">
        <w:t>e</w:t>
      </w:r>
      <w:r w:rsidRPr="00112AD7">
        <w:t xml:space="preserve"> is considerable amount of PII data. Survey participants are compensated in exchange for giving up segmentation data, demographics, etc.</w:t>
      </w:r>
    </w:p>
    <w:p w:rsidR="00112AD7" w:rsidRDefault="000052AB" w:rsidP="0061450A">
      <w:pPr>
        <w:pStyle w:val="ListParagraph"/>
        <w:numPr>
          <w:ilvl w:val="0"/>
          <w:numId w:val="12"/>
        </w:numPr>
        <w:spacing w:after="0" w:line="240" w:lineRule="auto"/>
        <w:jc w:val="both"/>
      </w:pPr>
      <w:r w:rsidRPr="00112AD7">
        <w:t xml:space="preserve">Security:  </w:t>
      </w:r>
    </w:p>
    <w:p w:rsidR="00112AD7" w:rsidRPr="00112AD7" w:rsidRDefault="000052AB" w:rsidP="0061450A">
      <w:pPr>
        <w:pStyle w:val="ListParagraph"/>
        <w:numPr>
          <w:ilvl w:val="1"/>
          <w:numId w:val="13"/>
        </w:numPr>
        <w:spacing w:after="0" w:line="240" w:lineRule="auto"/>
        <w:jc w:val="both"/>
      </w:pPr>
      <w:r w:rsidRPr="00112AD7">
        <w:rPr>
          <w:rFonts w:cs="Calibri"/>
        </w:rPr>
        <w:t xml:space="preserve">Traditional access security with group policy, implemented at the field level using the DB engine.  </w:t>
      </w:r>
    </w:p>
    <w:p w:rsidR="0009256C" w:rsidRPr="00112AD7" w:rsidRDefault="000052AB" w:rsidP="0061450A">
      <w:pPr>
        <w:pStyle w:val="ListParagraph"/>
        <w:numPr>
          <w:ilvl w:val="1"/>
          <w:numId w:val="13"/>
        </w:numPr>
        <w:spacing w:after="0" w:line="240" w:lineRule="auto"/>
        <w:jc w:val="both"/>
      </w:pPr>
      <w:r w:rsidRPr="00112AD7">
        <w:rPr>
          <w:rFonts w:cs="Calibri"/>
        </w:rPr>
        <w:t>No Audit and opt out scrubbing.</w:t>
      </w:r>
    </w:p>
    <w:p w:rsidR="0009256C" w:rsidRDefault="0009256C" w:rsidP="0064212B">
      <w:pPr>
        <w:spacing w:after="0" w:line="240" w:lineRule="auto"/>
        <w:ind w:left="1080"/>
        <w:jc w:val="both"/>
        <w:rPr>
          <w:rFonts w:cs="Calibri"/>
        </w:rPr>
      </w:pPr>
    </w:p>
    <w:p w:rsidR="001A6506" w:rsidRDefault="000052AB" w:rsidP="0064212B">
      <w:pPr>
        <w:spacing w:after="0" w:line="240" w:lineRule="auto"/>
        <w:jc w:val="both"/>
        <w:rPr>
          <w:rFonts w:cs="Calibri"/>
        </w:rPr>
      </w:pPr>
      <w:r w:rsidRPr="0009256C">
        <w:rPr>
          <w:rFonts w:cs="Calibri"/>
          <w:b/>
        </w:rPr>
        <w:t>C</w:t>
      </w:r>
      <w:r w:rsidR="001A6506" w:rsidRPr="0009256C">
        <w:rPr>
          <w:rFonts w:cs="Calibri"/>
          <w:b/>
        </w:rPr>
        <w:t>urrent Research</w:t>
      </w:r>
      <w:r w:rsidR="001A6506" w:rsidRPr="0009256C">
        <w:rPr>
          <w:rFonts w:cs="Calibri"/>
        </w:rPr>
        <w:t>: TBD</w:t>
      </w:r>
    </w:p>
    <w:p w:rsidR="00432CEC" w:rsidRDefault="00432CEC" w:rsidP="0064212B">
      <w:pPr>
        <w:spacing w:after="0" w:line="240" w:lineRule="auto"/>
        <w:jc w:val="both"/>
        <w:rPr>
          <w:rFonts w:cs="Calibri"/>
        </w:rPr>
      </w:pPr>
    </w:p>
    <w:p w:rsidR="00432CEC" w:rsidRPr="00432CEC" w:rsidRDefault="00432CEC" w:rsidP="00432CEC">
      <w:pPr>
        <w:spacing w:after="0" w:line="240" w:lineRule="auto"/>
        <w:jc w:val="both"/>
        <w:rPr>
          <w:b/>
          <w:color w:val="000000"/>
        </w:rPr>
      </w:pPr>
      <w:r w:rsidRPr="00432CEC">
        <w:rPr>
          <w:b/>
          <w:color w:val="000000"/>
        </w:rPr>
        <w:t>Mapping to Reference Architecture:</w:t>
      </w:r>
    </w:p>
    <w:p w:rsidR="00432CEC" w:rsidRPr="00432CEC" w:rsidRDefault="00432CEC" w:rsidP="00432CEC">
      <w:pPr>
        <w:spacing w:after="0" w:line="240" w:lineRule="auto"/>
        <w:jc w:val="both"/>
        <w:rPr>
          <w:b/>
          <w:color w:val="000000"/>
          <w:sz w:val="23"/>
          <w:szCs w:val="23"/>
        </w:rPr>
      </w:pPr>
    </w:p>
    <w:tbl>
      <w:tblPr>
        <w:tblStyle w:val="LightList-Accent2"/>
        <w:tblW w:w="0" w:type="auto"/>
        <w:tblLook w:val="04A0" w:firstRow="1" w:lastRow="0" w:firstColumn="1" w:lastColumn="0" w:noHBand="0" w:noVBand="1"/>
      </w:tblPr>
      <w:tblGrid>
        <w:gridCol w:w="1925"/>
        <w:gridCol w:w="4195"/>
        <w:gridCol w:w="3456"/>
      </w:tblGrid>
      <w:tr w:rsidR="00432CEC" w:rsidTr="00806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C0504D" w:themeColor="accent2"/>
              <w:left w:val="single" w:sz="8" w:space="0" w:color="C0504D" w:themeColor="accent2"/>
              <w:bottom w:val="nil"/>
              <w:right w:val="nil"/>
            </w:tcBorders>
            <w:hideMark/>
          </w:tcPr>
          <w:p w:rsidR="00432CEC" w:rsidRDefault="00432CEC" w:rsidP="00806276">
            <w:pPr>
              <w:jc w:val="both"/>
            </w:pPr>
            <w:r>
              <w:rPr>
                <w:rFonts w:cs="Calibri"/>
              </w:rPr>
              <w:br w:type="page"/>
            </w:r>
            <w:r>
              <w:t>RA Component</w:t>
            </w:r>
          </w:p>
        </w:tc>
        <w:tc>
          <w:tcPr>
            <w:tcW w:w="0" w:type="auto"/>
            <w:tcBorders>
              <w:top w:val="single" w:sz="8" w:space="0" w:color="C0504D" w:themeColor="accent2"/>
              <w:left w:val="nil"/>
              <w:bottom w:val="nil"/>
              <w:right w:val="nil"/>
            </w:tcBorders>
            <w:hideMark/>
          </w:tcPr>
          <w:p w:rsidR="00432CEC" w:rsidRDefault="00432CEC" w:rsidP="00806276">
            <w:pPr>
              <w:jc w:val="both"/>
              <w:cnfStyle w:val="100000000000" w:firstRow="1" w:lastRow="0" w:firstColumn="0" w:lastColumn="0" w:oddVBand="0" w:evenVBand="0" w:oddHBand="0" w:evenHBand="0" w:firstRowFirstColumn="0" w:firstRowLastColumn="0" w:lastRowFirstColumn="0" w:lastRowLastColumn="0"/>
            </w:pPr>
            <w:r>
              <w:t>Security &amp; Privacy Topic</w:t>
            </w:r>
          </w:p>
        </w:tc>
        <w:tc>
          <w:tcPr>
            <w:tcW w:w="3456" w:type="dxa"/>
            <w:tcBorders>
              <w:top w:val="single" w:sz="8" w:space="0" w:color="C0504D" w:themeColor="accent2"/>
              <w:left w:val="nil"/>
              <w:bottom w:val="nil"/>
              <w:right w:val="single" w:sz="8" w:space="0" w:color="C0504D" w:themeColor="accent2"/>
            </w:tcBorders>
            <w:hideMark/>
          </w:tcPr>
          <w:p w:rsidR="00432CEC" w:rsidRDefault="00432CEC" w:rsidP="00806276">
            <w:pPr>
              <w:jc w:val="both"/>
              <w:cnfStyle w:val="100000000000" w:firstRow="1" w:lastRow="0" w:firstColumn="0" w:lastColumn="0" w:oddVBand="0" w:evenVBand="0" w:oddHBand="0" w:evenHBand="0" w:firstRowFirstColumn="0" w:firstRowLastColumn="0" w:lastRowFirstColumn="0" w:lastRowLastColumn="0"/>
            </w:pPr>
            <w:r>
              <w:t>Use Case Mapping</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bottom w:val="nil"/>
              <w:right w:val="nil"/>
            </w:tcBorders>
            <w:hideMark/>
          </w:tcPr>
          <w:p w:rsidR="00432CEC" w:rsidRDefault="00432CEC" w:rsidP="00806276">
            <w:pPr>
              <w:jc w:val="both"/>
            </w:pPr>
            <w:r>
              <w:t>Sources →  Transformation</w:t>
            </w: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End-Point Input Validation</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 xml:space="preserve">Device-specific keys from digital sources; receipt sources scanned internally and reconciled to family </w:t>
            </w:r>
            <w:proofErr w:type="gramStart"/>
            <w:r>
              <w:t>ID .</w:t>
            </w:r>
            <w:proofErr w:type="gramEnd"/>
            <w:r>
              <w:t xml:space="preserve"> (Role issues)</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nil"/>
              <w:right w:val="nil"/>
            </w:tcBorders>
            <w:vAlign w:val="center"/>
            <w:hideMark/>
          </w:tcPr>
          <w:p w:rsidR="00432CEC" w:rsidRDefault="00432CEC" w:rsidP="00806276">
            <w:pPr>
              <w:jc w:val="both"/>
            </w:pP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Real Time Security Monitoring</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None</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nil"/>
              <w:right w:val="nil"/>
            </w:tcBorders>
            <w:vAlign w:val="center"/>
            <w:hideMark/>
          </w:tcPr>
          <w:p w:rsidR="00432CEC" w:rsidRDefault="00432CEC" w:rsidP="00806276">
            <w:pPr>
              <w:jc w:val="both"/>
            </w:pP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Data Discovery and Classification</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Classifications based on data sources (</w:t>
            </w:r>
            <w:proofErr w:type="spellStart"/>
            <w:r>
              <w:t>e.g.,retail</w:t>
            </w:r>
            <w:proofErr w:type="spellEnd"/>
            <w:r>
              <w:t xml:space="preserve"> outlets, devices, paper sources)</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nil"/>
              <w:right w:val="nil"/>
            </w:tcBorders>
            <w:vAlign w:val="center"/>
            <w:hideMark/>
          </w:tcPr>
          <w:p w:rsidR="00432CEC" w:rsidRDefault="00432CEC" w:rsidP="00806276">
            <w:pPr>
              <w:jc w:val="both"/>
            </w:pP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Secure Data Aggregation</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Aggregated into demographic crosstabs. Internal analysts had access to PII.</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432CEC" w:rsidRDefault="00432CEC" w:rsidP="00806276">
            <w:pPr>
              <w:jc w:val="both"/>
            </w:pPr>
          </w:p>
        </w:tc>
        <w:tc>
          <w:tcPr>
            <w:tcW w:w="0" w:type="auto"/>
            <w:tcBorders>
              <w:left w:val="nil"/>
              <w:right w:val="nil"/>
            </w:tcBorders>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p>
        </w:tc>
        <w:tc>
          <w:tcPr>
            <w:tcW w:w="3456" w:type="dxa"/>
            <w:tcBorders>
              <w:left w:val="nil"/>
            </w:tcBorders>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single" w:sz="8" w:space="0" w:color="C0504D" w:themeColor="accent2"/>
              <w:bottom w:val="nil"/>
              <w:right w:val="nil"/>
            </w:tcBorders>
            <w:hideMark/>
          </w:tcPr>
          <w:p w:rsidR="00432CEC" w:rsidRDefault="00432CEC" w:rsidP="00806276">
            <w:pPr>
              <w:jc w:val="both"/>
            </w:pPr>
            <w:r>
              <w:t>Transformation → Uses</w:t>
            </w: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Privacy-preserving Data Analytics</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Aggregated to (sometimes) product-specific statistically valid independent variables</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bottom w:val="nil"/>
              <w:right w:val="nil"/>
            </w:tcBorders>
            <w:vAlign w:val="center"/>
            <w:hideMark/>
          </w:tcPr>
          <w:p w:rsidR="00432CEC" w:rsidRDefault="00432CEC" w:rsidP="00806276">
            <w:pPr>
              <w:jc w:val="both"/>
            </w:pP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Compliance with Regulations</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Panel data rights secured in advance &amp; enforced through organizational controls</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8" w:space="0" w:color="C0504D" w:themeColor="accent2"/>
              <w:bottom w:val="nil"/>
              <w:right w:val="nil"/>
            </w:tcBorders>
            <w:vAlign w:val="center"/>
            <w:hideMark/>
          </w:tcPr>
          <w:p w:rsidR="00432CEC" w:rsidRDefault="00432CEC" w:rsidP="00806276">
            <w:pPr>
              <w:jc w:val="both"/>
            </w:pPr>
          </w:p>
        </w:tc>
        <w:tc>
          <w:tcPr>
            <w:tcW w:w="0" w:type="auto"/>
            <w:tcBorders>
              <w:top w:val="nil"/>
              <w:left w:val="nil"/>
              <w:bottom w:val="nil"/>
              <w:right w:val="nil"/>
            </w:tcBorders>
            <w:hideMark/>
          </w:tcPr>
          <w:p w:rsidR="00432CEC" w:rsidRDefault="00432CEC" w:rsidP="00806276">
            <w:pPr>
              <w:jc w:val="both"/>
              <w:textAlignment w:val="bottom"/>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roofErr w:type="spellStart"/>
            <w:r>
              <w:rPr>
                <w:rFonts w:eastAsia="Times New Roman" w:cs="Arial"/>
                <w:color w:val="000000" w:themeColor="dark1"/>
                <w:kern w:val="24"/>
              </w:rPr>
              <w:t>Govt</w:t>
            </w:r>
            <w:proofErr w:type="spellEnd"/>
            <w:r>
              <w:rPr>
                <w:rFonts w:eastAsia="Times New Roman" w:cs="Arial"/>
                <w:color w:val="000000" w:themeColor="dark1"/>
                <w:kern w:val="24"/>
              </w:rPr>
              <w:t xml:space="preserve"> access to data and freedom of expression concerns</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N/A</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432CEC" w:rsidRDefault="00432CEC" w:rsidP="00806276">
            <w:pPr>
              <w:jc w:val="both"/>
            </w:pPr>
          </w:p>
        </w:tc>
        <w:tc>
          <w:tcPr>
            <w:tcW w:w="0" w:type="auto"/>
            <w:tcBorders>
              <w:left w:val="nil"/>
              <w:right w:val="nil"/>
            </w:tcBorders>
          </w:tcPr>
          <w:p w:rsidR="00432CEC" w:rsidRDefault="00432CEC" w:rsidP="00806276">
            <w:pPr>
              <w:jc w:val="both"/>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p>
        </w:tc>
        <w:tc>
          <w:tcPr>
            <w:tcW w:w="3456" w:type="dxa"/>
            <w:tcBorders>
              <w:left w:val="nil"/>
            </w:tcBorders>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single" w:sz="8" w:space="0" w:color="C0504D" w:themeColor="accent2"/>
              <w:bottom w:val="single" w:sz="8" w:space="0" w:color="C0504D" w:themeColor="accent2"/>
              <w:right w:val="nil"/>
            </w:tcBorders>
            <w:hideMark/>
          </w:tcPr>
          <w:p w:rsidR="00432CEC" w:rsidRDefault="00432CEC" w:rsidP="00806276">
            <w:pPr>
              <w:jc w:val="both"/>
            </w:pPr>
            <w:r>
              <w:t xml:space="preserve">Transformation ↔ Data </w:t>
            </w:r>
            <w:r>
              <w:lastRenderedPageBreak/>
              <w:t>Infrastructure</w:t>
            </w: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lastRenderedPageBreak/>
              <w:t>Data Centric Security such as identity/policy-based encryption</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 xml:space="preserve">Encryption not employed in place; only for data center to data center </w:t>
            </w:r>
            <w:r>
              <w:lastRenderedPageBreak/>
              <w:t>transfers. XML cube security mapped to Sybase IQ, reporting tools.</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right w:val="nil"/>
            </w:tcBorders>
            <w:vAlign w:val="center"/>
            <w:hideMark/>
          </w:tcPr>
          <w:p w:rsidR="00432CEC" w:rsidRDefault="00432CEC" w:rsidP="00806276">
            <w:pPr>
              <w:jc w:val="both"/>
            </w:pP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Policy management for access control</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Extensive role-based controls</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8" w:space="0" w:color="C0504D" w:themeColor="accent2"/>
              <w:bottom w:val="single" w:sz="8" w:space="0" w:color="C0504D" w:themeColor="accent2"/>
              <w:right w:val="nil"/>
            </w:tcBorders>
            <w:vAlign w:val="center"/>
            <w:hideMark/>
          </w:tcPr>
          <w:p w:rsidR="00432CEC" w:rsidRDefault="00432CEC" w:rsidP="00806276">
            <w:pPr>
              <w:jc w:val="both"/>
            </w:pP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Computing on the encrypted data: searching/filtering/</w:t>
            </w:r>
            <w:proofErr w:type="spellStart"/>
            <w:r>
              <w:t>deduplicate</w:t>
            </w:r>
            <w:proofErr w:type="spellEnd"/>
            <w:r>
              <w:t>/fully homomorphic encryption</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N/A</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right w:val="nil"/>
            </w:tcBorders>
            <w:vAlign w:val="center"/>
            <w:hideMark/>
          </w:tcPr>
          <w:p w:rsidR="00432CEC" w:rsidRDefault="00432CEC" w:rsidP="00806276">
            <w:pPr>
              <w:jc w:val="both"/>
            </w:pPr>
          </w:p>
        </w:tc>
        <w:tc>
          <w:tcPr>
            <w:tcW w:w="0" w:type="auto"/>
            <w:tcBorders>
              <w:left w:val="nil"/>
              <w:right w:val="nil"/>
            </w:tcBorders>
            <w:hideMark/>
          </w:tcPr>
          <w:p w:rsidR="00432CEC" w:rsidRDefault="00432CEC" w:rsidP="00806276">
            <w:pPr>
              <w:jc w:val="both"/>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r>
              <w:t>Audits</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proofErr w:type="spellStart"/>
            <w:r>
              <w:t>Schematron</w:t>
            </w:r>
            <w:proofErr w:type="spellEnd"/>
            <w:r>
              <w:t>, process step audits</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tcBorders>
              <w:top w:val="nil"/>
              <w:left w:val="single" w:sz="8" w:space="0" w:color="C0504D" w:themeColor="accent2"/>
              <w:bottom w:val="nil"/>
              <w:right w:val="nil"/>
            </w:tcBorders>
          </w:tcPr>
          <w:p w:rsidR="00432CEC" w:rsidRDefault="00432CEC" w:rsidP="00806276">
            <w:pPr>
              <w:jc w:val="both"/>
            </w:pPr>
          </w:p>
        </w:tc>
        <w:tc>
          <w:tcPr>
            <w:tcW w:w="0" w:type="auto"/>
            <w:tcBorders>
              <w:top w:val="nil"/>
              <w:left w:val="nil"/>
              <w:bottom w:val="nil"/>
              <w:right w:val="nil"/>
            </w:tcBorders>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p>
        </w:tc>
        <w:tc>
          <w:tcPr>
            <w:tcW w:w="3456" w:type="dxa"/>
            <w:tcBorders>
              <w:top w:val="nil"/>
              <w:left w:val="nil"/>
              <w:bottom w:val="nil"/>
              <w:right w:val="single" w:sz="8" w:space="0" w:color="C0504D" w:themeColor="accent2"/>
            </w:tcBorders>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hideMark/>
          </w:tcPr>
          <w:p w:rsidR="00432CEC" w:rsidRDefault="00432CEC" w:rsidP="00806276">
            <w:pPr>
              <w:jc w:val="both"/>
            </w:pPr>
            <w:r>
              <w:t>Data Infrastructure</w:t>
            </w: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Securing Data Storage and Transaction logs</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 xml:space="preserve">Project-specific audits secured by infrastructure team </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432CEC" w:rsidRDefault="00432CEC" w:rsidP="00806276">
            <w:pPr>
              <w:jc w:val="both"/>
            </w:pP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Key Management</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Managed by project CSO. Separate key pairs issued for customers, internal users</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432CEC" w:rsidRDefault="00432CEC" w:rsidP="00806276">
            <w:pPr>
              <w:jc w:val="both"/>
            </w:pP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Security Best Practices for non-relational data stores</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Regular data Integrity checking via XML schema validation</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432CEC" w:rsidRDefault="00432CEC" w:rsidP="00806276">
            <w:pPr>
              <w:jc w:val="both"/>
            </w:pP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 xml:space="preserve">Security against </w:t>
            </w:r>
            <w:proofErr w:type="spellStart"/>
            <w:r>
              <w:t>DoS</w:t>
            </w:r>
            <w:proofErr w:type="spellEnd"/>
            <w:r>
              <w:t xml:space="preserve"> attacks</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 xml:space="preserve">Industry standard webhost protection provided for query subsystem. </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432CEC" w:rsidRDefault="00432CEC" w:rsidP="00806276">
            <w:pPr>
              <w:jc w:val="both"/>
            </w:pP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Data Provenance</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 xml:space="preserve">Unique </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tcBorders>
              <w:top w:val="nil"/>
              <w:left w:val="single" w:sz="8" w:space="0" w:color="C0504D" w:themeColor="accent2"/>
              <w:bottom w:val="nil"/>
              <w:right w:val="nil"/>
            </w:tcBorders>
          </w:tcPr>
          <w:p w:rsidR="00432CEC" w:rsidRDefault="00432CEC" w:rsidP="00806276">
            <w:pPr>
              <w:jc w:val="both"/>
            </w:pPr>
          </w:p>
        </w:tc>
        <w:tc>
          <w:tcPr>
            <w:tcW w:w="0" w:type="auto"/>
            <w:tcBorders>
              <w:top w:val="nil"/>
              <w:left w:val="nil"/>
              <w:bottom w:val="nil"/>
              <w:right w:val="nil"/>
            </w:tcBorders>
          </w:tcPr>
          <w:p w:rsidR="00432CEC" w:rsidRDefault="00432CEC" w:rsidP="00806276">
            <w:pPr>
              <w:jc w:val="both"/>
              <w:textAlignment w:val="bottom"/>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dark1"/>
                <w:kern w:val="24"/>
              </w:rPr>
            </w:pPr>
          </w:p>
        </w:tc>
        <w:tc>
          <w:tcPr>
            <w:tcW w:w="3456" w:type="dxa"/>
            <w:tcBorders>
              <w:top w:val="nil"/>
              <w:left w:val="nil"/>
              <w:bottom w:val="nil"/>
              <w:right w:val="single" w:sz="8" w:space="0" w:color="C0504D" w:themeColor="accent2"/>
            </w:tcBorders>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hideMark/>
          </w:tcPr>
          <w:p w:rsidR="00432CEC" w:rsidRDefault="00432CEC" w:rsidP="00806276">
            <w:pPr>
              <w:jc w:val="both"/>
            </w:pPr>
            <w:r>
              <w:t>General</w:t>
            </w: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Analytics for security intelligence</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No project-specific initiatives</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432CEC" w:rsidRDefault="00432CEC" w:rsidP="00806276">
            <w:pPr>
              <w:jc w:val="both"/>
            </w:pP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Event detection</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N/A</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432CEC" w:rsidRDefault="00432CEC" w:rsidP="00806276">
            <w:pPr>
              <w:jc w:val="both"/>
            </w:pP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Forensics</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Usage, cube-creation, device merge audit records were retained for forensics &amp; billing.</w:t>
            </w:r>
          </w:p>
        </w:tc>
      </w:tr>
    </w:tbl>
    <w:p w:rsidR="00432CEC" w:rsidRDefault="00432CEC">
      <w:pPr>
        <w:rPr>
          <w:rFonts w:cs="Calibri"/>
        </w:rPr>
      </w:pPr>
    </w:p>
    <w:p w:rsidR="000052AB" w:rsidRPr="000052AB" w:rsidRDefault="000052AB" w:rsidP="0064212B">
      <w:pPr>
        <w:spacing w:after="0" w:line="240" w:lineRule="auto"/>
        <w:ind w:left="1440"/>
        <w:jc w:val="both"/>
        <w:rPr>
          <w:rFonts w:cs="Calibri"/>
        </w:rPr>
      </w:pPr>
    </w:p>
    <w:p w:rsidR="00432CEC" w:rsidRDefault="00432CEC">
      <w:pPr>
        <w:rPr>
          <w:rFonts w:ascii="Cambria" w:eastAsia="Times New Roman" w:hAnsi="Cambria"/>
          <w:b/>
          <w:bCs/>
          <w:color w:val="4F81BD"/>
          <w:sz w:val="26"/>
          <w:szCs w:val="26"/>
        </w:rPr>
      </w:pPr>
      <w:bookmarkStart w:id="2" w:name="_Toc375566262"/>
      <w:r>
        <w:br w:type="page"/>
      </w:r>
    </w:p>
    <w:p w:rsidR="00112AD7" w:rsidRPr="00432CEC" w:rsidRDefault="001A6506" w:rsidP="00432CEC">
      <w:pPr>
        <w:pStyle w:val="Heading1"/>
        <w:spacing w:line="480" w:lineRule="auto"/>
      </w:pPr>
      <w:r>
        <w:lastRenderedPageBreak/>
        <w:t>Web Traffic Analytics</w:t>
      </w:r>
      <w:bookmarkEnd w:id="2"/>
    </w:p>
    <w:p w:rsidR="0009256C" w:rsidRPr="00112AD7" w:rsidRDefault="001A6506" w:rsidP="0064212B">
      <w:pPr>
        <w:spacing w:after="0"/>
        <w:jc w:val="both"/>
        <w:rPr>
          <w:rFonts w:cs="Calibri"/>
        </w:rPr>
      </w:pPr>
      <w:r w:rsidRPr="00112AD7">
        <w:rPr>
          <w:rFonts w:cs="Calibri"/>
          <w:b/>
        </w:rPr>
        <w:t>Scenario Description</w:t>
      </w:r>
      <w:r w:rsidRPr="00112AD7">
        <w:rPr>
          <w:rFonts w:cs="Calibri"/>
        </w:rPr>
        <w:t xml:space="preserve">: </w:t>
      </w:r>
      <w:r w:rsidR="0009256C" w:rsidRPr="00112AD7">
        <w:rPr>
          <w:rFonts w:cs="Calibri"/>
        </w:rPr>
        <w:t xml:space="preserve"> </w:t>
      </w:r>
      <w:r w:rsidRPr="00112AD7">
        <w:rPr>
          <w:rFonts w:cs="Calibri"/>
        </w:rPr>
        <w:t>Visit-level webserver logs are high-granularity and voluminous. To be useful, log data must be correlated with other (potentially big data) data sources, including page content (buttons, text, navigation events), and marketing level event such as campaigns, media classification, etc. There are discussions of, if not already deployed, plans for traffic analytics using CEP in real time.  One nontrivial problem is to segregate traffic types, including internal user communities, for which collection policies and security are different.</w:t>
      </w:r>
    </w:p>
    <w:p w:rsidR="0009256C" w:rsidRDefault="0009256C" w:rsidP="0064212B">
      <w:pPr>
        <w:pStyle w:val="ListParagraph"/>
        <w:spacing w:after="0"/>
        <w:ind w:left="1080"/>
        <w:jc w:val="both"/>
        <w:rPr>
          <w:rFonts w:cs="Calibri"/>
        </w:rPr>
      </w:pPr>
    </w:p>
    <w:p w:rsidR="001A6506" w:rsidRPr="00112AD7" w:rsidRDefault="001A6506" w:rsidP="0064212B">
      <w:pPr>
        <w:spacing w:after="0"/>
        <w:jc w:val="both"/>
        <w:rPr>
          <w:rFonts w:cs="Calibri"/>
          <w:b/>
        </w:rPr>
      </w:pPr>
      <w:r w:rsidRPr="00112AD7">
        <w:rPr>
          <w:rFonts w:cs="Calibri"/>
          <w:b/>
        </w:rPr>
        <w:t>Current S&amp;P</w:t>
      </w:r>
      <w:r w:rsidR="0009256C" w:rsidRPr="00112AD7">
        <w:rPr>
          <w:rFonts w:cs="Calibri"/>
        </w:rPr>
        <w:t>:</w:t>
      </w:r>
    </w:p>
    <w:p w:rsidR="001A6506" w:rsidRDefault="001A6506" w:rsidP="0061450A">
      <w:pPr>
        <w:pStyle w:val="ListParagraph"/>
        <w:numPr>
          <w:ilvl w:val="0"/>
          <w:numId w:val="14"/>
        </w:numPr>
        <w:spacing w:after="0"/>
        <w:jc w:val="both"/>
        <w:rPr>
          <w:rFonts w:cs="Calibri"/>
        </w:rPr>
      </w:pPr>
      <w:r>
        <w:rPr>
          <w:rFonts w:cs="Calibri"/>
        </w:rPr>
        <w:t>Non-EU: Opt-in defaults are relied upon to gain visitor consent for tracking. IP address logging enables potential access to geo-coding to potentially block-level identification. MAC address tracking enables device ID which is a form of PII.</w:t>
      </w:r>
    </w:p>
    <w:p w:rsidR="001A6506" w:rsidRDefault="001A6506" w:rsidP="0061450A">
      <w:pPr>
        <w:pStyle w:val="ListParagraph"/>
        <w:numPr>
          <w:ilvl w:val="0"/>
          <w:numId w:val="14"/>
        </w:numPr>
        <w:spacing w:after="0"/>
        <w:jc w:val="both"/>
        <w:rPr>
          <w:rFonts w:cs="Calibri"/>
        </w:rPr>
      </w:pPr>
      <w:r>
        <w:rPr>
          <w:rFonts w:cs="Calibri"/>
        </w:rPr>
        <w:t>Some companies allow for purging of data on demand, but it’s unlikely to expunge previously collected webserver traffic.</w:t>
      </w:r>
    </w:p>
    <w:p w:rsidR="001A6506" w:rsidRDefault="001A6506" w:rsidP="0061450A">
      <w:pPr>
        <w:pStyle w:val="ListParagraph"/>
        <w:numPr>
          <w:ilvl w:val="0"/>
          <w:numId w:val="14"/>
        </w:numPr>
        <w:spacing w:after="0"/>
        <w:jc w:val="both"/>
        <w:rPr>
          <w:rFonts w:cs="Calibri"/>
        </w:rPr>
      </w:pPr>
      <w:r>
        <w:rPr>
          <w:rFonts w:cs="Calibri"/>
        </w:rPr>
        <w:t>EU has more strict regulations regarding collection of such data, which is treated as PII and is to be scrubbed (anonymized) even for multinationals operating in EU but based in the US.</w:t>
      </w:r>
    </w:p>
    <w:p w:rsidR="0009256C" w:rsidRDefault="0009256C" w:rsidP="0064212B">
      <w:pPr>
        <w:spacing w:after="0"/>
        <w:ind w:left="1080"/>
        <w:jc w:val="both"/>
        <w:rPr>
          <w:rFonts w:cs="Calibri"/>
        </w:rPr>
      </w:pPr>
    </w:p>
    <w:p w:rsidR="00D578C1" w:rsidRDefault="001A6506" w:rsidP="0064212B">
      <w:pPr>
        <w:spacing w:after="0"/>
        <w:jc w:val="both"/>
        <w:rPr>
          <w:rFonts w:cs="Calibri"/>
        </w:rPr>
      </w:pPr>
      <w:r w:rsidRPr="0009256C">
        <w:rPr>
          <w:rFonts w:cs="Calibri"/>
          <w:b/>
        </w:rPr>
        <w:t>Current research</w:t>
      </w:r>
      <w:r w:rsidRPr="0009256C">
        <w:rPr>
          <w:rFonts w:cs="Calibri"/>
        </w:rPr>
        <w:t>: TBD</w:t>
      </w:r>
    </w:p>
    <w:p w:rsidR="00432CEC" w:rsidRDefault="00432CEC" w:rsidP="0064212B">
      <w:pPr>
        <w:spacing w:after="0"/>
        <w:jc w:val="both"/>
        <w:rPr>
          <w:rFonts w:cs="Calibri"/>
        </w:rPr>
      </w:pPr>
    </w:p>
    <w:p w:rsidR="00432CEC" w:rsidRDefault="00432CEC" w:rsidP="0064212B">
      <w:pPr>
        <w:spacing w:after="0"/>
        <w:jc w:val="both"/>
        <w:rPr>
          <w:rFonts w:cs="Calibri"/>
          <w:b/>
        </w:rPr>
      </w:pPr>
      <w:r>
        <w:rPr>
          <w:rFonts w:cs="Calibri"/>
          <w:b/>
        </w:rPr>
        <w:t>Mapping to the Reference Architecture:</w:t>
      </w:r>
    </w:p>
    <w:p w:rsidR="00432CEC" w:rsidRPr="00432CEC" w:rsidRDefault="00432CEC" w:rsidP="0064212B">
      <w:pPr>
        <w:spacing w:after="0"/>
        <w:jc w:val="both"/>
        <w:rPr>
          <w:rFonts w:cs="Calibri"/>
          <w:b/>
        </w:rPr>
      </w:pPr>
    </w:p>
    <w:tbl>
      <w:tblPr>
        <w:tblStyle w:val="LightList-Accent2"/>
        <w:tblW w:w="0" w:type="auto"/>
        <w:tblLook w:val="04A0" w:firstRow="1" w:lastRow="0" w:firstColumn="1" w:lastColumn="0" w:noHBand="0" w:noVBand="1"/>
      </w:tblPr>
      <w:tblGrid>
        <w:gridCol w:w="1925"/>
        <w:gridCol w:w="4195"/>
        <w:gridCol w:w="3456"/>
      </w:tblGrid>
      <w:tr w:rsidR="00432CEC" w:rsidTr="00806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C0504D" w:themeColor="accent2"/>
              <w:left w:val="single" w:sz="8" w:space="0" w:color="C0504D" w:themeColor="accent2"/>
              <w:bottom w:val="nil"/>
              <w:right w:val="nil"/>
            </w:tcBorders>
            <w:hideMark/>
          </w:tcPr>
          <w:p w:rsidR="00432CEC" w:rsidRDefault="00432CEC" w:rsidP="00806276">
            <w:pPr>
              <w:jc w:val="both"/>
            </w:pPr>
            <w:r>
              <w:rPr>
                <w:rFonts w:cs="Calibri"/>
              </w:rPr>
              <w:br w:type="page"/>
            </w:r>
            <w:r>
              <w:t>RA Component</w:t>
            </w:r>
          </w:p>
        </w:tc>
        <w:tc>
          <w:tcPr>
            <w:tcW w:w="0" w:type="auto"/>
            <w:tcBorders>
              <w:top w:val="single" w:sz="8" w:space="0" w:color="C0504D" w:themeColor="accent2"/>
              <w:left w:val="nil"/>
              <w:bottom w:val="nil"/>
              <w:right w:val="nil"/>
            </w:tcBorders>
            <w:hideMark/>
          </w:tcPr>
          <w:p w:rsidR="00432CEC" w:rsidRDefault="00432CEC" w:rsidP="00806276">
            <w:pPr>
              <w:jc w:val="both"/>
              <w:cnfStyle w:val="100000000000" w:firstRow="1" w:lastRow="0" w:firstColumn="0" w:lastColumn="0" w:oddVBand="0" w:evenVBand="0" w:oddHBand="0" w:evenHBand="0" w:firstRowFirstColumn="0" w:firstRowLastColumn="0" w:lastRowFirstColumn="0" w:lastRowLastColumn="0"/>
            </w:pPr>
            <w:r>
              <w:t>Security &amp; Privacy Topic</w:t>
            </w:r>
          </w:p>
        </w:tc>
        <w:tc>
          <w:tcPr>
            <w:tcW w:w="3456" w:type="dxa"/>
            <w:tcBorders>
              <w:top w:val="single" w:sz="8" w:space="0" w:color="C0504D" w:themeColor="accent2"/>
              <w:left w:val="nil"/>
              <w:bottom w:val="nil"/>
              <w:right w:val="single" w:sz="8" w:space="0" w:color="C0504D" w:themeColor="accent2"/>
            </w:tcBorders>
            <w:hideMark/>
          </w:tcPr>
          <w:p w:rsidR="00432CEC" w:rsidRDefault="00432CEC" w:rsidP="00806276">
            <w:pPr>
              <w:jc w:val="both"/>
              <w:cnfStyle w:val="100000000000" w:firstRow="1" w:lastRow="0" w:firstColumn="0" w:lastColumn="0" w:oddVBand="0" w:evenVBand="0" w:oddHBand="0" w:evenHBand="0" w:firstRowFirstColumn="0" w:firstRowLastColumn="0" w:lastRowFirstColumn="0" w:lastRowLastColumn="0"/>
            </w:pPr>
            <w:r>
              <w:t>Use Case Mapping</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bottom w:val="nil"/>
              <w:right w:val="nil"/>
            </w:tcBorders>
            <w:hideMark/>
          </w:tcPr>
          <w:p w:rsidR="00432CEC" w:rsidRDefault="00432CEC" w:rsidP="00806276">
            <w:pPr>
              <w:jc w:val="both"/>
            </w:pPr>
            <w:r>
              <w:t>Sources →  Transformation</w:t>
            </w: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End-Point Input Validation</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Device-dependent. Spoofing often easy.</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nil"/>
              <w:right w:val="nil"/>
            </w:tcBorders>
            <w:vAlign w:val="center"/>
            <w:hideMark/>
          </w:tcPr>
          <w:p w:rsidR="00432CEC" w:rsidRDefault="00432CEC" w:rsidP="00806276">
            <w:pPr>
              <w:jc w:val="both"/>
            </w:pP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Real Time Security Monitoring</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Webserver monitoring</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nil"/>
              <w:right w:val="nil"/>
            </w:tcBorders>
            <w:vAlign w:val="center"/>
            <w:hideMark/>
          </w:tcPr>
          <w:p w:rsidR="00432CEC" w:rsidRDefault="00432CEC" w:rsidP="00806276">
            <w:pPr>
              <w:jc w:val="both"/>
            </w:pP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Data Discovery and Classification</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Some geospatial attribution</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nil"/>
              <w:right w:val="nil"/>
            </w:tcBorders>
            <w:vAlign w:val="center"/>
            <w:hideMark/>
          </w:tcPr>
          <w:p w:rsidR="00432CEC" w:rsidRDefault="00432CEC" w:rsidP="00806276">
            <w:pPr>
              <w:jc w:val="both"/>
            </w:pP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Secure Data Aggregation</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Aggregation to device, visitor, button, web event, others</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432CEC" w:rsidRDefault="00432CEC" w:rsidP="00806276">
            <w:pPr>
              <w:jc w:val="both"/>
            </w:pPr>
          </w:p>
        </w:tc>
        <w:tc>
          <w:tcPr>
            <w:tcW w:w="0" w:type="auto"/>
            <w:tcBorders>
              <w:left w:val="nil"/>
              <w:right w:val="nil"/>
            </w:tcBorders>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p>
        </w:tc>
        <w:tc>
          <w:tcPr>
            <w:tcW w:w="3456" w:type="dxa"/>
            <w:tcBorders>
              <w:left w:val="nil"/>
            </w:tcBorders>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single" w:sz="8" w:space="0" w:color="C0504D" w:themeColor="accent2"/>
              <w:bottom w:val="nil"/>
              <w:right w:val="nil"/>
            </w:tcBorders>
            <w:hideMark/>
          </w:tcPr>
          <w:p w:rsidR="00432CEC" w:rsidRDefault="00432CEC" w:rsidP="00806276">
            <w:pPr>
              <w:jc w:val="both"/>
            </w:pPr>
            <w:r>
              <w:t>Transformation → Uses</w:t>
            </w: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Privacy-preserving Data Analytics</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IP anonymizing, timestamp degrading. Content-specific opt-out.</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bottom w:val="nil"/>
              <w:right w:val="nil"/>
            </w:tcBorders>
            <w:vAlign w:val="center"/>
            <w:hideMark/>
          </w:tcPr>
          <w:p w:rsidR="00432CEC" w:rsidRDefault="00432CEC" w:rsidP="00806276">
            <w:pPr>
              <w:jc w:val="both"/>
            </w:pP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Compliance with Regulations</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Anonymization may be required for EU compliance. Opt-out honoring.</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8" w:space="0" w:color="C0504D" w:themeColor="accent2"/>
              <w:bottom w:val="nil"/>
              <w:right w:val="nil"/>
            </w:tcBorders>
            <w:vAlign w:val="center"/>
            <w:hideMark/>
          </w:tcPr>
          <w:p w:rsidR="00432CEC" w:rsidRDefault="00432CEC" w:rsidP="00806276">
            <w:pPr>
              <w:jc w:val="both"/>
            </w:pPr>
          </w:p>
        </w:tc>
        <w:tc>
          <w:tcPr>
            <w:tcW w:w="0" w:type="auto"/>
            <w:tcBorders>
              <w:top w:val="nil"/>
              <w:left w:val="nil"/>
              <w:bottom w:val="nil"/>
              <w:right w:val="nil"/>
            </w:tcBorders>
            <w:hideMark/>
          </w:tcPr>
          <w:p w:rsidR="00432CEC" w:rsidRDefault="00432CEC" w:rsidP="00806276">
            <w:pPr>
              <w:jc w:val="both"/>
              <w:textAlignment w:val="bottom"/>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roofErr w:type="spellStart"/>
            <w:r>
              <w:rPr>
                <w:rFonts w:eastAsia="Times New Roman" w:cs="Arial"/>
                <w:color w:val="000000" w:themeColor="dark1"/>
                <w:kern w:val="24"/>
              </w:rPr>
              <w:t>Govt</w:t>
            </w:r>
            <w:proofErr w:type="spellEnd"/>
            <w:r>
              <w:rPr>
                <w:rFonts w:eastAsia="Times New Roman" w:cs="Arial"/>
                <w:color w:val="000000" w:themeColor="dark1"/>
                <w:kern w:val="24"/>
              </w:rPr>
              <w:t xml:space="preserve"> access to data and freedom of expression concerns</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 xml:space="preserve">Yes. </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432CEC" w:rsidRDefault="00432CEC" w:rsidP="00806276">
            <w:pPr>
              <w:jc w:val="both"/>
            </w:pPr>
          </w:p>
        </w:tc>
        <w:tc>
          <w:tcPr>
            <w:tcW w:w="0" w:type="auto"/>
            <w:tcBorders>
              <w:left w:val="nil"/>
              <w:right w:val="nil"/>
            </w:tcBorders>
          </w:tcPr>
          <w:p w:rsidR="00432CEC" w:rsidRDefault="00432CEC" w:rsidP="00806276">
            <w:pPr>
              <w:jc w:val="both"/>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p>
        </w:tc>
        <w:tc>
          <w:tcPr>
            <w:tcW w:w="3456" w:type="dxa"/>
            <w:tcBorders>
              <w:left w:val="nil"/>
            </w:tcBorders>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single" w:sz="8" w:space="0" w:color="C0504D" w:themeColor="accent2"/>
              <w:bottom w:val="single" w:sz="8" w:space="0" w:color="C0504D" w:themeColor="accent2"/>
              <w:right w:val="nil"/>
            </w:tcBorders>
            <w:hideMark/>
          </w:tcPr>
          <w:p w:rsidR="00432CEC" w:rsidRDefault="00432CEC" w:rsidP="00806276">
            <w:pPr>
              <w:jc w:val="both"/>
            </w:pPr>
            <w:r>
              <w:t>Transformation ↔ Data Infrastructure</w:t>
            </w: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Data Centric Security such as identity/policy-based encryption</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Varies depending on archivist. E.g., Adobe Omniture</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right w:val="nil"/>
            </w:tcBorders>
            <w:vAlign w:val="center"/>
            <w:hideMark/>
          </w:tcPr>
          <w:p w:rsidR="00432CEC" w:rsidRDefault="00432CEC" w:rsidP="00806276">
            <w:pPr>
              <w:jc w:val="both"/>
            </w:pP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Policy management for access control</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System-, application-level access controls</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8" w:space="0" w:color="C0504D" w:themeColor="accent2"/>
              <w:bottom w:val="single" w:sz="8" w:space="0" w:color="C0504D" w:themeColor="accent2"/>
              <w:right w:val="nil"/>
            </w:tcBorders>
            <w:vAlign w:val="center"/>
            <w:hideMark/>
          </w:tcPr>
          <w:p w:rsidR="00432CEC" w:rsidRDefault="00432CEC" w:rsidP="00806276">
            <w:pPr>
              <w:jc w:val="both"/>
            </w:pP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Computing on the encrypted data: searching/filtering/</w:t>
            </w:r>
            <w:proofErr w:type="spellStart"/>
            <w:r>
              <w:t>deduplicate</w:t>
            </w:r>
            <w:proofErr w:type="spellEnd"/>
            <w:r>
              <w:t xml:space="preserve">/fully </w:t>
            </w:r>
            <w:r>
              <w:lastRenderedPageBreak/>
              <w:t>homomorphic encryption</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lastRenderedPageBreak/>
              <w:t>unknown</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right w:val="nil"/>
            </w:tcBorders>
            <w:vAlign w:val="center"/>
            <w:hideMark/>
          </w:tcPr>
          <w:p w:rsidR="00432CEC" w:rsidRDefault="00432CEC" w:rsidP="00806276">
            <w:pPr>
              <w:jc w:val="both"/>
            </w:pPr>
          </w:p>
        </w:tc>
        <w:tc>
          <w:tcPr>
            <w:tcW w:w="0" w:type="auto"/>
            <w:tcBorders>
              <w:left w:val="nil"/>
              <w:right w:val="nil"/>
            </w:tcBorders>
            <w:hideMark/>
          </w:tcPr>
          <w:p w:rsidR="00432CEC" w:rsidRDefault="00432CEC" w:rsidP="00806276">
            <w:pPr>
              <w:jc w:val="both"/>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r>
              <w:t>Audits</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Customer audits for accuracy, integrity supported</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tcBorders>
              <w:top w:val="nil"/>
              <w:left w:val="single" w:sz="8" w:space="0" w:color="C0504D" w:themeColor="accent2"/>
              <w:bottom w:val="nil"/>
              <w:right w:val="nil"/>
            </w:tcBorders>
          </w:tcPr>
          <w:p w:rsidR="00432CEC" w:rsidRDefault="00432CEC" w:rsidP="00806276">
            <w:pPr>
              <w:jc w:val="both"/>
            </w:pPr>
          </w:p>
        </w:tc>
        <w:tc>
          <w:tcPr>
            <w:tcW w:w="0" w:type="auto"/>
            <w:tcBorders>
              <w:top w:val="nil"/>
              <w:left w:val="nil"/>
              <w:bottom w:val="nil"/>
              <w:right w:val="nil"/>
            </w:tcBorders>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p>
        </w:tc>
        <w:tc>
          <w:tcPr>
            <w:tcW w:w="3456" w:type="dxa"/>
            <w:tcBorders>
              <w:top w:val="nil"/>
              <w:left w:val="nil"/>
              <w:bottom w:val="nil"/>
              <w:right w:val="single" w:sz="8" w:space="0" w:color="C0504D" w:themeColor="accent2"/>
            </w:tcBorders>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hideMark/>
          </w:tcPr>
          <w:p w:rsidR="00432CEC" w:rsidRDefault="00432CEC" w:rsidP="00806276">
            <w:pPr>
              <w:jc w:val="both"/>
            </w:pPr>
            <w:r>
              <w:t>Data Infrastructure</w:t>
            </w: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Securing Data Storage and Transaction logs</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Storage archiving – big issue</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432CEC" w:rsidRDefault="00432CEC" w:rsidP="00806276">
            <w:pPr>
              <w:jc w:val="both"/>
            </w:pP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Key Management</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CSO + applications</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432CEC" w:rsidRDefault="00432CEC" w:rsidP="00806276">
            <w:pPr>
              <w:jc w:val="both"/>
            </w:pP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Security Best Practices for non-relational data stores</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unknown</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432CEC" w:rsidRDefault="00432CEC" w:rsidP="00806276">
            <w:pPr>
              <w:jc w:val="both"/>
            </w:pP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 xml:space="preserve">Security against </w:t>
            </w:r>
            <w:proofErr w:type="spellStart"/>
            <w:r>
              <w:t>DoS</w:t>
            </w:r>
            <w:proofErr w:type="spellEnd"/>
            <w:r>
              <w:t xml:space="preserve"> attacks</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Standard</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432CEC" w:rsidRDefault="00432CEC" w:rsidP="00806276">
            <w:pPr>
              <w:jc w:val="both"/>
            </w:pP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Data Provenance</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Server, application, IP-like identity, page point-in-time DOM, point-in-time marketing events</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tcBorders>
              <w:top w:val="nil"/>
              <w:left w:val="single" w:sz="8" w:space="0" w:color="C0504D" w:themeColor="accent2"/>
              <w:bottom w:val="nil"/>
              <w:right w:val="nil"/>
            </w:tcBorders>
          </w:tcPr>
          <w:p w:rsidR="00432CEC" w:rsidRDefault="00432CEC" w:rsidP="00806276">
            <w:pPr>
              <w:jc w:val="both"/>
            </w:pPr>
          </w:p>
        </w:tc>
        <w:tc>
          <w:tcPr>
            <w:tcW w:w="0" w:type="auto"/>
            <w:tcBorders>
              <w:top w:val="nil"/>
              <w:left w:val="nil"/>
              <w:bottom w:val="nil"/>
              <w:right w:val="nil"/>
            </w:tcBorders>
          </w:tcPr>
          <w:p w:rsidR="00432CEC" w:rsidRDefault="00432CEC" w:rsidP="00806276">
            <w:pPr>
              <w:jc w:val="both"/>
              <w:textAlignment w:val="bottom"/>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dark1"/>
                <w:kern w:val="24"/>
              </w:rPr>
            </w:pPr>
          </w:p>
        </w:tc>
        <w:tc>
          <w:tcPr>
            <w:tcW w:w="3456" w:type="dxa"/>
            <w:tcBorders>
              <w:top w:val="nil"/>
              <w:left w:val="nil"/>
              <w:bottom w:val="nil"/>
              <w:right w:val="single" w:sz="8" w:space="0" w:color="C0504D" w:themeColor="accent2"/>
            </w:tcBorders>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hideMark/>
          </w:tcPr>
          <w:p w:rsidR="00432CEC" w:rsidRDefault="00432CEC" w:rsidP="00806276">
            <w:pPr>
              <w:jc w:val="both"/>
            </w:pPr>
            <w:r>
              <w:t>General</w:t>
            </w: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Analytics for security intelligence</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 xml:space="preserve">Access to web logs often requires </w:t>
            </w:r>
            <w:proofErr w:type="spellStart"/>
            <w:r>
              <w:t>priv</w:t>
            </w:r>
            <w:proofErr w:type="spellEnd"/>
            <w:r>
              <w:t xml:space="preserve"> elevation.</w:t>
            </w:r>
          </w:p>
        </w:tc>
      </w:tr>
      <w:tr w:rsidR="00432CE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432CEC" w:rsidRDefault="00432CEC" w:rsidP="00806276">
            <w:pPr>
              <w:jc w:val="both"/>
            </w:pPr>
          </w:p>
        </w:tc>
        <w:tc>
          <w:tcPr>
            <w:tcW w:w="0" w:type="auto"/>
            <w:tcBorders>
              <w:top w:val="nil"/>
              <w:left w:val="nil"/>
              <w:bottom w:val="nil"/>
              <w:right w:val="nil"/>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Event detection</w:t>
            </w:r>
          </w:p>
        </w:tc>
        <w:tc>
          <w:tcPr>
            <w:tcW w:w="3456" w:type="dxa"/>
            <w:tcBorders>
              <w:top w:val="nil"/>
              <w:left w:val="nil"/>
              <w:bottom w:val="nil"/>
              <w:right w:val="single" w:sz="8" w:space="0" w:color="C0504D" w:themeColor="accent2"/>
            </w:tcBorders>
            <w:hideMark/>
          </w:tcPr>
          <w:p w:rsidR="00432CEC" w:rsidRDefault="00432CEC" w:rsidP="00806276">
            <w:pPr>
              <w:jc w:val="both"/>
              <w:cnfStyle w:val="000000000000" w:firstRow="0" w:lastRow="0" w:firstColumn="0" w:lastColumn="0" w:oddVBand="0" w:evenVBand="0" w:oddHBand="0" w:evenHBand="0" w:firstRowFirstColumn="0" w:firstRowLastColumn="0" w:lastRowFirstColumn="0" w:lastRowLastColumn="0"/>
            </w:pPr>
            <w:r>
              <w:t>Can infer e.g.,  numerous sales, marketing &amp; overall web health events</w:t>
            </w:r>
          </w:p>
        </w:tc>
      </w:tr>
      <w:tr w:rsidR="00432CE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432CEC" w:rsidRDefault="00432CEC" w:rsidP="00806276">
            <w:pPr>
              <w:jc w:val="both"/>
            </w:pPr>
          </w:p>
        </w:tc>
        <w:tc>
          <w:tcPr>
            <w:tcW w:w="0" w:type="auto"/>
            <w:tcBorders>
              <w:left w:val="nil"/>
              <w:righ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Forensics</w:t>
            </w:r>
          </w:p>
        </w:tc>
        <w:tc>
          <w:tcPr>
            <w:tcW w:w="3456" w:type="dxa"/>
            <w:tcBorders>
              <w:left w:val="nil"/>
            </w:tcBorders>
            <w:hideMark/>
          </w:tcPr>
          <w:p w:rsidR="00432CEC" w:rsidRDefault="00432CEC" w:rsidP="00806276">
            <w:pPr>
              <w:jc w:val="both"/>
              <w:cnfStyle w:val="000000100000" w:firstRow="0" w:lastRow="0" w:firstColumn="0" w:lastColumn="0" w:oddVBand="0" w:evenVBand="0" w:oddHBand="1" w:evenHBand="0" w:firstRowFirstColumn="0" w:firstRowLastColumn="0" w:lastRowFirstColumn="0" w:lastRowLastColumn="0"/>
            </w:pPr>
            <w:r>
              <w:t>See SIEM use case.</w:t>
            </w:r>
          </w:p>
        </w:tc>
      </w:tr>
    </w:tbl>
    <w:p w:rsidR="00432CEC" w:rsidRDefault="00432CEC">
      <w:pPr>
        <w:rPr>
          <w:rFonts w:cs="Calibri"/>
        </w:rPr>
      </w:pPr>
    </w:p>
    <w:p w:rsidR="001A6506" w:rsidRDefault="001A6506" w:rsidP="0064212B">
      <w:pPr>
        <w:jc w:val="both"/>
        <w:rPr>
          <w:rFonts w:cs="Calibri"/>
        </w:rPr>
      </w:pPr>
    </w:p>
    <w:p w:rsidR="00432CEC" w:rsidRDefault="00432CEC">
      <w:pPr>
        <w:rPr>
          <w:rFonts w:ascii="Cambria" w:eastAsia="Times New Roman" w:hAnsi="Cambria"/>
          <w:b/>
          <w:bCs/>
          <w:color w:val="4F81BD"/>
          <w:sz w:val="26"/>
          <w:szCs w:val="26"/>
        </w:rPr>
      </w:pPr>
      <w:bookmarkStart w:id="3" w:name="_Toc375566263"/>
      <w:r>
        <w:br w:type="page"/>
      </w:r>
    </w:p>
    <w:p w:rsidR="00112AD7" w:rsidRDefault="001A6506" w:rsidP="00432CEC">
      <w:pPr>
        <w:pStyle w:val="Heading1"/>
        <w:spacing w:line="480" w:lineRule="auto"/>
      </w:pPr>
      <w:bookmarkStart w:id="4" w:name="_Toc375566264"/>
      <w:bookmarkEnd w:id="3"/>
      <w:r>
        <w:lastRenderedPageBreak/>
        <w:t>Health Information Exchange</w:t>
      </w:r>
      <w:bookmarkEnd w:id="4"/>
    </w:p>
    <w:p w:rsidR="001A6506" w:rsidRPr="00112AD7" w:rsidRDefault="001A6506" w:rsidP="0064212B">
      <w:pPr>
        <w:spacing w:line="240" w:lineRule="auto"/>
        <w:jc w:val="both"/>
        <w:rPr>
          <w:b/>
          <w:u w:val="single"/>
        </w:rPr>
      </w:pPr>
      <w:r w:rsidRPr="00112AD7">
        <w:rPr>
          <w:b/>
        </w:rPr>
        <w:t>Scenario Description</w:t>
      </w:r>
      <w:r>
        <w:t xml:space="preserve">: Health Information Exchanges (HIEs) aspire to facilitate sharing of healthcare information that might include Electronic Health Records (EHRs) such that they are accessible to relevant Covered Entities, but in a manner that enables Patient Consent.  </w:t>
      </w:r>
    </w:p>
    <w:p w:rsidR="001A6506" w:rsidRDefault="001A6506" w:rsidP="0064212B">
      <w:pPr>
        <w:jc w:val="both"/>
      </w:pPr>
      <w:r>
        <w:t xml:space="preserve">HIEs under construction tend to be federated, where the respective Covered Entity retains custodianship of their data, which poses problems for many scenarios such as Emergency. This is for a variety of reasons that include technical (such as inter-operability) business, and security concerns. </w:t>
      </w:r>
    </w:p>
    <w:p w:rsidR="001A6506" w:rsidRPr="00112AD7" w:rsidRDefault="001A6506" w:rsidP="0064212B">
      <w:pPr>
        <w:jc w:val="both"/>
        <w:rPr>
          <w:b/>
          <w:u w:val="single"/>
        </w:rPr>
      </w:pPr>
      <w:r>
        <w:t>Cloud enablement of HIEs through strong cryptography and key management that meets the HIPAA requirements for PHI, ideally without requiring the cloud service operator to sign a Business Associate Agreement, would provide several benefits that would include patient safety, lowered healthcare costs, regulated accesses during emergencies that might include break the glass and CDC scenarios</w:t>
      </w:r>
      <w:r w:rsidR="00D2418E">
        <w:t>.</w:t>
      </w:r>
    </w:p>
    <w:p w:rsidR="001A6506" w:rsidRDefault="001A6506" w:rsidP="0064212B">
      <w:pPr>
        <w:jc w:val="both"/>
        <w:rPr>
          <w:b/>
          <w:u w:val="single"/>
        </w:rPr>
      </w:pPr>
      <w:r>
        <w:t>Some preliminary scenarios proposed are:</w:t>
      </w:r>
    </w:p>
    <w:p w:rsidR="001A6506" w:rsidRDefault="001A6506" w:rsidP="0061450A">
      <w:pPr>
        <w:pStyle w:val="ListParagraph"/>
        <w:numPr>
          <w:ilvl w:val="0"/>
          <w:numId w:val="15"/>
        </w:numPr>
        <w:spacing w:after="0" w:line="240" w:lineRule="auto"/>
        <w:jc w:val="both"/>
        <w:rPr>
          <w:b/>
          <w:u w:val="single"/>
        </w:rPr>
      </w:pPr>
      <w:r>
        <w:t xml:space="preserve">Break the Glass: There could be situations where the patient is not able to provide consent due to a medical situation, or a guardian is not accessible, but an authorized party needs to get immediate access to relevant patient records.  Using cryptographically enhanced key lifecycle management we can provide a sufficient level of visibility and nonrepudiation that would enable tracking violations after the fact. </w:t>
      </w:r>
    </w:p>
    <w:p w:rsidR="001A6506" w:rsidRDefault="001A6506" w:rsidP="0061450A">
      <w:pPr>
        <w:pStyle w:val="ListParagraph"/>
        <w:numPr>
          <w:ilvl w:val="0"/>
          <w:numId w:val="15"/>
        </w:numPr>
        <w:spacing w:after="0" w:line="240" w:lineRule="auto"/>
        <w:jc w:val="both"/>
        <w:rPr>
          <w:b/>
          <w:u w:val="single"/>
        </w:rPr>
      </w:pPr>
      <w:r>
        <w:t xml:space="preserve">Informed Consent: Often when there is a transfer of EHRs between Covered Entities and Business Associates, it would be desirable and necessary for the patient to be able to convey their approval, but also to specify what components of their EHR can be transferred (for instance, their Dentist would not need to see their psychiatric records.) Through cryptographic techniques we could leverage the ability to specify the fine-grain cipher text policy that would be conveyed. </w:t>
      </w:r>
    </w:p>
    <w:p w:rsidR="001A6506" w:rsidRDefault="001A6506" w:rsidP="0061450A">
      <w:pPr>
        <w:pStyle w:val="ListParagraph"/>
        <w:numPr>
          <w:ilvl w:val="0"/>
          <w:numId w:val="15"/>
        </w:numPr>
        <w:spacing w:after="0" w:line="240" w:lineRule="auto"/>
        <w:jc w:val="both"/>
        <w:rPr>
          <w:b/>
          <w:u w:val="single"/>
        </w:rPr>
      </w:pPr>
      <w:r>
        <w:t>Pandemic Assistance: There will be situations when public health entities, such as the CDC, and perhaps other NGOs that require this information to facilitate public safety, will require controlled access to this information, perhaps in situations where services and infrastructures are inaccessible. A cloud HIE with the right cryptographic controls could release essential information to authorized entities in a manner that facilitates the scenario requirement, but does this through authorization and audits</w:t>
      </w:r>
    </w:p>
    <w:p w:rsidR="005E2B8F" w:rsidRDefault="005E2B8F" w:rsidP="0064212B">
      <w:pPr>
        <w:spacing w:after="0" w:line="240" w:lineRule="auto"/>
        <w:ind w:left="1080"/>
        <w:jc w:val="both"/>
      </w:pPr>
    </w:p>
    <w:p w:rsidR="001A6506" w:rsidRPr="005E2B8F" w:rsidRDefault="001A6506" w:rsidP="0064212B">
      <w:pPr>
        <w:spacing w:after="0" w:line="240" w:lineRule="auto"/>
        <w:jc w:val="both"/>
        <w:rPr>
          <w:b/>
          <w:u w:val="single"/>
        </w:rPr>
      </w:pPr>
      <w:r w:rsidRPr="005E2B8F">
        <w:rPr>
          <w:b/>
        </w:rPr>
        <w:t>Current and/or proposed S&amp;P</w:t>
      </w:r>
      <w:r>
        <w:t xml:space="preserve">: </w:t>
      </w:r>
    </w:p>
    <w:p w:rsidR="001A6506" w:rsidRPr="00112AD7" w:rsidRDefault="001A6506" w:rsidP="0061450A">
      <w:pPr>
        <w:pStyle w:val="ListParagraph"/>
        <w:numPr>
          <w:ilvl w:val="0"/>
          <w:numId w:val="16"/>
        </w:numPr>
        <w:spacing w:after="0" w:line="240" w:lineRule="auto"/>
        <w:jc w:val="both"/>
      </w:pPr>
      <w:r w:rsidRPr="00614B3D">
        <w:t xml:space="preserve">Security: </w:t>
      </w:r>
    </w:p>
    <w:p w:rsidR="001A6506" w:rsidRPr="00614B3D" w:rsidRDefault="001A6506" w:rsidP="0061450A">
      <w:pPr>
        <w:pStyle w:val="NoSpacing"/>
        <w:numPr>
          <w:ilvl w:val="0"/>
          <w:numId w:val="34"/>
        </w:numPr>
        <w:ind w:left="1440"/>
        <w:jc w:val="both"/>
      </w:pPr>
      <w:r w:rsidRPr="00614B3D">
        <w:t xml:space="preserve">Light-weight but secure off-cloud encryption: Need the ability to perform light-weight but secure off-cloud encryption of an EHR that can reside in any container that ranges from a browser, to an enterprise </w:t>
      </w:r>
      <w:proofErr w:type="gramStart"/>
      <w:r w:rsidRPr="00614B3D">
        <w:t>server, that</w:t>
      </w:r>
      <w:proofErr w:type="gramEnd"/>
      <w:r w:rsidRPr="00614B3D">
        <w:t xml:space="preserve"> leverages strong symmetric cryptography</w:t>
      </w:r>
      <w:r w:rsidR="005E2B8F" w:rsidRPr="00614B3D">
        <w:t>.</w:t>
      </w:r>
    </w:p>
    <w:p w:rsidR="001A6506" w:rsidRPr="00AF44F2" w:rsidRDefault="001A6506" w:rsidP="0061450A">
      <w:pPr>
        <w:pStyle w:val="NoSpacing"/>
        <w:numPr>
          <w:ilvl w:val="0"/>
          <w:numId w:val="34"/>
        </w:numPr>
        <w:ind w:left="1440"/>
        <w:jc w:val="both"/>
      </w:pPr>
      <w:r w:rsidRPr="00AF44F2">
        <w:t>Homomorphic Encryption</w:t>
      </w:r>
      <w:r w:rsidR="005E2B8F" w:rsidRPr="00AF44F2">
        <w:t>.</w:t>
      </w:r>
    </w:p>
    <w:p w:rsidR="001A6506" w:rsidRPr="00614B3D" w:rsidRDefault="001A6506" w:rsidP="0061450A">
      <w:pPr>
        <w:pStyle w:val="NoSpacing"/>
        <w:numPr>
          <w:ilvl w:val="0"/>
          <w:numId w:val="34"/>
        </w:numPr>
        <w:ind w:left="1440"/>
        <w:jc w:val="both"/>
      </w:pPr>
      <w:r w:rsidRPr="00AF44F2">
        <w:t>Applied Cryptography: Tight reductions, realistic threat models, and efficient techniques.</w:t>
      </w:r>
    </w:p>
    <w:p w:rsidR="001A6506" w:rsidRPr="00112AD7" w:rsidRDefault="001A6506" w:rsidP="0061450A">
      <w:pPr>
        <w:pStyle w:val="ListParagraph"/>
        <w:numPr>
          <w:ilvl w:val="0"/>
          <w:numId w:val="16"/>
        </w:numPr>
        <w:spacing w:after="0" w:line="240" w:lineRule="auto"/>
        <w:jc w:val="both"/>
      </w:pPr>
      <w:r w:rsidRPr="00614B3D">
        <w:t>Privacy</w:t>
      </w:r>
      <w:r w:rsidR="005E2B8F" w:rsidRPr="00614B3D">
        <w:t>:</w:t>
      </w:r>
    </w:p>
    <w:p w:rsidR="001A6506" w:rsidRPr="00AF44F2" w:rsidRDefault="001A6506" w:rsidP="0061450A">
      <w:pPr>
        <w:pStyle w:val="NoSpacing"/>
        <w:numPr>
          <w:ilvl w:val="0"/>
          <w:numId w:val="35"/>
        </w:numPr>
        <w:ind w:left="1440"/>
        <w:jc w:val="both"/>
      </w:pPr>
      <w:r w:rsidRPr="00AF44F2">
        <w:t>Differential Privacy: Techniques for guaranteeing against inappropriate leakage of PII</w:t>
      </w:r>
    </w:p>
    <w:p w:rsidR="001A6506" w:rsidRPr="00AF44F2" w:rsidRDefault="001A6506" w:rsidP="0061450A">
      <w:pPr>
        <w:pStyle w:val="NoSpacing"/>
        <w:numPr>
          <w:ilvl w:val="0"/>
          <w:numId w:val="35"/>
        </w:numPr>
        <w:ind w:left="1440"/>
        <w:jc w:val="both"/>
      </w:pPr>
      <w:r w:rsidRPr="00AF44F2">
        <w:t>HIPAA</w:t>
      </w:r>
    </w:p>
    <w:p w:rsidR="001A6506" w:rsidRDefault="001A6506" w:rsidP="0064212B">
      <w:pPr>
        <w:pStyle w:val="Heading3"/>
        <w:jc w:val="both"/>
        <w:rPr>
          <w:rFonts w:ascii="Calibri" w:eastAsia="Calibri" w:hAnsi="Calibri"/>
          <w:b w:val="0"/>
          <w:bCs w:val="0"/>
          <w:color w:val="auto"/>
        </w:rPr>
      </w:pPr>
      <w:bookmarkStart w:id="5" w:name="_Toc375566265"/>
      <w:r w:rsidRPr="00614B3D">
        <w:rPr>
          <w:rFonts w:ascii="Calibri" w:eastAsia="Calibri" w:hAnsi="Calibri"/>
          <w:bCs w:val="0"/>
          <w:color w:val="auto"/>
        </w:rPr>
        <w:lastRenderedPageBreak/>
        <w:t>Current resear</w:t>
      </w:r>
      <w:r w:rsidR="00614B3D" w:rsidRPr="00614B3D">
        <w:rPr>
          <w:rFonts w:ascii="Calibri" w:eastAsia="Calibri" w:hAnsi="Calibri"/>
          <w:bCs w:val="0"/>
          <w:color w:val="auto"/>
        </w:rPr>
        <w:t>ch</w:t>
      </w:r>
      <w:r w:rsidR="00614B3D">
        <w:rPr>
          <w:rFonts w:ascii="Calibri" w:eastAsia="Calibri" w:hAnsi="Calibri"/>
          <w:b w:val="0"/>
          <w:bCs w:val="0"/>
          <w:color w:val="auto"/>
        </w:rPr>
        <w:t>: Homomorphic Encryption, Off-</w:t>
      </w:r>
      <w:r w:rsidRPr="00614B3D">
        <w:rPr>
          <w:rFonts w:ascii="Calibri" w:eastAsia="Calibri" w:hAnsi="Calibri"/>
          <w:b w:val="0"/>
          <w:bCs w:val="0"/>
          <w:color w:val="auto"/>
        </w:rPr>
        <w:t>cloud Encryption.</w:t>
      </w:r>
      <w:bookmarkEnd w:id="5"/>
    </w:p>
    <w:p w:rsidR="006673AE" w:rsidRDefault="006673AE" w:rsidP="00583487">
      <w:pPr>
        <w:rPr>
          <w:b/>
        </w:rPr>
      </w:pPr>
    </w:p>
    <w:p w:rsidR="00583487" w:rsidRPr="00583487" w:rsidRDefault="00583487" w:rsidP="00583487">
      <w:pPr>
        <w:rPr>
          <w:b/>
        </w:rPr>
      </w:pPr>
      <w:r>
        <w:rPr>
          <w:b/>
        </w:rPr>
        <w:t>Mapping to the Reference Architecture:</w:t>
      </w:r>
    </w:p>
    <w:tbl>
      <w:tblPr>
        <w:tblStyle w:val="LightList-Accent2"/>
        <w:tblW w:w="0" w:type="auto"/>
        <w:tblLook w:val="04A0" w:firstRow="1" w:lastRow="0" w:firstColumn="1" w:lastColumn="0" w:noHBand="0" w:noVBand="1"/>
      </w:tblPr>
      <w:tblGrid>
        <w:gridCol w:w="1925"/>
        <w:gridCol w:w="4195"/>
        <w:gridCol w:w="3456"/>
      </w:tblGrid>
      <w:tr w:rsidR="00583487" w:rsidTr="00806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C0504D" w:themeColor="accent2"/>
              <w:left w:val="single" w:sz="8" w:space="0" w:color="C0504D" w:themeColor="accent2"/>
              <w:bottom w:val="nil"/>
              <w:right w:val="nil"/>
            </w:tcBorders>
            <w:hideMark/>
          </w:tcPr>
          <w:p w:rsidR="00583487" w:rsidRDefault="00583487" w:rsidP="00806276">
            <w:pPr>
              <w:jc w:val="both"/>
            </w:pPr>
            <w:bookmarkStart w:id="6" w:name="_Toc375566266"/>
            <w:r>
              <w:br w:type="page"/>
            </w:r>
            <w:r>
              <w:t>RA Component</w:t>
            </w:r>
          </w:p>
        </w:tc>
        <w:tc>
          <w:tcPr>
            <w:tcW w:w="0" w:type="auto"/>
            <w:tcBorders>
              <w:top w:val="single" w:sz="8" w:space="0" w:color="C0504D" w:themeColor="accent2"/>
              <w:left w:val="nil"/>
              <w:bottom w:val="nil"/>
              <w:right w:val="nil"/>
            </w:tcBorders>
            <w:hideMark/>
          </w:tcPr>
          <w:p w:rsidR="00583487" w:rsidRDefault="00583487" w:rsidP="00806276">
            <w:pPr>
              <w:jc w:val="both"/>
              <w:cnfStyle w:val="100000000000" w:firstRow="1" w:lastRow="0" w:firstColumn="0" w:lastColumn="0" w:oddVBand="0" w:evenVBand="0" w:oddHBand="0" w:evenHBand="0" w:firstRowFirstColumn="0" w:firstRowLastColumn="0" w:lastRowFirstColumn="0" w:lastRowLastColumn="0"/>
            </w:pPr>
            <w:r>
              <w:t>Security &amp; Privacy Topic</w:t>
            </w:r>
          </w:p>
        </w:tc>
        <w:tc>
          <w:tcPr>
            <w:tcW w:w="3456" w:type="dxa"/>
            <w:tcBorders>
              <w:top w:val="single" w:sz="8" w:space="0" w:color="C0504D" w:themeColor="accent2"/>
              <w:left w:val="nil"/>
              <w:bottom w:val="nil"/>
              <w:right w:val="single" w:sz="8" w:space="0" w:color="C0504D" w:themeColor="accent2"/>
            </w:tcBorders>
            <w:hideMark/>
          </w:tcPr>
          <w:p w:rsidR="00583487" w:rsidRDefault="00583487" w:rsidP="00806276">
            <w:pPr>
              <w:jc w:val="both"/>
              <w:cnfStyle w:val="100000000000" w:firstRow="1" w:lastRow="0" w:firstColumn="0" w:lastColumn="0" w:oddVBand="0" w:evenVBand="0" w:oddHBand="0" w:evenHBand="0" w:firstRowFirstColumn="0" w:firstRowLastColumn="0" w:lastRowFirstColumn="0" w:lastRowLastColumn="0"/>
            </w:pPr>
            <w:r>
              <w:t>Use Case Mapping</w:t>
            </w:r>
          </w:p>
        </w:tc>
      </w:tr>
      <w:tr w:rsidR="00583487"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bottom w:val="nil"/>
              <w:right w:val="nil"/>
            </w:tcBorders>
            <w:hideMark/>
          </w:tcPr>
          <w:p w:rsidR="00583487" w:rsidRDefault="00583487" w:rsidP="00806276">
            <w:pPr>
              <w:jc w:val="both"/>
            </w:pPr>
            <w:r>
              <w:t>Sources →  Transformation</w:t>
            </w:r>
          </w:p>
        </w:tc>
        <w:tc>
          <w:tcPr>
            <w:tcW w:w="0" w:type="auto"/>
            <w:tcBorders>
              <w:left w:val="nil"/>
              <w:right w:val="nil"/>
            </w:tcBorders>
            <w:hideMark/>
          </w:tcPr>
          <w:p w:rsidR="00583487" w:rsidRDefault="00583487" w:rsidP="00806276">
            <w:pPr>
              <w:jc w:val="both"/>
              <w:cnfStyle w:val="000000100000" w:firstRow="0" w:lastRow="0" w:firstColumn="0" w:lastColumn="0" w:oddVBand="0" w:evenVBand="0" w:oddHBand="1" w:evenHBand="0" w:firstRowFirstColumn="0" w:firstRowLastColumn="0" w:lastRowFirstColumn="0" w:lastRowLastColumn="0"/>
            </w:pPr>
            <w:r>
              <w:t>End-Point Input Validation</w:t>
            </w:r>
          </w:p>
        </w:tc>
        <w:tc>
          <w:tcPr>
            <w:tcW w:w="3456" w:type="dxa"/>
            <w:tcBorders>
              <w:left w:val="nil"/>
            </w:tcBorders>
            <w:hideMark/>
          </w:tcPr>
          <w:p w:rsidR="00583487" w:rsidRDefault="00583487" w:rsidP="00806276">
            <w:pPr>
              <w:jc w:val="both"/>
              <w:cnfStyle w:val="000000100000" w:firstRow="0" w:lastRow="0" w:firstColumn="0" w:lastColumn="0" w:oddVBand="0" w:evenVBand="0" w:oddHBand="1" w:evenHBand="0" w:firstRowFirstColumn="0" w:firstRowLastColumn="0" w:lastRowFirstColumn="0" w:lastRowLastColumn="0"/>
            </w:pPr>
            <w:r>
              <w:t>Strong authentication, perhaps through X.509v3 certificates, potential leverage of SAFE bridge in lieu of general PKI.</w:t>
            </w:r>
          </w:p>
        </w:tc>
      </w:tr>
      <w:tr w:rsidR="00583487"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nil"/>
              <w:right w:val="nil"/>
            </w:tcBorders>
            <w:vAlign w:val="center"/>
            <w:hideMark/>
          </w:tcPr>
          <w:p w:rsidR="00583487" w:rsidRDefault="00583487" w:rsidP="00806276">
            <w:pPr>
              <w:jc w:val="both"/>
            </w:pPr>
          </w:p>
        </w:tc>
        <w:tc>
          <w:tcPr>
            <w:tcW w:w="0" w:type="auto"/>
            <w:tcBorders>
              <w:top w:val="nil"/>
              <w:left w:val="nil"/>
              <w:bottom w:val="nil"/>
              <w:right w:val="nil"/>
            </w:tcBorders>
            <w:hideMark/>
          </w:tcPr>
          <w:p w:rsidR="00583487" w:rsidRDefault="00583487" w:rsidP="00806276">
            <w:pPr>
              <w:jc w:val="both"/>
              <w:cnfStyle w:val="000000000000" w:firstRow="0" w:lastRow="0" w:firstColumn="0" w:lastColumn="0" w:oddVBand="0" w:evenVBand="0" w:oddHBand="0" w:evenHBand="0" w:firstRowFirstColumn="0" w:firstRowLastColumn="0" w:lastRowFirstColumn="0" w:lastRowLastColumn="0"/>
            </w:pPr>
            <w:r>
              <w:t>Real Time Security Monitoring</w:t>
            </w:r>
          </w:p>
        </w:tc>
        <w:tc>
          <w:tcPr>
            <w:tcW w:w="3456" w:type="dxa"/>
            <w:tcBorders>
              <w:top w:val="nil"/>
              <w:left w:val="nil"/>
              <w:bottom w:val="nil"/>
              <w:right w:val="single" w:sz="8" w:space="0" w:color="C0504D" w:themeColor="accent2"/>
            </w:tcBorders>
            <w:hideMark/>
          </w:tcPr>
          <w:p w:rsidR="00583487" w:rsidRDefault="00583487" w:rsidP="00806276">
            <w:pPr>
              <w:jc w:val="both"/>
              <w:cnfStyle w:val="000000000000" w:firstRow="0" w:lastRow="0" w:firstColumn="0" w:lastColumn="0" w:oddVBand="0" w:evenVBand="0" w:oddHBand="0" w:evenHBand="0" w:firstRowFirstColumn="0" w:firstRowLastColumn="0" w:lastRowFirstColumn="0" w:lastRowLastColumn="0"/>
            </w:pPr>
            <w:r>
              <w:t>Validation of incoming records to ensure integrity through signature validation, and HIPAA privacy through ensuring PHI is encrypted. May need to check for evidence of Informed Consent.</w:t>
            </w:r>
          </w:p>
        </w:tc>
      </w:tr>
      <w:tr w:rsidR="00583487"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nil"/>
              <w:right w:val="nil"/>
            </w:tcBorders>
            <w:vAlign w:val="center"/>
            <w:hideMark/>
          </w:tcPr>
          <w:p w:rsidR="00583487" w:rsidRDefault="00583487" w:rsidP="00806276">
            <w:pPr>
              <w:jc w:val="both"/>
            </w:pPr>
          </w:p>
        </w:tc>
        <w:tc>
          <w:tcPr>
            <w:tcW w:w="0" w:type="auto"/>
            <w:tcBorders>
              <w:left w:val="nil"/>
              <w:right w:val="nil"/>
            </w:tcBorders>
            <w:hideMark/>
          </w:tcPr>
          <w:p w:rsidR="00583487" w:rsidRDefault="00583487" w:rsidP="00806276">
            <w:pPr>
              <w:jc w:val="both"/>
              <w:cnfStyle w:val="000000100000" w:firstRow="0" w:lastRow="0" w:firstColumn="0" w:lastColumn="0" w:oddVBand="0" w:evenVBand="0" w:oddHBand="1" w:evenHBand="0" w:firstRowFirstColumn="0" w:firstRowLastColumn="0" w:lastRowFirstColumn="0" w:lastRowLastColumn="0"/>
            </w:pPr>
            <w:r>
              <w:t>Data Discovery and Classification</w:t>
            </w:r>
          </w:p>
        </w:tc>
        <w:tc>
          <w:tcPr>
            <w:tcW w:w="3456" w:type="dxa"/>
            <w:tcBorders>
              <w:left w:val="nil"/>
            </w:tcBorders>
            <w:hideMark/>
          </w:tcPr>
          <w:p w:rsidR="00583487" w:rsidRDefault="00583487" w:rsidP="00806276">
            <w:pPr>
              <w:jc w:val="both"/>
              <w:cnfStyle w:val="000000100000" w:firstRow="0" w:lastRow="0" w:firstColumn="0" w:lastColumn="0" w:oddVBand="0" w:evenVBand="0" w:oddHBand="1" w:evenHBand="0" w:firstRowFirstColumn="0" w:firstRowLastColumn="0" w:lastRowFirstColumn="0" w:lastRowLastColumn="0"/>
            </w:pPr>
            <w:r>
              <w:t xml:space="preserve">Leverage HL7 and other standard formats opportunistically, but avoid attempts at schema normalization. Some columns will be strongly encrypted, while others will be specially encrypted (or associated with cryptographic metadata) for enabling discovery and classification. May need to perform column filtering based on policies of data source, or </w:t>
            </w:r>
            <w:proofErr w:type="spellStart"/>
            <w:r>
              <w:t>HiE</w:t>
            </w:r>
            <w:proofErr w:type="spellEnd"/>
            <w:r>
              <w:t xml:space="preserve"> Service Provider.</w:t>
            </w:r>
          </w:p>
        </w:tc>
      </w:tr>
      <w:tr w:rsidR="00583487"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nil"/>
              <w:right w:val="nil"/>
            </w:tcBorders>
            <w:vAlign w:val="center"/>
            <w:hideMark/>
          </w:tcPr>
          <w:p w:rsidR="00583487" w:rsidRDefault="00583487" w:rsidP="00806276">
            <w:pPr>
              <w:jc w:val="both"/>
            </w:pPr>
          </w:p>
        </w:tc>
        <w:tc>
          <w:tcPr>
            <w:tcW w:w="0" w:type="auto"/>
            <w:tcBorders>
              <w:top w:val="nil"/>
              <w:left w:val="nil"/>
              <w:bottom w:val="nil"/>
              <w:right w:val="nil"/>
            </w:tcBorders>
            <w:hideMark/>
          </w:tcPr>
          <w:p w:rsidR="00583487" w:rsidRDefault="00583487" w:rsidP="00806276">
            <w:pPr>
              <w:jc w:val="both"/>
              <w:cnfStyle w:val="000000000000" w:firstRow="0" w:lastRow="0" w:firstColumn="0" w:lastColumn="0" w:oddVBand="0" w:evenVBand="0" w:oddHBand="0" w:evenHBand="0" w:firstRowFirstColumn="0" w:firstRowLastColumn="0" w:lastRowFirstColumn="0" w:lastRowLastColumn="0"/>
            </w:pPr>
            <w:r>
              <w:t>Secure Data Aggregation</w:t>
            </w:r>
          </w:p>
        </w:tc>
        <w:tc>
          <w:tcPr>
            <w:tcW w:w="3456" w:type="dxa"/>
            <w:tcBorders>
              <w:top w:val="nil"/>
              <w:left w:val="nil"/>
              <w:bottom w:val="nil"/>
              <w:right w:val="single" w:sz="8" w:space="0" w:color="C0504D" w:themeColor="accent2"/>
            </w:tcBorders>
            <w:hideMark/>
          </w:tcPr>
          <w:p w:rsidR="00583487" w:rsidRDefault="00583487" w:rsidP="00806276">
            <w:pPr>
              <w:jc w:val="both"/>
              <w:cnfStyle w:val="000000000000" w:firstRow="0" w:lastRow="0" w:firstColumn="0" w:lastColumn="0" w:oddVBand="0" w:evenVBand="0" w:oddHBand="0" w:evenHBand="0" w:firstRowFirstColumn="0" w:firstRowLastColumn="0" w:lastRowFirstColumn="0" w:lastRowLastColumn="0"/>
            </w:pPr>
            <w:r>
              <w:t xml:space="preserve">Clear text columns can be de-duplicated, perhaps columns with deterministic encryption. Other columns may have cryptographic metadata for facilitating aggregation and de-duplication. We assume retention rules, but no disposition rules in the related areas of Compliance.   </w:t>
            </w:r>
          </w:p>
        </w:tc>
      </w:tr>
      <w:tr w:rsidR="00583487"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583487" w:rsidRDefault="00583487" w:rsidP="00806276">
            <w:pPr>
              <w:jc w:val="both"/>
            </w:pPr>
          </w:p>
        </w:tc>
        <w:tc>
          <w:tcPr>
            <w:tcW w:w="0" w:type="auto"/>
            <w:tcBorders>
              <w:left w:val="nil"/>
              <w:right w:val="nil"/>
            </w:tcBorders>
          </w:tcPr>
          <w:p w:rsidR="00583487" w:rsidRDefault="00583487" w:rsidP="00806276">
            <w:pPr>
              <w:jc w:val="both"/>
              <w:cnfStyle w:val="000000100000" w:firstRow="0" w:lastRow="0" w:firstColumn="0" w:lastColumn="0" w:oddVBand="0" w:evenVBand="0" w:oddHBand="1" w:evenHBand="0" w:firstRowFirstColumn="0" w:firstRowLastColumn="0" w:lastRowFirstColumn="0" w:lastRowLastColumn="0"/>
            </w:pPr>
          </w:p>
        </w:tc>
        <w:tc>
          <w:tcPr>
            <w:tcW w:w="3456" w:type="dxa"/>
            <w:tcBorders>
              <w:left w:val="nil"/>
            </w:tcBorders>
          </w:tcPr>
          <w:p w:rsidR="00583487" w:rsidRDefault="00583487" w:rsidP="00806276">
            <w:pPr>
              <w:jc w:val="both"/>
              <w:cnfStyle w:val="000000100000" w:firstRow="0" w:lastRow="0" w:firstColumn="0" w:lastColumn="0" w:oddVBand="0" w:evenVBand="0" w:oddHBand="1" w:evenHBand="0" w:firstRowFirstColumn="0" w:firstRowLastColumn="0" w:lastRowFirstColumn="0" w:lastRowLastColumn="0"/>
            </w:pPr>
          </w:p>
        </w:tc>
      </w:tr>
      <w:tr w:rsidR="00583487" w:rsidTr="00806276">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single" w:sz="8" w:space="0" w:color="C0504D" w:themeColor="accent2"/>
              <w:bottom w:val="nil"/>
              <w:right w:val="nil"/>
            </w:tcBorders>
            <w:hideMark/>
          </w:tcPr>
          <w:p w:rsidR="00583487" w:rsidRDefault="00583487" w:rsidP="00806276">
            <w:pPr>
              <w:jc w:val="both"/>
            </w:pPr>
            <w:r>
              <w:t>Transformation → Uses</w:t>
            </w:r>
          </w:p>
        </w:tc>
        <w:tc>
          <w:tcPr>
            <w:tcW w:w="0" w:type="auto"/>
            <w:tcBorders>
              <w:top w:val="nil"/>
              <w:left w:val="nil"/>
              <w:bottom w:val="nil"/>
              <w:right w:val="nil"/>
            </w:tcBorders>
            <w:hideMark/>
          </w:tcPr>
          <w:p w:rsidR="00583487" w:rsidRDefault="00583487" w:rsidP="00806276">
            <w:pPr>
              <w:jc w:val="both"/>
              <w:cnfStyle w:val="000000000000" w:firstRow="0" w:lastRow="0" w:firstColumn="0" w:lastColumn="0" w:oddVBand="0" w:evenVBand="0" w:oddHBand="0" w:evenHBand="0" w:firstRowFirstColumn="0" w:firstRowLastColumn="0" w:lastRowFirstColumn="0" w:lastRowLastColumn="0"/>
            </w:pPr>
            <w:r>
              <w:t>Privacy-preserving Data Analytics</w:t>
            </w:r>
          </w:p>
        </w:tc>
        <w:tc>
          <w:tcPr>
            <w:tcW w:w="3456" w:type="dxa"/>
            <w:tcBorders>
              <w:top w:val="nil"/>
              <w:left w:val="nil"/>
              <w:bottom w:val="nil"/>
              <w:right w:val="single" w:sz="8" w:space="0" w:color="C0504D" w:themeColor="accent2"/>
            </w:tcBorders>
            <w:hideMark/>
          </w:tcPr>
          <w:p w:rsidR="00583487" w:rsidRDefault="00583487" w:rsidP="00806276">
            <w:pPr>
              <w:jc w:val="both"/>
              <w:cnfStyle w:val="000000000000" w:firstRow="0" w:lastRow="0" w:firstColumn="0" w:lastColumn="0" w:oddVBand="0" w:evenVBand="0" w:oddHBand="0" w:evenHBand="0" w:firstRowFirstColumn="0" w:firstRowLastColumn="0" w:lastRowFirstColumn="0" w:lastRowLastColumn="0"/>
            </w:pPr>
            <w:r>
              <w:t xml:space="preserve">Searching on Encrypted </w:t>
            </w:r>
            <w:proofErr w:type="gramStart"/>
            <w:r>
              <w:t>Data,</w:t>
            </w:r>
            <w:proofErr w:type="gramEnd"/>
            <w:r>
              <w:t xml:space="preserve"> Proofs of Data Possession. Identification of potential adverse experience due to Clinical Trial Participation. Identification of potential Professional Patients. Trends and epidemics, co-relations of these to environmental and other effects. Determine if drug to </w:t>
            </w:r>
            <w:r>
              <w:lastRenderedPageBreak/>
              <w:t xml:space="preserve">be administered will generate an adverse reaction, without breaking the double blind. Patient will need to be provided with detailed accounting of accesses to, and uses of their EHR data. </w:t>
            </w:r>
          </w:p>
        </w:tc>
      </w:tr>
      <w:tr w:rsidR="00583487"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bottom w:val="nil"/>
              <w:right w:val="nil"/>
            </w:tcBorders>
            <w:vAlign w:val="center"/>
            <w:hideMark/>
          </w:tcPr>
          <w:p w:rsidR="00583487" w:rsidRDefault="00583487" w:rsidP="00806276">
            <w:pPr>
              <w:jc w:val="both"/>
            </w:pPr>
          </w:p>
        </w:tc>
        <w:tc>
          <w:tcPr>
            <w:tcW w:w="0" w:type="auto"/>
            <w:tcBorders>
              <w:left w:val="nil"/>
              <w:right w:val="nil"/>
            </w:tcBorders>
            <w:hideMark/>
          </w:tcPr>
          <w:p w:rsidR="00583487" w:rsidRDefault="00583487" w:rsidP="00806276">
            <w:pPr>
              <w:jc w:val="both"/>
              <w:cnfStyle w:val="000000100000" w:firstRow="0" w:lastRow="0" w:firstColumn="0" w:lastColumn="0" w:oddVBand="0" w:evenVBand="0" w:oddHBand="1" w:evenHBand="0" w:firstRowFirstColumn="0" w:firstRowLastColumn="0" w:lastRowFirstColumn="0" w:lastRowLastColumn="0"/>
            </w:pPr>
            <w:r>
              <w:t>Compliance with Regulations</w:t>
            </w:r>
          </w:p>
        </w:tc>
        <w:tc>
          <w:tcPr>
            <w:tcW w:w="3456" w:type="dxa"/>
            <w:tcBorders>
              <w:left w:val="nil"/>
            </w:tcBorders>
            <w:hideMark/>
          </w:tcPr>
          <w:p w:rsidR="00583487" w:rsidRDefault="00583487" w:rsidP="00806276">
            <w:pPr>
              <w:jc w:val="both"/>
              <w:cnfStyle w:val="000000100000" w:firstRow="0" w:lastRow="0" w:firstColumn="0" w:lastColumn="0" w:oddVBand="0" w:evenVBand="0" w:oddHBand="1" w:evenHBand="0" w:firstRowFirstColumn="0" w:firstRowLastColumn="0" w:lastRowFirstColumn="0" w:lastRowLastColumn="0"/>
            </w:pPr>
            <w:r>
              <w:t>HIPAA Security and Privacy will require detailed accounting of access to EHR data.  To facilitate this, and the logging and alerts, will require federated identity integration with Data Consumers.</w:t>
            </w:r>
          </w:p>
        </w:tc>
      </w:tr>
      <w:tr w:rsidR="00583487" w:rsidTr="00806276">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8" w:space="0" w:color="C0504D" w:themeColor="accent2"/>
              <w:bottom w:val="nil"/>
              <w:right w:val="nil"/>
            </w:tcBorders>
            <w:vAlign w:val="center"/>
            <w:hideMark/>
          </w:tcPr>
          <w:p w:rsidR="00583487" w:rsidRDefault="00583487" w:rsidP="00806276">
            <w:pPr>
              <w:jc w:val="both"/>
            </w:pPr>
          </w:p>
        </w:tc>
        <w:tc>
          <w:tcPr>
            <w:tcW w:w="0" w:type="auto"/>
            <w:tcBorders>
              <w:top w:val="nil"/>
              <w:left w:val="nil"/>
              <w:bottom w:val="nil"/>
              <w:right w:val="nil"/>
            </w:tcBorders>
            <w:hideMark/>
          </w:tcPr>
          <w:p w:rsidR="00583487" w:rsidRDefault="00583487" w:rsidP="00806276">
            <w:pPr>
              <w:jc w:val="both"/>
              <w:textAlignment w:val="bottom"/>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roofErr w:type="spellStart"/>
            <w:r>
              <w:rPr>
                <w:rFonts w:eastAsia="Times New Roman" w:cs="Arial"/>
                <w:color w:val="000000" w:themeColor="dark1"/>
                <w:kern w:val="24"/>
              </w:rPr>
              <w:t>Govt</w:t>
            </w:r>
            <w:proofErr w:type="spellEnd"/>
            <w:r>
              <w:rPr>
                <w:rFonts w:eastAsia="Times New Roman" w:cs="Arial"/>
                <w:color w:val="000000" w:themeColor="dark1"/>
                <w:kern w:val="24"/>
              </w:rPr>
              <w:t xml:space="preserve"> access to data and freedom of expression concerns</w:t>
            </w:r>
          </w:p>
        </w:tc>
        <w:tc>
          <w:tcPr>
            <w:tcW w:w="3456" w:type="dxa"/>
            <w:tcBorders>
              <w:top w:val="nil"/>
              <w:left w:val="nil"/>
              <w:bottom w:val="nil"/>
              <w:right w:val="single" w:sz="8" w:space="0" w:color="C0504D" w:themeColor="accent2"/>
            </w:tcBorders>
            <w:hideMark/>
          </w:tcPr>
          <w:p w:rsidR="00583487" w:rsidRDefault="00583487" w:rsidP="00806276">
            <w:pPr>
              <w:jc w:val="both"/>
              <w:cnfStyle w:val="000000000000" w:firstRow="0" w:lastRow="0" w:firstColumn="0" w:lastColumn="0" w:oddVBand="0" w:evenVBand="0" w:oddHBand="0" w:evenHBand="0" w:firstRowFirstColumn="0" w:firstRowLastColumn="0" w:lastRowFirstColumn="0" w:lastRowLastColumn="0"/>
            </w:pPr>
            <w:r>
              <w:t xml:space="preserve">CDC, Law Enforcement, Subpoenas and Warrants. Access may be toggled on based on occurrence of a pandemic (ex: CDC) or receipt of a warrant (Law Enforcement). </w:t>
            </w:r>
          </w:p>
        </w:tc>
      </w:tr>
      <w:tr w:rsidR="00583487"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583487" w:rsidRDefault="00583487" w:rsidP="00806276">
            <w:pPr>
              <w:jc w:val="both"/>
            </w:pPr>
          </w:p>
        </w:tc>
        <w:tc>
          <w:tcPr>
            <w:tcW w:w="0" w:type="auto"/>
            <w:tcBorders>
              <w:left w:val="nil"/>
              <w:right w:val="nil"/>
            </w:tcBorders>
          </w:tcPr>
          <w:p w:rsidR="00583487" w:rsidRDefault="00583487" w:rsidP="00806276">
            <w:pPr>
              <w:jc w:val="both"/>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p>
        </w:tc>
        <w:tc>
          <w:tcPr>
            <w:tcW w:w="3456" w:type="dxa"/>
            <w:tcBorders>
              <w:left w:val="nil"/>
            </w:tcBorders>
          </w:tcPr>
          <w:p w:rsidR="00583487" w:rsidRDefault="00583487" w:rsidP="00806276">
            <w:pPr>
              <w:jc w:val="both"/>
              <w:cnfStyle w:val="000000100000" w:firstRow="0" w:lastRow="0" w:firstColumn="0" w:lastColumn="0" w:oddVBand="0" w:evenVBand="0" w:oddHBand="1" w:evenHBand="0" w:firstRowFirstColumn="0" w:firstRowLastColumn="0" w:lastRowFirstColumn="0" w:lastRowLastColumn="0"/>
            </w:pPr>
          </w:p>
        </w:tc>
      </w:tr>
      <w:tr w:rsidR="00583487" w:rsidTr="00806276">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single" w:sz="8" w:space="0" w:color="C0504D" w:themeColor="accent2"/>
              <w:bottom w:val="single" w:sz="8" w:space="0" w:color="C0504D" w:themeColor="accent2"/>
              <w:right w:val="nil"/>
            </w:tcBorders>
            <w:hideMark/>
          </w:tcPr>
          <w:p w:rsidR="00583487" w:rsidRDefault="00583487" w:rsidP="00806276">
            <w:pPr>
              <w:jc w:val="both"/>
            </w:pPr>
            <w:r>
              <w:t>Transformation ↔ Data Infrastructure</w:t>
            </w:r>
          </w:p>
        </w:tc>
        <w:tc>
          <w:tcPr>
            <w:tcW w:w="0" w:type="auto"/>
            <w:tcBorders>
              <w:top w:val="nil"/>
              <w:left w:val="nil"/>
              <w:bottom w:val="nil"/>
              <w:right w:val="nil"/>
            </w:tcBorders>
            <w:hideMark/>
          </w:tcPr>
          <w:p w:rsidR="00583487" w:rsidRDefault="00583487" w:rsidP="00806276">
            <w:pPr>
              <w:jc w:val="both"/>
              <w:cnfStyle w:val="000000000000" w:firstRow="0" w:lastRow="0" w:firstColumn="0" w:lastColumn="0" w:oddVBand="0" w:evenVBand="0" w:oddHBand="0" w:evenHBand="0" w:firstRowFirstColumn="0" w:firstRowLastColumn="0" w:lastRowFirstColumn="0" w:lastRowLastColumn="0"/>
            </w:pPr>
            <w:r>
              <w:t>Data Centric Security such as identity/policy-based encryption</w:t>
            </w:r>
          </w:p>
        </w:tc>
        <w:tc>
          <w:tcPr>
            <w:tcW w:w="3456" w:type="dxa"/>
            <w:tcBorders>
              <w:top w:val="nil"/>
              <w:left w:val="nil"/>
              <w:bottom w:val="nil"/>
              <w:right w:val="single" w:sz="8" w:space="0" w:color="C0504D" w:themeColor="accent2"/>
            </w:tcBorders>
            <w:hideMark/>
          </w:tcPr>
          <w:p w:rsidR="00583487" w:rsidRDefault="00583487" w:rsidP="00806276">
            <w:pPr>
              <w:jc w:val="both"/>
              <w:cnfStyle w:val="000000000000" w:firstRow="0" w:lastRow="0" w:firstColumn="0" w:lastColumn="0" w:oddVBand="0" w:evenVBand="0" w:oddHBand="0" w:evenHBand="0" w:firstRowFirstColumn="0" w:firstRowLastColumn="0" w:lastRowFirstColumn="0" w:lastRowLastColumn="0"/>
            </w:pPr>
            <w:r>
              <w:t>Row-level and Column-level Access Control.</w:t>
            </w:r>
          </w:p>
        </w:tc>
      </w:tr>
      <w:tr w:rsidR="00583487"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right w:val="nil"/>
            </w:tcBorders>
            <w:vAlign w:val="center"/>
            <w:hideMark/>
          </w:tcPr>
          <w:p w:rsidR="00583487" w:rsidRDefault="00583487" w:rsidP="00806276">
            <w:pPr>
              <w:jc w:val="both"/>
            </w:pPr>
          </w:p>
        </w:tc>
        <w:tc>
          <w:tcPr>
            <w:tcW w:w="0" w:type="auto"/>
            <w:tcBorders>
              <w:left w:val="nil"/>
              <w:right w:val="nil"/>
            </w:tcBorders>
            <w:hideMark/>
          </w:tcPr>
          <w:p w:rsidR="00583487" w:rsidRDefault="00583487" w:rsidP="00806276">
            <w:pPr>
              <w:jc w:val="both"/>
              <w:cnfStyle w:val="000000100000" w:firstRow="0" w:lastRow="0" w:firstColumn="0" w:lastColumn="0" w:oddVBand="0" w:evenVBand="0" w:oddHBand="1" w:evenHBand="0" w:firstRowFirstColumn="0" w:firstRowLastColumn="0" w:lastRowFirstColumn="0" w:lastRowLastColumn="0"/>
            </w:pPr>
            <w:r>
              <w:t>Policy management for access control</w:t>
            </w:r>
          </w:p>
        </w:tc>
        <w:tc>
          <w:tcPr>
            <w:tcW w:w="3456" w:type="dxa"/>
            <w:tcBorders>
              <w:left w:val="nil"/>
            </w:tcBorders>
            <w:hideMark/>
          </w:tcPr>
          <w:p w:rsidR="00583487" w:rsidRDefault="00583487" w:rsidP="00806276">
            <w:pPr>
              <w:jc w:val="both"/>
              <w:cnfStyle w:val="000000100000" w:firstRow="0" w:lastRow="0" w:firstColumn="0" w:lastColumn="0" w:oddVBand="0" w:evenVBand="0" w:oddHBand="1" w:evenHBand="0" w:firstRowFirstColumn="0" w:firstRowLastColumn="0" w:lastRowFirstColumn="0" w:lastRowLastColumn="0"/>
            </w:pPr>
            <w:r>
              <w:t xml:space="preserve">Role-based and Claim-based. Defined for PHI cells. </w:t>
            </w:r>
          </w:p>
        </w:tc>
      </w:tr>
      <w:tr w:rsidR="00583487" w:rsidTr="00806276">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8" w:space="0" w:color="C0504D" w:themeColor="accent2"/>
              <w:bottom w:val="single" w:sz="8" w:space="0" w:color="C0504D" w:themeColor="accent2"/>
              <w:right w:val="nil"/>
            </w:tcBorders>
            <w:vAlign w:val="center"/>
            <w:hideMark/>
          </w:tcPr>
          <w:p w:rsidR="00583487" w:rsidRDefault="00583487" w:rsidP="00806276">
            <w:pPr>
              <w:jc w:val="both"/>
            </w:pPr>
          </w:p>
        </w:tc>
        <w:tc>
          <w:tcPr>
            <w:tcW w:w="0" w:type="auto"/>
            <w:tcBorders>
              <w:top w:val="nil"/>
              <w:left w:val="nil"/>
              <w:bottom w:val="nil"/>
              <w:right w:val="nil"/>
            </w:tcBorders>
            <w:hideMark/>
          </w:tcPr>
          <w:p w:rsidR="00583487" w:rsidRDefault="00583487" w:rsidP="00806276">
            <w:pPr>
              <w:jc w:val="both"/>
              <w:cnfStyle w:val="000000000000" w:firstRow="0" w:lastRow="0" w:firstColumn="0" w:lastColumn="0" w:oddVBand="0" w:evenVBand="0" w:oddHBand="0" w:evenHBand="0" w:firstRowFirstColumn="0" w:firstRowLastColumn="0" w:lastRowFirstColumn="0" w:lastRowLastColumn="0"/>
            </w:pPr>
            <w:r>
              <w:t>Computing on the encrypted data: searching/filtering/</w:t>
            </w:r>
            <w:proofErr w:type="spellStart"/>
            <w:r>
              <w:t>deduplicate</w:t>
            </w:r>
            <w:proofErr w:type="spellEnd"/>
            <w:r>
              <w:t>/fully homomorphic encryption</w:t>
            </w:r>
          </w:p>
        </w:tc>
        <w:tc>
          <w:tcPr>
            <w:tcW w:w="3456" w:type="dxa"/>
            <w:tcBorders>
              <w:top w:val="nil"/>
              <w:left w:val="nil"/>
              <w:bottom w:val="nil"/>
              <w:right w:val="single" w:sz="8" w:space="0" w:color="C0504D" w:themeColor="accent2"/>
            </w:tcBorders>
            <w:hideMark/>
          </w:tcPr>
          <w:p w:rsidR="00583487" w:rsidRDefault="00583487" w:rsidP="00806276">
            <w:pPr>
              <w:jc w:val="both"/>
              <w:cnfStyle w:val="000000000000" w:firstRow="0" w:lastRow="0" w:firstColumn="0" w:lastColumn="0" w:oddVBand="0" w:evenVBand="0" w:oddHBand="0" w:evenHBand="0" w:firstRowFirstColumn="0" w:firstRowLastColumn="0" w:lastRowFirstColumn="0" w:lastRowLastColumn="0"/>
            </w:pPr>
            <w:r>
              <w:t xml:space="preserve">Privacy preserving access to relevant events, anomalies and trends, to CDC and other relevant health organizations. </w:t>
            </w:r>
          </w:p>
        </w:tc>
      </w:tr>
      <w:tr w:rsidR="00583487"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right w:val="nil"/>
            </w:tcBorders>
            <w:vAlign w:val="center"/>
            <w:hideMark/>
          </w:tcPr>
          <w:p w:rsidR="00583487" w:rsidRDefault="00583487" w:rsidP="00806276">
            <w:pPr>
              <w:jc w:val="both"/>
            </w:pPr>
          </w:p>
        </w:tc>
        <w:tc>
          <w:tcPr>
            <w:tcW w:w="0" w:type="auto"/>
            <w:tcBorders>
              <w:left w:val="nil"/>
              <w:right w:val="nil"/>
            </w:tcBorders>
            <w:hideMark/>
          </w:tcPr>
          <w:p w:rsidR="00583487" w:rsidRDefault="00583487" w:rsidP="00806276">
            <w:pPr>
              <w:jc w:val="both"/>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r>
              <w:t>Audits</w:t>
            </w:r>
          </w:p>
        </w:tc>
        <w:tc>
          <w:tcPr>
            <w:tcW w:w="3456" w:type="dxa"/>
            <w:tcBorders>
              <w:left w:val="nil"/>
            </w:tcBorders>
            <w:hideMark/>
          </w:tcPr>
          <w:p w:rsidR="00583487" w:rsidRDefault="00583487" w:rsidP="00806276">
            <w:pPr>
              <w:jc w:val="both"/>
              <w:cnfStyle w:val="000000100000" w:firstRow="0" w:lastRow="0" w:firstColumn="0" w:lastColumn="0" w:oddVBand="0" w:evenVBand="0" w:oddHBand="1" w:evenHBand="0" w:firstRowFirstColumn="0" w:firstRowLastColumn="0" w:lastRowFirstColumn="0" w:lastRowLastColumn="0"/>
            </w:pPr>
            <w:r>
              <w:t>Facilitate HIPAA readiness, and HHS audits.</w:t>
            </w:r>
          </w:p>
        </w:tc>
      </w:tr>
      <w:tr w:rsidR="00583487" w:rsidTr="00806276">
        <w:tc>
          <w:tcPr>
            <w:cnfStyle w:val="001000000000" w:firstRow="0" w:lastRow="0" w:firstColumn="1" w:lastColumn="0" w:oddVBand="0" w:evenVBand="0" w:oddHBand="0" w:evenHBand="0" w:firstRowFirstColumn="0" w:firstRowLastColumn="0" w:lastRowFirstColumn="0" w:lastRowLastColumn="0"/>
            <w:tcW w:w="0" w:type="auto"/>
            <w:tcBorders>
              <w:top w:val="nil"/>
              <w:left w:val="single" w:sz="8" w:space="0" w:color="C0504D" w:themeColor="accent2"/>
              <w:bottom w:val="nil"/>
              <w:right w:val="nil"/>
            </w:tcBorders>
          </w:tcPr>
          <w:p w:rsidR="00583487" w:rsidRDefault="00583487" w:rsidP="00806276">
            <w:pPr>
              <w:jc w:val="both"/>
            </w:pPr>
          </w:p>
        </w:tc>
        <w:tc>
          <w:tcPr>
            <w:tcW w:w="0" w:type="auto"/>
            <w:tcBorders>
              <w:top w:val="nil"/>
              <w:left w:val="nil"/>
              <w:bottom w:val="nil"/>
              <w:right w:val="nil"/>
            </w:tcBorders>
          </w:tcPr>
          <w:p w:rsidR="00583487" w:rsidRDefault="00583487" w:rsidP="00806276">
            <w:pPr>
              <w:jc w:val="both"/>
              <w:cnfStyle w:val="000000000000" w:firstRow="0" w:lastRow="0" w:firstColumn="0" w:lastColumn="0" w:oddVBand="0" w:evenVBand="0" w:oddHBand="0" w:evenHBand="0" w:firstRowFirstColumn="0" w:firstRowLastColumn="0" w:lastRowFirstColumn="0" w:lastRowLastColumn="0"/>
            </w:pPr>
          </w:p>
        </w:tc>
        <w:tc>
          <w:tcPr>
            <w:tcW w:w="3456" w:type="dxa"/>
            <w:tcBorders>
              <w:top w:val="nil"/>
              <w:left w:val="nil"/>
              <w:bottom w:val="nil"/>
              <w:right w:val="single" w:sz="8" w:space="0" w:color="C0504D" w:themeColor="accent2"/>
            </w:tcBorders>
          </w:tcPr>
          <w:p w:rsidR="00583487" w:rsidRDefault="00583487" w:rsidP="00806276">
            <w:pPr>
              <w:jc w:val="both"/>
              <w:cnfStyle w:val="000000000000" w:firstRow="0" w:lastRow="0" w:firstColumn="0" w:lastColumn="0" w:oddVBand="0" w:evenVBand="0" w:oddHBand="0" w:evenHBand="0" w:firstRowFirstColumn="0" w:firstRowLastColumn="0" w:lastRowFirstColumn="0" w:lastRowLastColumn="0"/>
            </w:pPr>
          </w:p>
        </w:tc>
      </w:tr>
      <w:tr w:rsidR="00583487"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hideMark/>
          </w:tcPr>
          <w:p w:rsidR="00583487" w:rsidRDefault="00583487" w:rsidP="00806276">
            <w:pPr>
              <w:jc w:val="both"/>
            </w:pPr>
            <w:r>
              <w:t>Data Infrastructure</w:t>
            </w:r>
          </w:p>
        </w:tc>
        <w:tc>
          <w:tcPr>
            <w:tcW w:w="0" w:type="auto"/>
            <w:tcBorders>
              <w:left w:val="nil"/>
              <w:right w:val="nil"/>
            </w:tcBorders>
            <w:hideMark/>
          </w:tcPr>
          <w:p w:rsidR="00583487" w:rsidRDefault="00583487" w:rsidP="00806276">
            <w:pPr>
              <w:jc w:val="both"/>
              <w:cnfStyle w:val="000000100000" w:firstRow="0" w:lastRow="0" w:firstColumn="0" w:lastColumn="0" w:oddVBand="0" w:evenVBand="0" w:oddHBand="1" w:evenHBand="0" w:firstRowFirstColumn="0" w:firstRowLastColumn="0" w:lastRowFirstColumn="0" w:lastRowLastColumn="0"/>
            </w:pPr>
            <w:r>
              <w:t>Securing Data Storage and Transaction logs</w:t>
            </w:r>
          </w:p>
        </w:tc>
        <w:tc>
          <w:tcPr>
            <w:tcW w:w="3456" w:type="dxa"/>
            <w:tcBorders>
              <w:left w:val="nil"/>
            </w:tcBorders>
            <w:hideMark/>
          </w:tcPr>
          <w:p w:rsidR="00583487" w:rsidRDefault="00583487" w:rsidP="00806276">
            <w:pPr>
              <w:jc w:val="both"/>
              <w:cnfStyle w:val="000000100000" w:firstRow="0" w:lastRow="0" w:firstColumn="0" w:lastColumn="0" w:oddVBand="0" w:evenVBand="0" w:oddHBand="1" w:evenHBand="0" w:firstRowFirstColumn="0" w:firstRowLastColumn="0" w:lastRowFirstColumn="0" w:lastRowLastColumn="0"/>
            </w:pPr>
            <w:r>
              <w:t xml:space="preserve">Need to be protected for integrity and for privacy, but also for establishing completeness, with an emphasis on availability. </w:t>
            </w:r>
          </w:p>
        </w:tc>
      </w:tr>
      <w:tr w:rsidR="00583487"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583487" w:rsidRDefault="00583487" w:rsidP="00806276">
            <w:pPr>
              <w:jc w:val="both"/>
            </w:pPr>
          </w:p>
        </w:tc>
        <w:tc>
          <w:tcPr>
            <w:tcW w:w="0" w:type="auto"/>
            <w:tcBorders>
              <w:top w:val="nil"/>
              <w:left w:val="nil"/>
              <w:bottom w:val="nil"/>
              <w:right w:val="nil"/>
            </w:tcBorders>
            <w:hideMark/>
          </w:tcPr>
          <w:p w:rsidR="00583487" w:rsidRDefault="00583487" w:rsidP="00806276">
            <w:pPr>
              <w:jc w:val="both"/>
              <w:cnfStyle w:val="000000000000" w:firstRow="0" w:lastRow="0" w:firstColumn="0" w:lastColumn="0" w:oddVBand="0" w:evenVBand="0" w:oddHBand="0" w:evenHBand="0" w:firstRowFirstColumn="0" w:firstRowLastColumn="0" w:lastRowFirstColumn="0" w:lastRowLastColumn="0"/>
            </w:pPr>
            <w:r>
              <w:t>Key Management</w:t>
            </w:r>
          </w:p>
        </w:tc>
        <w:tc>
          <w:tcPr>
            <w:tcW w:w="3456" w:type="dxa"/>
            <w:tcBorders>
              <w:top w:val="nil"/>
              <w:left w:val="nil"/>
              <w:bottom w:val="nil"/>
              <w:right w:val="single" w:sz="8" w:space="0" w:color="C0504D" w:themeColor="accent2"/>
            </w:tcBorders>
            <w:hideMark/>
          </w:tcPr>
          <w:p w:rsidR="00583487" w:rsidRDefault="00583487" w:rsidP="00806276">
            <w:pPr>
              <w:jc w:val="both"/>
              <w:cnfStyle w:val="000000000000" w:firstRow="0" w:lastRow="0" w:firstColumn="0" w:lastColumn="0" w:oddVBand="0" w:evenVBand="0" w:oddHBand="0" w:evenHBand="0" w:firstRowFirstColumn="0" w:firstRowLastColumn="0" w:lastRowFirstColumn="0" w:lastRowLastColumn="0"/>
            </w:pPr>
            <w:r>
              <w:t>Federated across Covered Entities, with need to manage key lifecycles across multiple covered entities that are data sources.</w:t>
            </w:r>
          </w:p>
        </w:tc>
      </w:tr>
      <w:tr w:rsidR="00583487"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583487" w:rsidRDefault="00583487" w:rsidP="00806276">
            <w:pPr>
              <w:jc w:val="both"/>
            </w:pPr>
          </w:p>
        </w:tc>
        <w:tc>
          <w:tcPr>
            <w:tcW w:w="0" w:type="auto"/>
            <w:tcBorders>
              <w:left w:val="nil"/>
              <w:right w:val="nil"/>
            </w:tcBorders>
            <w:hideMark/>
          </w:tcPr>
          <w:p w:rsidR="00583487" w:rsidRDefault="00583487" w:rsidP="00806276">
            <w:pPr>
              <w:jc w:val="both"/>
              <w:cnfStyle w:val="000000100000" w:firstRow="0" w:lastRow="0" w:firstColumn="0" w:lastColumn="0" w:oddVBand="0" w:evenVBand="0" w:oddHBand="1" w:evenHBand="0" w:firstRowFirstColumn="0" w:firstRowLastColumn="0" w:lastRowFirstColumn="0" w:lastRowLastColumn="0"/>
            </w:pPr>
            <w:r>
              <w:t>Security Best Practices for non-relational data stores</w:t>
            </w:r>
          </w:p>
        </w:tc>
        <w:tc>
          <w:tcPr>
            <w:tcW w:w="3456" w:type="dxa"/>
            <w:tcBorders>
              <w:left w:val="nil"/>
            </w:tcBorders>
            <w:hideMark/>
          </w:tcPr>
          <w:p w:rsidR="00583487" w:rsidRDefault="00583487" w:rsidP="00806276">
            <w:pPr>
              <w:jc w:val="both"/>
              <w:cnfStyle w:val="000000100000" w:firstRow="0" w:lastRow="0" w:firstColumn="0" w:lastColumn="0" w:oddVBand="0" w:evenVBand="0" w:oddHBand="1" w:evenHBand="0" w:firstRowFirstColumn="0" w:firstRowLastColumn="0" w:lastRowFirstColumn="0" w:lastRowLastColumn="0"/>
            </w:pPr>
            <w:r>
              <w:t>End-to-end encryption, with scenario specific schemes that respect min-entropy to provide richer query operations but without compromising patient privacy.</w:t>
            </w:r>
          </w:p>
        </w:tc>
      </w:tr>
      <w:tr w:rsidR="00583487"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583487" w:rsidRDefault="00583487" w:rsidP="00806276">
            <w:pPr>
              <w:jc w:val="both"/>
            </w:pPr>
          </w:p>
        </w:tc>
        <w:tc>
          <w:tcPr>
            <w:tcW w:w="0" w:type="auto"/>
            <w:tcBorders>
              <w:top w:val="nil"/>
              <w:left w:val="nil"/>
              <w:bottom w:val="nil"/>
              <w:right w:val="nil"/>
            </w:tcBorders>
            <w:hideMark/>
          </w:tcPr>
          <w:p w:rsidR="00583487" w:rsidRDefault="00583487" w:rsidP="00806276">
            <w:pPr>
              <w:jc w:val="both"/>
              <w:cnfStyle w:val="000000000000" w:firstRow="0" w:lastRow="0" w:firstColumn="0" w:lastColumn="0" w:oddVBand="0" w:evenVBand="0" w:oddHBand="0" w:evenHBand="0" w:firstRowFirstColumn="0" w:firstRowLastColumn="0" w:lastRowFirstColumn="0" w:lastRowLastColumn="0"/>
            </w:pPr>
            <w:r>
              <w:t xml:space="preserve">Security against </w:t>
            </w:r>
            <w:proofErr w:type="spellStart"/>
            <w:r>
              <w:t>DoS</w:t>
            </w:r>
            <w:proofErr w:type="spellEnd"/>
            <w:r>
              <w:t xml:space="preserve"> attacks</w:t>
            </w:r>
          </w:p>
        </w:tc>
        <w:tc>
          <w:tcPr>
            <w:tcW w:w="3456" w:type="dxa"/>
            <w:tcBorders>
              <w:top w:val="nil"/>
              <w:left w:val="nil"/>
              <w:bottom w:val="nil"/>
              <w:right w:val="single" w:sz="8" w:space="0" w:color="C0504D" w:themeColor="accent2"/>
            </w:tcBorders>
            <w:hideMark/>
          </w:tcPr>
          <w:p w:rsidR="00583487" w:rsidRDefault="00583487" w:rsidP="00806276">
            <w:pPr>
              <w:jc w:val="both"/>
              <w:cnfStyle w:val="000000000000" w:firstRow="0" w:lastRow="0" w:firstColumn="0" w:lastColumn="0" w:oddVBand="0" w:evenVBand="0" w:oddHBand="0" w:evenHBand="0" w:firstRowFirstColumn="0" w:firstRowLastColumn="0" w:lastRowFirstColumn="0" w:lastRowLastColumn="0"/>
            </w:pPr>
            <w:r>
              <w:t>Mandatory – Availability is Compliance Requirement.</w:t>
            </w:r>
          </w:p>
        </w:tc>
      </w:tr>
      <w:tr w:rsidR="00583487"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583487" w:rsidRDefault="00583487" w:rsidP="00806276">
            <w:pPr>
              <w:jc w:val="both"/>
            </w:pPr>
          </w:p>
        </w:tc>
        <w:tc>
          <w:tcPr>
            <w:tcW w:w="0" w:type="auto"/>
            <w:tcBorders>
              <w:left w:val="nil"/>
              <w:right w:val="nil"/>
            </w:tcBorders>
            <w:hideMark/>
          </w:tcPr>
          <w:p w:rsidR="00583487" w:rsidRDefault="00583487" w:rsidP="00806276">
            <w:pPr>
              <w:jc w:val="both"/>
              <w:cnfStyle w:val="000000100000" w:firstRow="0" w:lastRow="0" w:firstColumn="0" w:lastColumn="0" w:oddVBand="0" w:evenVBand="0" w:oddHBand="1" w:evenHBand="0" w:firstRowFirstColumn="0" w:firstRowLastColumn="0" w:lastRowFirstColumn="0" w:lastRowLastColumn="0"/>
            </w:pPr>
            <w:r>
              <w:t>Data Provenance</w:t>
            </w:r>
          </w:p>
        </w:tc>
        <w:tc>
          <w:tcPr>
            <w:tcW w:w="3456" w:type="dxa"/>
            <w:tcBorders>
              <w:left w:val="nil"/>
            </w:tcBorders>
            <w:hideMark/>
          </w:tcPr>
          <w:p w:rsidR="00583487" w:rsidRDefault="00583487" w:rsidP="00806276">
            <w:pPr>
              <w:jc w:val="both"/>
              <w:cnfStyle w:val="000000100000" w:firstRow="0" w:lastRow="0" w:firstColumn="0" w:lastColumn="0" w:oddVBand="0" w:evenVBand="0" w:oddHBand="1" w:evenHBand="0" w:firstRowFirstColumn="0" w:firstRowLastColumn="0" w:lastRowFirstColumn="0" w:lastRowLastColumn="0"/>
            </w:pPr>
            <w:r>
              <w:t xml:space="preserve">Completeness and integrity of data with records of all accesses and </w:t>
            </w:r>
            <w:r>
              <w:lastRenderedPageBreak/>
              <w:t xml:space="preserve">modifications. This information could be as sensitive as the data, and is subject to commensurate access policies. </w:t>
            </w:r>
          </w:p>
        </w:tc>
      </w:tr>
      <w:tr w:rsidR="00583487" w:rsidTr="00806276">
        <w:tc>
          <w:tcPr>
            <w:cnfStyle w:val="001000000000" w:firstRow="0" w:lastRow="0" w:firstColumn="1" w:lastColumn="0" w:oddVBand="0" w:evenVBand="0" w:oddHBand="0" w:evenHBand="0" w:firstRowFirstColumn="0" w:firstRowLastColumn="0" w:lastRowFirstColumn="0" w:lastRowLastColumn="0"/>
            <w:tcW w:w="0" w:type="auto"/>
            <w:tcBorders>
              <w:top w:val="nil"/>
              <w:left w:val="single" w:sz="8" w:space="0" w:color="C0504D" w:themeColor="accent2"/>
              <w:bottom w:val="nil"/>
              <w:right w:val="nil"/>
            </w:tcBorders>
          </w:tcPr>
          <w:p w:rsidR="00583487" w:rsidRDefault="00583487" w:rsidP="00806276">
            <w:pPr>
              <w:jc w:val="both"/>
            </w:pPr>
          </w:p>
        </w:tc>
        <w:tc>
          <w:tcPr>
            <w:tcW w:w="0" w:type="auto"/>
            <w:tcBorders>
              <w:top w:val="nil"/>
              <w:left w:val="nil"/>
              <w:bottom w:val="nil"/>
              <w:right w:val="nil"/>
            </w:tcBorders>
          </w:tcPr>
          <w:p w:rsidR="00583487" w:rsidRDefault="00583487" w:rsidP="00806276">
            <w:pPr>
              <w:jc w:val="both"/>
              <w:textAlignment w:val="bottom"/>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dark1"/>
                <w:kern w:val="24"/>
              </w:rPr>
            </w:pPr>
          </w:p>
        </w:tc>
        <w:tc>
          <w:tcPr>
            <w:tcW w:w="3456" w:type="dxa"/>
            <w:tcBorders>
              <w:top w:val="nil"/>
              <w:left w:val="nil"/>
              <w:bottom w:val="nil"/>
              <w:right w:val="single" w:sz="8" w:space="0" w:color="C0504D" w:themeColor="accent2"/>
            </w:tcBorders>
          </w:tcPr>
          <w:p w:rsidR="00583487" w:rsidRDefault="00583487" w:rsidP="00806276">
            <w:pPr>
              <w:jc w:val="both"/>
              <w:cnfStyle w:val="000000000000" w:firstRow="0" w:lastRow="0" w:firstColumn="0" w:lastColumn="0" w:oddVBand="0" w:evenVBand="0" w:oddHBand="0" w:evenHBand="0" w:firstRowFirstColumn="0" w:firstRowLastColumn="0" w:lastRowFirstColumn="0" w:lastRowLastColumn="0"/>
            </w:pPr>
          </w:p>
        </w:tc>
      </w:tr>
      <w:tr w:rsidR="00583487"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hideMark/>
          </w:tcPr>
          <w:p w:rsidR="00583487" w:rsidRDefault="00583487" w:rsidP="00806276">
            <w:pPr>
              <w:jc w:val="both"/>
            </w:pPr>
            <w:r>
              <w:t>General</w:t>
            </w:r>
          </w:p>
        </w:tc>
        <w:tc>
          <w:tcPr>
            <w:tcW w:w="0" w:type="auto"/>
            <w:tcBorders>
              <w:left w:val="nil"/>
              <w:right w:val="nil"/>
            </w:tcBorders>
            <w:hideMark/>
          </w:tcPr>
          <w:p w:rsidR="00583487" w:rsidRDefault="00583487" w:rsidP="00806276">
            <w:pPr>
              <w:jc w:val="both"/>
              <w:cnfStyle w:val="000000100000" w:firstRow="0" w:lastRow="0" w:firstColumn="0" w:lastColumn="0" w:oddVBand="0" w:evenVBand="0" w:oddHBand="1" w:evenHBand="0" w:firstRowFirstColumn="0" w:firstRowLastColumn="0" w:lastRowFirstColumn="0" w:lastRowLastColumn="0"/>
            </w:pPr>
            <w:r>
              <w:t>Analytics for security intelligence</w:t>
            </w:r>
          </w:p>
        </w:tc>
        <w:tc>
          <w:tcPr>
            <w:tcW w:w="3456" w:type="dxa"/>
            <w:tcBorders>
              <w:left w:val="nil"/>
            </w:tcBorders>
            <w:hideMark/>
          </w:tcPr>
          <w:p w:rsidR="00583487" w:rsidRDefault="00583487" w:rsidP="00806276">
            <w:pPr>
              <w:jc w:val="both"/>
              <w:cnfStyle w:val="000000100000" w:firstRow="0" w:lastRow="0" w:firstColumn="0" w:lastColumn="0" w:oddVBand="0" w:evenVBand="0" w:oddHBand="1" w:evenHBand="0" w:firstRowFirstColumn="0" w:firstRowLastColumn="0" w:lastRowFirstColumn="0" w:lastRowLastColumn="0"/>
            </w:pPr>
            <w:r>
              <w:t xml:space="preserve">Monitoring of Informed Patient consent; authorized and unauthorized transfers, accesses and modifications. </w:t>
            </w:r>
          </w:p>
        </w:tc>
      </w:tr>
      <w:tr w:rsidR="00583487"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583487" w:rsidRDefault="00583487" w:rsidP="00806276">
            <w:pPr>
              <w:jc w:val="both"/>
            </w:pPr>
          </w:p>
        </w:tc>
        <w:tc>
          <w:tcPr>
            <w:tcW w:w="0" w:type="auto"/>
            <w:tcBorders>
              <w:top w:val="nil"/>
              <w:left w:val="nil"/>
              <w:bottom w:val="nil"/>
              <w:right w:val="nil"/>
            </w:tcBorders>
            <w:hideMark/>
          </w:tcPr>
          <w:p w:rsidR="00583487" w:rsidRDefault="00583487" w:rsidP="00806276">
            <w:pPr>
              <w:jc w:val="both"/>
              <w:cnfStyle w:val="000000000000" w:firstRow="0" w:lastRow="0" w:firstColumn="0" w:lastColumn="0" w:oddVBand="0" w:evenVBand="0" w:oddHBand="0" w:evenHBand="0" w:firstRowFirstColumn="0" w:firstRowLastColumn="0" w:lastRowFirstColumn="0" w:lastRowLastColumn="0"/>
            </w:pPr>
            <w:r>
              <w:t>Event detection</w:t>
            </w:r>
          </w:p>
        </w:tc>
        <w:tc>
          <w:tcPr>
            <w:tcW w:w="3456" w:type="dxa"/>
            <w:tcBorders>
              <w:top w:val="nil"/>
              <w:left w:val="nil"/>
              <w:bottom w:val="nil"/>
              <w:right w:val="single" w:sz="8" w:space="0" w:color="C0504D" w:themeColor="accent2"/>
            </w:tcBorders>
            <w:hideMark/>
          </w:tcPr>
          <w:p w:rsidR="00583487" w:rsidRDefault="00583487" w:rsidP="00806276">
            <w:pPr>
              <w:jc w:val="both"/>
              <w:cnfStyle w:val="000000000000" w:firstRow="0" w:lastRow="0" w:firstColumn="0" w:lastColumn="0" w:oddVBand="0" w:evenVBand="0" w:oddHBand="0" w:evenHBand="0" w:firstRowFirstColumn="0" w:firstRowLastColumn="0" w:lastRowFirstColumn="0" w:lastRowLastColumn="0"/>
            </w:pPr>
            <w:r>
              <w:t xml:space="preserve">Transfer of record custody, addition/modification of record (or cell), authorized queries, unauthorized queries and modification attempts. </w:t>
            </w:r>
          </w:p>
        </w:tc>
      </w:tr>
      <w:tr w:rsidR="00583487"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583487" w:rsidRDefault="00583487" w:rsidP="00806276">
            <w:pPr>
              <w:jc w:val="both"/>
            </w:pPr>
          </w:p>
        </w:tc>
        <w:tc>
          <w:tcPr>
            <w:tcW w:w="0" w:type="auto"/>
            <w:tcBorders>
              <w:left w:val="nil"/>
              <w:right w:val="nil"/>
            </w:tcBorders>
            <w:hideMark/>
          </w:tcPr>
          <w:p w:rsidR="00583487" w:rsidRDefault="00583487" w:rsidP="00806276">
            <w:pPr>
              <w:jc w:val="both"/>
              <w:cnfStyle w:val="000000100000" w:firstRow="0" w:lastRow="0" w:firstColumn="0" w:lastColumn="0" w:oddVBand="0" w:evenVBand="0" w:oddHBand="1" w:evenHBand="0" w:firstRowFirstColumn="0" w:firstRowLastColumn="0" w:lastRowFirstColumn="0" w:lastRowLastColumn="0"/>
            </w:pPr>
            <w:r>
              <w:t>Forensics</w:t>
            </w:r>
          </w:p>
        </w:tc>
        <w:tc>
          <w:tcPr>
            <w:tcW w:w="3456" w:type="dxa"/>
            <w:tcBorders>
              <w:left w:val="nil"/>
            </w:tcBorders>
            <w:hideMark/>
          </w:tcPr>
          <w:p w:rsidR="00583487" w:rsidRDefault="00583487" w:rsidP="00806276">
            <w:pPr>
              <w:jc w:val="both"/>
              <w:cnfStyle w:val="000000100000" w:firstRow="0" w:lastRow="0" w:firstColumn="0" w:lastColumn="0" w:oddVBand="0" w:evenVBand="0" w:oddHBand="1" w:evenHBand="0" w:firstRowFirstColumn="0" w:firstRowLastColumn="0" w:lastRowFirstColumn="0" w:lastRowLastColumn="0"/>
            </w:pPr>
            <w:r>
              <w:t>Tamper resistant logs, with evidence of tampering events. Ability to identify record-level transfers of custody, and cell-level access or modification.</w:t>
            </w:r>
          </w:p>
        </w:tc>
      </w:tr>
    </w:tbl>
    <w:p w:rsidR="00583487" w:rsidRDefault="00583487">
      <w:pPr>
        <w:rPr>
          <w:rFonts w:ascii="Cambria" w:eastAsia="Times New Roman" w:hAnsi="Cambria"/>
          <w:b/>
          <w:bCs/>
          <w:color w:val="4F81BD"/>
          <w:sz w:val="26"/>
          <w:szCs w:val="26"/>
        </w:rPr>
      </w:pPr>
    </w:p>
    <w:p w:rsidR="00583487" w:rsidRDefault="00583487">
      <w:pPr>
        <w:rPr>
          <w:rFonts w:ascii="Cambria" w:eastAsia="Times New Roman" w:hAnsi="Cambria"/>
          <w:b/>
          <w:bCs/>
          <w:color w:val="4F81BD"/>
          <w:sz w:val="26"/>
          <w:szCs w:val="26"/>
        </w:rPr>
      </w:pPr>
      <w:r>
        <w:br w:type="page"/>
      </w:r>
    </w:p>
    <w:p w:rsidR="001A6506" w:rsidRDefault="001A6506" w:rsidP="00583487">
      <w:pPr>
        <w:pStyle w:val="Heading1"/>
      </w:pPr>
      <w:r>
        <w:lastRenderedPageBreak/>
        <w:t>Genetic Privacy</w:t>
      </w:r>
      <w:bookmarkEnd w:id="6"/>
    </w:p>
    <w:p w:rsidR="00112AD7" w:rsidRDefault="00112AD7" w:rsidP="0064212B">
      <w:pPr>
        <w:spacing w:after="0" w:line="240" w:lineRule="auto"/>
        <w:jc w:val="both"/>
        <w:rPr>
          <w:b/>
        </w:rPr>
      </w:pPr>
    </w:p>
    <w:p w:rsidR="001A6506" w:rsidRDefault="001A6506" w:rsidP="0064212B">
      <w:pPr>
        <w:spacing w:after="0" w:line="240" w:lineRule="auto"/>
        <w:jc w:val="both"/>
      </w:pPr>
      <w:r w:rsidRPr="00112AD7">
        <w:rPr>
          <w:b/>
        </w:rPr>
        <w:t>Scenario Description</w:t>
      </w:r>
      <w:r>
        <w:t xml:space="preserve">: A consortium of policy makers, advocacy organizations, individuals, academic centers and industry have formed an initiative, </w:t>
      </w:r>
      <w:r w:rsidRPr="00112AD7">
        <w:rPr>
          <w:b/>
        </w:rPr>
        <w:t>Free the Data!,</w:t>
      </w:r>
      <w:r>
        <w:t xml:space="preserve"> to fill the public information gap caused by the lack of available genetic information for the BRCA1 and BRCA2 genes and plans to expand to provide other types of genetic information in open, searchable databases, including the National Center for Biotechnology Information’s database, </w:t>
      </w:r>
      <w:proofErr w:type="spellStart"/>
      <w:r>
        <w:t>ClinVar</w:t>
      </w:r>
      <w:proofErr w:type="spellEnd"/>
      <w:r>
        <w:t xml:space="preserve">. The primary founders of this project include Genetic Alliance, University of California San Francisco (UCSF), </w:t>
      </w:r>
      <w:proofErr w:type="spellStart"/>
      <w:r>
        <w:t>InVitae</w:t>
      </w:r>
      <w:proofErr w:type="spellEnd"/>
      <w:r>
        <w:t xml:space="preserve"> Corporation and patient advocates</w:t>
      </w:r>
      <w:r w:rsidR="00F111B8">
        <w:t>.</w:t>
      </w:r>
    </w:p>
    <w:p w:rsidR="00112AD7" w:rsidRDefault="00112AD7" w:rsidP="0064212B">
      <w:pPr>
        <w:pStyle w:val="NoSpacing"/>
        <w:jc w:val="both"/>
      </w:pPr>
    </w:p>
    <w:p w:rsidR="001A6506" w:rsidRDefault="001A6506" w:rsidP="0064212B">
      <w:pPr>
        <w:spacing w:line="240" w:lineRule="auto"/>
        <w:jc w:val="both"/>
      </w:pPr>
      <w:r>
        <w:t>This initiative invites individuals to share their genetic variation on their own terms and with appropriate privacy settings, in a public database so that their families, friends, and clinicians can better understand what the mutation means. Working together to build this resource means working towards a better understanding of disease, higher quality patient care, and improved human health</w:t>
      </w:r>
      <w:r w:rsidR="00F111B8">
        <w:t>.</w:t>
      </w:r>
    </w:p>
    <w:p w:rsidR="001A6506" w:rsidRDefault="001A6506" w:rsidP="0064212B">
      <w:pPr>
        <w:pStyle w:val="NoSpacing"/>
        <w:jc w:val="both"/>
      </w:pPr>
    </w:p>
    <w:p w:rsidR="001A6506" w:rsidRDefault="001A6506" w:rsidP="0064212B">
      <w:pPr>
        <w:spacing w:after="0" w:line="240" w:lineRule="auto"/>
        <w:jc w:val="both"/>
      </w:pPr>
      <w:r w:rsidRPr="00112AD7">
        <w:rPr>
          <w:b/>
        </w:rPr>
        <w:t>Current S&amp;P</w:t>
      </w:r>
      <w:r>
        <w:t>:</w:t>
      </w:r>
    </w:p>
    <w:p w:rsidR="001A6506" w:rsidRDefault="001A6506" w:rsidP="0061450A">
      <w:pPr>
        <w:pStyle w:val="ListParagraph"/>
        <w:numPr>
          <w:ilvl w:val="0"/>
          <w:numId w:val="17"/>
        </w:numPr>
        <w:spacing w:after="0" w:line="240" w:lineRule="auto"/>
        <w:jc w:val="both"/>
      </w:pPr>
      <w:r>
        <w:t xml:space="preserve">Security: </w:t>
      </w:r>
    </w:p>
    <w:p w:rsidR="001A6506" w:rsidRDefault="001A6506" w:rsidP="0061450A">
      <w:pPr>
        <w:pStyle w:val="ListParagraph"/>
        <w:numPr>
          <w:ilvl w:val="1"/>
          <w:numId w:val="18"/>
        </w:numPr>
        <w:spacing w:after="0" w:line="240" w:lineRule="auto"/>
        <w:jc w:val="both"/>
      </w:pPr>
      <w:r>
        <w:t>SSL based authentication and access control. Basic user registration with low attestation level</w:t>
      </w:r>
    </w:p>
    <w:p w:rsidR="001A6506" w:rsidRDefault="001A6506" w:rsidP="0061450A">
      <w:pPr>
        <w:pStyle w:val="ListParagraph"/>
        <w:numPr>
          <w:ilvl w:val="1"/>
          <w:numId w:val="18"/>
        </w:numPr>
        <w:spacing w:after="0" w:line="240" w:lineRule="auto"/>
        <w:jc w:val="both"/>
      </w:pPr>
      <w:r>
        <w:t>Concerns over data ownership and custody upon user death</w:t>
      </w:r>
    </w:p>
    <w:p w:rsidR="001A6506" w:rsidRDefault="001A6506" w:rsidP="0061450A">
      <w:pPr>
        <w:pStyle w:val="ListParagraph"/>
        <w:numPr>
          <w:ilvl w:val="1"/>
          <w:numId w:val="18"/>
        </w:numPr>
        <w:spacing w:after="0" w:line="240" w:lineRule="auto"/>
        <w:jc w:val="both"/>
      </w:pPr>
      <w:r>
        <w:t xml:space="preserve">Site administrators may have access to data- Strong Encryption and key escrow recommended. </w:t>
      </w:r>
    </w:p>
    <w:p w:rsidR="001A6506" w:rsidRDefault="001A6506" w:rsidP="0061450A">
      <w:pPr>
        <w:pStyle w:val="ListParagraph"/>
        <w:numPr>
          <w:ilvl w:val="0"/>
          <w:numId w:val="17"/>
        </w:numPr>
        <w:spacing w:after="0" w:line="240" w:lineRule="auto"/>
        <w:jc w:val="both"/>
      </w:pPr>
      <w:r>
        <w:t xml:space="preserve">Privacy: </w:t>
      </w:r>
    </w:p>
    <w:p w:rsidR="001A6506" w:rsidRPr="006A1FF2" w:rsidRDefault="001A6506" w:rsidP="0061450A">
      <w:pPr>
        <w:pStyle w:val="ListParagraph"/>
        <w:numPr>
          <w:ilvl w:val="0"/>
          <w:numId w:val="36"/>
        </w:numPr>
        <w:spacing w:after="0" w:line="240" w:lineRule="auto"/>
        <w:jc w:val="both"/>
      </w:pPr>
      <w:r w:rsidRPr="006A1FF2">
        <w:t>Strict privacy which lets user control who can see information, and for what purpose.</w:t>
      </w:r>
    </w:p>
    <w:p w:rsidR="001A6506" w:rsidRPr="006A1FF2" w:rsidRDefault="001A6506" w:rsidP="0061450A">
      <w:pPr>
        <w:pStyle w:val="ListParagraph"/>
        <w:numPr>
          <w:ilvl w:val="0"/>
          <w:numId w:val="36"/>
        </w:numPr>
        <w:spacing w:after="0" w:line="240" w:lineRule="auto"/>
        <w:jc w:val="both"/>
      </w:pPr>
      <w:r w:rsidRPr="006A1FF2">
        <w:t>Concerns over data ownership and custody upon user death</w:t>
      </w:r>
      <w:r w:rsidR="0026556C" w:rsidRPr="006A1FF2">
        <w:t>.</w:t>
      </w:r>
    </w:p>
    <w:p w:rsidR="0026556C" w:rsidRDefault="0026556C" w:rsidP="0064212B">
      <w:pPr>
        <w:pStyle w:val="ListParagraph"/>
        <w:spacing w:after="0" w:line="240" w:lineRule="auto"/>
        <w:ind w:left="1710"/>
        <w:jc w:val="both"/>
      </w:pPr>
    </w:p>
    <w:p w:rsidR="001A6506" w:rsidRPr="0026556C" w:rsidRDefault="001A6506" w:rsidP="0064212B">
      <w:pPr>
        <w:spacing w:after="0" w:line="240" w:lineRule="auto"/>
        <w:jc w:val="both"/>
      </w:pPr>
      <w:r w:rsidRPr="001F2B3D">
        <w:rPr>
          <w:b/>
        </w:rPr>
        <w:t>Current research</w:t>
      </w:r>
      <w:r w:rsidR="0026556C">
        <w:t>:</w:t>
      </w:r>
    </w:p>
    <w:p w:rsidR="001A6506" w:rsidRDefault="001A6506" w:rsidP="0061450A">
      <w:pPr>
        <w:pStyle w:val="ListParagraph"/>
        <w:numPr>
          <w:ilvl w:val="0"/>
          <w:numId w:val="19"/>
        </w:numPr>
        <w:spacing w:after="0" w:line="240" w:lineRule="auto"/>
        <w:jc w:val="both"/>
      </w:pPr>
      <w:r>
        <w:t xml:space="preserve">Under what circumstances can the data </w:t>
      </w:r>
      <w:proofErr w:type="gramStart"/>
      <w:r>
        <w:t>be</w:t>
      </w:r>
      <w:proofErr w:type="gramEnd"/>
      <w:r>
        <w:t xml:space="preserve"> shared with private sector</w:t>
      </w:r>
      <w:r w:rsidR="0026556C">
        <w:t>?</w:t>
      </w:r>
    </w:p>
    <w:p w:rsidR="001A6506" w:rsidRDefault="001A6506" w:rsidP="0061450A">
      <w:pPr>
        <w:pStyle w:val="ListParagraph"/>
        <w:numPr>
          <w:ilvl w:val="0"/>
          <w:numId w:val="19"/>
        </w:numPr>
        <w:spacing w:after="0" w:line="240" w:lineRule="auto"/>
        <w:jc w:val="both"/>
      </w:pPr>
      <w:r>
        <w:t xml:space="preserve">Under what circumstances can the user data </w:t>
      </w:r>
      <w:proofErr w:type="gramStart"/>
      <w:r>
        <w:t>be</w:t>
      </w:r>
      <w:proofErr w:type="gramEnd"/>
      <w:r>
        <w:t xml:space="preserve"> shared with government?</w:t>
      </w:r>
    </w:p>
    <w:p w:rsidR="00377BEF" w:rsidRDefault="00377BEF">
      <w:pPr>
        <w:rPr>
          <w:rFonts w:ascii="Cambria" w:eastAsia="Times New Roman" w:hAnsi="Cambria"/>
          <w:b/>
          <w:bCs/>
          <w:color w:val="4F81BD"/>
          <w:sz w:val="26"/>
          <w:szCs w:val="26"/>
        </w:rPr>
      </w:pPr>
      <w:bookmarkStart w:id="7" w:name="_Toc375566267"/>
      <w:r>
        <w:br w:type="page"/>
      </w:r>
    </w:p>
    <w:p w:rsidR="001A6506" w:rsidRDefault="001A6506" w:rsidP="00377BEF">
      <w:pPr>
        <w:pStyle w:val="Heading1"/>
      </w:pPr>
      <w:proofErr w:type="spellStart"/>
      <w:r>
        <w:lastRenderedPageBreak/>
        <w:t>Ph</w:t>
      </w:r>
      <w:r w:rsidR="000052AB">
        <w:t>arma</w:t>
      </w:r>
      <w:proofErr w:type="spellEnd"/>
      <w:r w:rsidR="000052AB">
        <w:t xml:space="preserve"> Clinic Trial Data Sharing [3]</w:t>
      </w:r>
      <w:bookmarkEnd w:id="7"/>
    </w:p>
    <w:p w:rsidR="001F2B3D" w:rsidRDefault="001F2B3D" w:rsidP="0064212B">
      <w:pPr>
        <w:spacing w:after="0" w:line="240" w:lineRule="auto"/>
        <w:jc w:val="both"/>
        <w:rPr>
          <w:b/>
        </w:rPr>
      </w:pPr>
    </w:p>
    <w:p w:rsidR="001A6506" w:rsidRDefault="001A6506" w:rsidP="0064212B">
      <w:pPr>
        <w:spacing w:after="0" w:line="240" w:lineRule="auto"/>
        <w:jc w:val="both"/>
      </w:pPr>
      <w:r w:rsidRPr="001F2B3D">
        <w:rPr>
          <w:b/>
        </w:rPr>
        <w:t>Scenario Description</w:t>
      </w:r>
      <w:r>
        <w:t>:  Companies routinely publish their clinical research, collaborate with academic researchers, and share clinical trial information on public web sites at the time of</w:t>
      </w:r>
      <w:r w:rsidRPr="001F2B3D">
        <w:rPr>
          <w:rFonts w:ascii="MS Gothic" w:eastAsia="MS Gothic" w:hAnsi="MS Gothic" w:cs="MS Gothic" w:hint="eastAsia"/>
        </w:rPr>
        <w:t> </w:t>
      </w:r>
      <w:r>
        <w:t>patient recruitment, after new drug approval, and when investigational research programs have been discontinued.</w:t>
      </w:r>
    </w:p>
    <w:p w:rsidR="009657C0" w:rsidRDefault="009657C0" w:rsidP="0064212B">
      <w:pPr>
        <w:pStyle w:val="ListParagraph"/>
        <w:spacing w:after="0" w:line="240" w:lineRule="auto"/>
        <w:ind w:left="1080"/>
        <w:jc w:val="both"/>
      </w:pPr>
    </w:p>
    <w:p w:rsidR="001A6506" w:rsidRDefault="001A6506" w:rsidP="0064212B">
      <w:pPr>
        <w:widowControl w:val="0"/>
        <w:autoSpaceDE w:val="0"/>
        <w:autoSpaceDN w:val="0"/>
        <w:adjustRightInd w:val="0"/>
        <w:spacing w:after="240"/>
        <w:jc w:val="both"/>
      </w:pPr>
      <w:r>
        <w:t>Biopharmaceutical companies will apply these Principles for Responsible Clinical Trial Data Sharing as a common baseline on a voluntary basis, and we encourage all medical researchers, including those in academia and in the government, to promote medical and scientific advancement by adopting and implementing the following commitments</w:t>
      </w:r>
    </w:p>
    <w:p w:rsidR="001A6506" w:rsidRDefault="001A6506" w:rsidP="0061450A">
      <w:pPr>
        <w:pStyle w:val="ListParagraph"/>
        <w:numPr>
          <w:ilvl w:val="0"/>
          <w:numId w:val="20"/>
        </w:numPr>
        <w:spacing w:after="0" w:line="240" w:lineRule="auto"/>
        <w:jc w:val="both"/>
      </w:pPr>
      <w:r>
        <w:t>Enhancing data sharing with researchers</w:t>
      </w:r>
    </w:p>
    <w:p w:rsidR="001A6506" w:rsidRDefault="001A6506" w:rsidP="0061450A">
      <w:pPr>
        <w:pStyle w:val="ListParagraph"/>
        <w:numPr>
          <w:ilvl w:val="0"/>
          <w:numId w:val="20"/>
        </w:numPr>
        <w:spacing w:after="0" w:line="240" w:lineRule="auto"/>
        <w:jc w:val="both"/>
      </w:pPr>
      <w:r>
        <w:t>Enhancing public access to Clinical Study Information</w:t>
      </w:r>
    </w:p>
    <w:p w:rsidR="001A6506" w:rsidRDefault="001A6506" w:rsidP="0061450A">
      <w:pPr>
        <w:pStyle w:val="ListParagraph"/>
        <w:numPr>
          <w:ilvl w:val="0"/>
          <w:numId w:val="20"/>
        </w:numPr>
        <w:spacing w:after="0" w:line="240" w:lineRule="auto"/>
        <w:jc w:val="both"/>
      </w:pPr>
      <w:r>
        <w:t>Sharing results with Patients who participate in clinical trials</w:t>
      </w:r>
    </w:p>
    <w:p w:rsidR="001A6506" w:rsidRDefault="001A6506" w:rsidP="0061450A">
      <w:pPr>
        <w:pStyle w:val="ListParagraph"/>
        <w:numPr>
          <w:ilvl w:val="0"/>
          <w:numId w:val="20"/>
        </w:numPr>
        <w:spacing w:after="0" w:line="240" w:lineRule="auto"/>
        <w:jc w:val="both"/>
      </w:pPr>
      <w:r>
        <w:t>Certifying procedures for sharing trial information</w:t>
      </w:r>
    </w:p>
    <w:p w:rsidR="001A6506" w:rsidRDefault="001A6506" w:rsidP="0061450A">
      <w:pPr>
        <w:pStyle w:val="ListParagraph"/>
        <w:numPr>
          <w:ilvl w:val="0"/>
          <w:numId w:val="20"/>
        </w:numPr>
        <w:spacing w:after="0" w:line="240" w:lineRule="auto"/>
        <w:jc w:val="both"/>
      </w:pPr>
      <w:r>
        <w:t>Reaffirming commitments to publish clinical trial results</w:t>
      </w:r>
    </w:p>
    <w:p w:rsidR="009657C0" w:rsidRDefault="009657C0" w:rsidP="0064212B">
      <w:pPr>
        <w:spacing w:after="0" w:line="240" w:lineRule="auto"/>
        <w:ind w:left="1080"/>
        <w:jc w:val="both"/>
      </w:pPr>
    </w:p>
    <w:p w:rsidR="001A6506" w:rsidRPr="009657C0" w:rsidRDefault="001A6506" w:rsidP="0064212B">
      <w:pPr>
        <w:spacing w:after="0" w:line="240" w:lineRule="auto"/>
        <w:jc w:val="both"/>
      </w:pPr>
      <w:r w:rsidRPr="009657C0">
        <w:rPr>
          <w:b/>
        </w:rPr>
        <w:t>Current and Proposed S&amp;P</w:t>
      </w:r>
      <w:r w:rsidR="009657C0">
        <w:t>:</w:t>
      </w:r>
    </w:p>
    <w:p w:rsidR="001A6506" w:rsidRDefault="001A6506" w:rsidP="0061450A">
      <w:pPr>
        <w:pStyle w:val="ListParagraph"/>
        <w:numPr>
          <w:ilvl w:val="0"/>
          <w:numId w:val="21"/>
        </w:numPr>
        <w:spacing w:after="0" w:line="240" w:lineRule="auto"/>
        <w:jc w:val="both"/>
      </w:pPr>
      <w:r>
        <w:t>Security:</w:t>
      </w:r>
    </w:p>
    <w:p w:rsidR="001A6506" w:rsidRDefault="001A6506" w:rsidP="0061450A">
      <w:pPr>
        <w:pStyle w:val="ListParagraph"/>
        <w:numPr>
          <w:ilvl w:val="0"/>
          <w:numId w:val="22"/>
        </w:numPr>
        <w:spacing w:after="0" w:line="240" w:lineRule="auto"/>
        <w:jc w:val="both"/>
      </w:pPr>
      <w:r>
        <w:t>Longitudinal custody beyond trial disposition unclear, especially after firms merge or dissolve</w:t>
      </w:r>
    </w:p>
    <w:p w:rsidR="001A6506" w:rsidRDefault="001A6506" w:rsidP="0061450A">
      <w:pPr>
        <w:pStyle w:val="ListParagraph"/>
        <w:numPr>
          <w:ilvl w:val="0"/>
          <w:numId w:val="22"/>
        </w:numPr>
        <w:spacing w:after="0" w:line="240" w:lineRule="auto"/>
        <w:jc w:val="both"/>
      </w:pPr>
      <w:r>
        <w:t>Standards for data sharing unclear</w:t>
      </w:r>
    </w:p>
    <w:p w:rsidR="001A6506" w:rsidRDefault="001A6506" w:rsidP="0061450A">
      <w:pPr>
        <w:pStyle w:val="ListParagraph"/>
        <w:numPr>
          <w:ilvl w:val="0"/>
          <w:numId w:val="22"/>
        </w:numPr>
        <w:spacing w:after="0" w:line="240" w:lineRule="auto"/>
        <w:jc w:val="both"/>
      </w:pPr>
      <w:r>
        <w:t>Need for usage audit and Security</w:t>
      </w:r>
    </w:p>
    <w:p w:rsidR="001A6506" w:rsidRDefault="001A6506" w:rsidP="0061450A">
      <w:pPr>
        <w:pStyle w:val="ListParagraph"/>
        <w:numPr>
          <w:ilvl w:val="0"/>
          <w:numId w:val="22"/>
        </w:numPr>
        <w:spacing w:after="0" w:line="240" w:lineRule="auto"/>
        <w:jc w:val="both"/>
      </w:pPr>
      <w:r>
        <w:t>Publication restrictions : additional security will be required to ensure rights of publishers, e.g. Elsevier or Wiley</w:t>
      </w:r>
    </w:p>
    <w:p w:rsidR="001A6506" w:rsidRDefault="001A6506" w:rsidP="0061450A">
      <w:pPr>
        <w:pStyle w:val="ListParagraph"/>
        <w:numPr>
          <w:ilvl w:val="0"/>
          <w:numId w:val="21"/>
        </w:numPr>
        <w:spacing w:after="0" w:line="240" w:lineRule="auto"/>
        <w:jc w:val="both"/>
      </w:pPr>
      <w:r>
        <w:t>Privacy</w:t>
      </w:r>
      <w:r w:rsidR="001F2B3D">
        <w:t>:</w:t>
      </w:r>
    </w:p>
    <w:p w:rsidR="001A6506" w:rsidRDefault="001A6506" w:rsidP="0061450A">
      <w:pPr>
        <w:pStyle w:val="ListParagraph"/>
        <w:numPr>
          <w:ilvl w:val="0"/>
          <w:numId w:val="23"/>
        </w:numPr>
        <w:spacing w:after="0" w:line="240" w:lineRule="auto"/>
        <w:jc w:val="both"/>
      </w:pPr>
      <w:r>
        <w:t xml:space="preserve">Patient-level data disclosure - elective, per company. </w:t>
      </w:r>
    </w:p>
    <w:p w:rsidR="001A6506" w:rsidRDefault="001A6506" w:rsidP="0061450A">
      <w:pPr>
        <w:pStyle w:val="ListParagraph"/>
        <w:numPr>
          <w:ilvl w:val="0"/>
          <w:numId w:val="23"/>
        </w:numPr>
        <w:spacing w:after="0" w:line="240" w:lineRule="auto"/>
        <w:jc w:val="both"/>
      </w:pPr>
      <w:r>
        <w:t>The association mentions anonymization (“re-identification”) but mentions issues with small sample sizes</w:t>
      </w:r>
    </w:p>
    <w:p w:rsidR="001A6506" w:rsidRDefault="001A6506" w:rsidP="0061450A">
      <w:pPr>
        <w:pStyle w:val="ListParagraph"/>
        <w:numPr>
          <w:ilvl w:val="0"/>
          <w:numId w:val="23"/>
        </w:numPr>
        <w:spacing w:after="0" w:line="240" w:lineRule="auto"/>
        <w:jc w:val="both"/>
      </w:pPr>
      <w:r>
        <w:t>Study Level data disclosure – elective, per company</w:t>
      </w:r>
    </w:p>
    <w:p w:rsidR="009657C0" w:rsidRDefault="009657C0" w:rsidP="0064212B">
      <w:pPr>
        <w:pStyle w:val="ListParagraph"/>
        <w:spacing w:after="0" w:line="240" w:lineRule="auto"/>
        <w:ind w:left="1080"/>
        <w:jc w:val="both"/>
      </w:pPr>
    </w:p>
    <w:p w:rsidR="001A6506" w:rsidRDefault="001A6506" w:rsidP="0064212B">
      <w:pPr>
        <w:spacing w:after="0" w:line="240" w:lineRule="auto"/>
        <w:jc w:val="both"/>
      </w:pPr>
      <w:r w:rsidRPr="001F2B3D">
        <w:rPr>
          <w:b/>
        </w:rPr>
        <w:t>Current Research</w:t>
      </w:r>
      <w:r>
        <w:t>: TBD</w:t>
      </w:r>
    </w:p>
    <w:p w:rsidR="00377BEF" w:rsidRDefault="00377BEF" w:rsidP="0064212B">
      <w:pPr>
        <w:spacing w:after="0" w:line="240" w:lineRule="auto"/>
        <w:jc w:val="both"/>
      </w:pPr>
    </w:p>
    <w:p w:rsidR="00377BEF" w:rsidRDefault="00377BEF" w:rsidP="0064212B">
      <w:pPr>
        <w:spacing w:after="0" w:line="240" w:lineRule="auto"/>
        <w:jc w:val="both"/>
        <w:rPr>
          <w:b/>
        </w:rPr>
      </w:pPr>
      <w:r>
        <w:rPr>
          <w:b/>
        </w:rPr>
        <w:t>Mapping to the Reference Architecture:</w:t>
      </w:r>
    </w:p>
    <w:p w:rsidR="00377BEF" w:rsidRPr="00377BEF" w:rsidRDefault="00377BEF" w:rsidP="0064212B">
      <w:pPr>
        <w:spacing w:after="0" w:line="240" w:lineRule="auto"/>
        <w:jc w:val="both"/>
        <w:rPr>
          <w:b/>
        </w:rPr>
      </w:pPr>
    </w:p>
    <w:tbl>
      <w:tblPr>
        <w:tblStyle w:val="LightList-Accent2"/>
        <w:tblW w:w="0" w:type="auto"/>
        <w:tblLook w:val="04A0" w:firstRow="1" w:lastRow="0" w:firstColumn="1" w:lastColumn="0" w:noHBand="0" w:noVBand="1"/>
      </w:tblPr>
      <w:tblGrid>
        <w:gridCol w:w="1925"/>
        <w:gridCol w:w="4195"/>
        <w:gridCol w:w="3456"/>
      </w:tblGrid>
      <w:tr w:rsidR="00377BEF" w:rsidTr="00806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C0504D" w:themeColor="accent2"/>
              <w:left w:val="single" w:sz="8" w:space="0" w:color="C0504D" w:themeColor="accent2"/>
              <w:bottom w:val="nil"/>
              <w:right w:val="nil"/>
            </w:tcBorders>
            <w:hideMark/>
          </w:tcPr>
          <w:p w:rsidR="00377BEF" w:rsidRDefault="00377BEF" w:rsidP="00806276">
            <w:pPr>
              <w:jc w:val="both"/>
            </w:pPr>
            <w:bookmarkStart w:id="8" w:name="_Toc375566268"/>
            <w:r>
              <w:br w:type="page"/>
            </w:r>
            <w:r>
              <w:t>RA Component</w:t>
            </w:r>
          </w:p>
        </w:tc>
        <w:tc>
          <w:tcPr>
            <w:tcW w:w="0" w:type="auto"/>
            <w:tcBorders>
              <w:top w:val="single" w:sz="8" w:space="0" w:color="C0504D" w:themeColor="accent2"/>
              <w:left w:val="nil"/>
              <w:bottom w:val="nil"/>
              <w:right w:val="nil"/>
            </w:tcBorders>
            <w:hideMark/>
          </w:tcPr>
          <w:p w:rsidR="00377BEF" w:rsidRDefault="00377BEF" w:rsidP="00806276">
            <w:pPr>
              <w:jc w:val="both"/>
              <w:cnfStyle w:val="100000000000" w:firstRow="1" w:lastRow="0" w:firstColumn="0" w:lastColumn="0" w:oddVBand="0" w:evenVBand="0" w:oddHBand="0" w:evenHBand="0" w:firstRowFirstColumn="0" w:firstRowLastColumn="0" w:lastRowFirstColumn="0" w:lastRowLastColumn="0"/>
            </w:pPr>
            <w:r>
              <w:t>Security &amp; Privacy Topic</w:t>
            </w:r>
          </w:p>
        </w:tc>
        <w:tc>
          <w:tcPr>
            <w:tcW w:w="3456" w:type="dxa"/>
            <w:tcBorders>
              <w:top w:val="single" w:sz="8" w:space="0" w:color="C0504D" w:themeColor="accent2"/>
              <w:left w:val="nil"/>
              <w:bottom w:val="nil"/>
              <w:right w:val="single" w:sz="8" w:space="0" w:color="C0504D" w:themeColor="accent2"/>
            </w:tcBorders>
            <w:hideMark/>
          </w:tcPr>
          <w:p w:rsidR="00377BEF" w:rsidRDefault="00377BEF" w:rsidP="00806276">
            <w:pPr>
              <w:jc w:val="both"/>
              <w:cnfStyle w:val="100000000000" w:firstRow="1" w:lastRow="0" w:firstColumn="0" w:lastColumn="0" w:oddVBand="0" w:evenVBand="0" w:oddHBand="0" w:evenHBand="0" w:firstRowFirstColumn="0" w:firstRowLastColumn="0" w:lastRowFirstColumn="0" w:lastRowLastColumn="0"/>
            </w:pPr>
            <w:r>
              <w:t>Use Case Mapping</w:t>
            </w: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bottom w:val="nil"/>
              <w:right w:val="nil"/>
            </w:tcBorders>
            <w:hideMark/>
          </w:tcPr>
          <w:p w:rsidR="00377BEF" w:rsidRDefault="00377BEF" w:rsidP="00806276">
            <w:pPr>
              <w:jc w:val="both"/>
            </w:pPr>
            <w:r>
              <w:t>Sources →  Transformation</w:t>
            </w:r>
          </w:p>
        </w:tc>
        <w:tc>
          <w:tcPr>
            <w:tcW w:w="0" w:type="auto"/>
            <w:tcBorders>
              <w:left w:val="nil"/>
              <w:righ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End-Point Input Validation</w:t>
            </w:r>
          </w:p>
        </w:tc>
        <w:tc>
          <w:tcPr>
            <w:tcW w:w="3456" w:type="dxa"/>
            <w:tcBorders>
              <w:lef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Opaque – company-specific</w:t>
            </w:r>
          </w:p>
        </w:tc>
      </w:tr>
      <w:tr w:rsidR="00377BEF"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nil"/>
              <w:right w:val="nil"/>
            </w:tcBorders>
            <w:vAlign w:val="center"/>
            <w:hideMark/>
          </w:tcPr>
          <w:p w:rsidR="00377BEF" w:rsidRDefault="00377BEF" w:rsidP="00806276">
            <w:pPr>
              <w:jc w:val="both"/>
            </w:pPr>
          </w:p>
        </w:tc>
        <w:tc>
          <w:tcPr>
            <w:tcW w:w="0" w:type="auto"/>
            <w:tcBorders>
              <w:top w:val="nil"/>
              <w:left w:val="nil"/>
              <w:bottom w:val="nil"/>
              <w:right w:val="nil"/>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Real Time Security Monitoring</w:t>
            </w:r>
          </w:p>
        </w:tc>
        <w:tc>
          <w:tcPr>
            <w:tcW w:w="3456" w:type="dxa"/>
            <w:tcBorders>
              <w:top w:val="nil"/>
              <w:left w:val="nil"/>
              <w:bottom w:val="nil"/>
              <w:right w:val="single" w:sz="8" w:space="0" w:color="C0504D" w:themeColor="accent2"/>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 xml:space="preserve">None </w:t>
            </w: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nil"/>
              <w:right w:val="nil"/>
            </w:tcBorders>
            <w:vAlign w:val="center"/>
            <w:hideMark/>
          </w:tcPr>
          <w:p w:rsidR="00377BEF" w:rsidRDefault="00377BEF" w:rsidP="00806276">
            <w:pPr>
              <w:jc w:val="both"/>
            </w:pPr>
          </w:p>
        </w:tc>
        <w:tc>
          <w:tcPr>
            <w:tcW w:w="0" w:type="auto"/>
            <w:tcBorders>
              <w:left w:val="nil"/>
              <w:righ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Data Discovery and Classification</w:t>
            </w:r>
          </w:p>
        </w:tc>
        <w:tc>
          <w:tcPr>
            <w:tcW w:w="3456" w:type="dxa"/>
            <w:tcBorders>
              <w:lef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Opaque – company-specific</w:t>
            </w:r>
          </w:p>
        </w:tc>
      </w:tr>
      <w:tr w:rsidR="00377BEF"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nil"/>
              <w:right w:val="nil"/>
            </w:tcBorders>
            <w:vAlign w:val="center"/>
            <w:hideMark/>
          </w:tcPr>
          <w:p w:rsidR="00377BEF" w:rsidRDefault="00377BEF" w:rsidP="00806276">
            <w:pPr>
              <w:jc w:val="both"/>
            </w:pPr>
          </w:p>
        </w:tc>
        <w:tc>
          <w:tcPr>
            <w:tcW w:w="0" w:type="auto"/>
            <w:tcBorders>
              <w:top w:val="nil"/>
              <w:left w:val="nil"/>
              <w:bottom w:val="nil"/>
              <w:right w:val="nil"/>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Secure Data Aggregation</w:t>
            </w:r>
          </w:p>
        </w:tc>
        <w:tc>
          <w:tcPr>
            <w:tcW w:w="3456" w:type="dxa"/>
            <w:tcBorders>
              <w:top w:val="nil"/>
              <w:left w:val="nil"/>
              <w:bottom w:val="nil"/>
              <w:right w:val="single" w:sz="8" w:space="0" w:color="C0504D" w:themeColor="accent2"/>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3</w:t>
            </w:r>
            <w:r>
              <w:rPr>
                <w:vertAlign w:val="superscript"/>
              </w:rPr>
              <w:t>rd</w:t>
            </w:r>
            <w:r>
              <w:t xml:space="preserve"> party aggregator</w:t>
            </w: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377BEF" w:rsidRDefault="00377BEF" w:rsidP="00806276">
            <w:pPr>
              <w:jc w:val="both"/>
            </w:pPr>
          </w:p>
        </w:tc>
        <w:tc>
          <w:tcPr>
            <w:tcW w:w="0" w:type="auto"/>
            <w:tcBorders>
              <w:left w:val="nil"/>
              <w:right w:val="nil"/>
            </w:tcBorders>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p>
        </w:tc>
        <w:tc>
          <w:tcPr>
            <w:tcW w:w="3456" w:type="dxa"/>
            <w:tcBorders>
              <w:left w:val="nil"/>
            </w:tcBorders>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p>
        </w:tc>
      </w:tr>
      <w:tr w:rsidR="00377BEF" w:rsidTr="00806276">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single" w:sz="8" w:space="0" w:color="C0504D" w:themeColor="accent2"/>
              <w:bottom w:val="nil"/>
              <w:right w:val="nil"/>
            </w:tcBorders>
            <w:hideMark/>
          </w:tcPr>
          <w:p w:rsidR="00377BEF" w:rsidRDefault="00377BEF" w:rsidP="00806276">
            <w:pPr>
              <w:jc w:val="both"/>
            </w:pPr>
            <w:r>
              <w:t>Transformation → Uses</w:t>
            </w:r>
          </w:p>
        </w:tc>
        <w:tc>
          <w:tcPr>
            <w:tcW w:w="0" w:type="auto"/>
            <w:tcBorders>
              <w:top w:val="nil"/>
              <w:left w:val="nil"/>
              <w:bottom w:val="nil"/>
              <w:right w:val="nil"/>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Privacy-preserving Data Analytics</w:t>
            </w:r>
          </w:p>
        </w:tc>
        <w:tc>
          <w:tcPr>
            <w:tcW w:w="3456" w:type="dxa"/>
            <w:tcBorders>
              <w:top w:val="nil"/>
              <w:left w:val="nil"/>
              <w:bottom w:val="nil"/>
              <w:right w:val="single" w:sz="8" w:space="0" w:color="C0504D" w:themeColor="accent2"/>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Data to be reported in aggregate but preserving potentially small-cell demographics</w:t>
            </w: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bottom w:val="nil"/>
              <w:right w:val="nil"/>
            </w:tcBorders>
            <w:vAlign w:val="center"/>
            <w:hideMark/>
          </w:tcPr>
          <w:p w:rsidR="00377BEF" w:rsidRDefault="00377BEF" w:rsidP="00806276">
            <w:pPr>
              <w:jc w:val="both"/>
            </w:pPr>
          </w:p>
        </w:tc>
        <w:tc>
          <w:tcPr>
            <w:tcW w:w="0" w:type="auto"/>
            <w:tcBorders>
              <w:left w:val="nil"/>
              <w:righ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Compliance with Regulations</w:t>
            </w:r>
          </w:p>
        </w:tc>
        <w:tc>
          <w:tcPr>
            <w:tcW w:w="3456" w:type="dxa"/>
            <w:tcBorders>
              <w:lef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Responsible developer &amp; 3</w:t>
            </w:r>
            <w:r>
              <w:rPr>
                <w:vertAlign w:val="superscript"/>
              </w:rPr>
              <w:t>rd</w:t>
            </w:r>
            <w:r>
              <w:t xml:space="preserve"> party custodian</w:t>
            </w:r>
          </w:p>
        </w:tc>
      </w:tr>
      <w:tr w:rsidR="00377BEF" w:rsidTr="00806276">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8" w:space="0" w:color="C0504D" w:themeColor="accent2"/>
              <w:bottom w:val="nil"/>
              <w:right w:val="nil"/>
            </w:tcBorders>
            <w:vAlign w:val="center"/>
            <w:hideMark/>
          </w:tcPr>
          <w:p w:rsidR="00377BEF" w:rsidRDefault="00377BEF" w:rsidP="00806276">
            <w:pPr>
              <w:jc w:val="both"/>
            </w:pPr>
          </w:p>
        </w:tc>
        <w:tc>
          <w:tcPr>
            <w:tcW w:w="0" w:type="auto"/>
            <w:tcBorders>
              <w:top w:val="nil"/>
              <w:left w:val="nil"/>
              <w:bottom w:val="nil"/>
              <w:right w:val="nil"/>
            </w:tcBorders>
            <w:hideMark/>
          </w:tcPr>
          <w:p w:rsidR="00377BEF" w:rsidRDefault="00377BEF" w:rsidP="00806276">
            <w:pPr>
              <w:jc w:val="both"/>
              <w:textAlignment w:val="bottom"/>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roofErr w:type="spellStart"/>
            <w:r>
              <w:rPr>
                <w:rFonts w:eastAsia="Times New Roman" w:cs="Arial"/>
                <w:color w:val="000000" w:themeColor="dark1"/>
                <w:kern w:val="24"/>
              </w:rPr>
              <w:t>Govt</w:t>
            </w:r>
            <w:proofErr w:type="spellEnd"/>
            <w:r>
              <w:rPr>
                <w:rFonts w:eastAsia="Times New Roman" w:cs="Arial"/>
                <w:color w:val="000000" w:themeColor="dark1"/>
                <w:kern w:val="24"/>
              </w:rPr>
              <w:t xml:space="preserve"> access to data and freedom of expression concerns</w:t>
            </w:r>
          </w:p>
        </w:tc>
        <w:tc>
          <w:tcPr>
            <w:tcW w:w="3456" w:type="dxa"/>
            <w:tcBorders>
              <w:top w:val="nil"/>
              <w:left w:val="nil"/>
              <w:bottom w:val="nil"/>
              <w:right w:val="single" w:sz="8" w:space="0" w:color="C0504D" w:themeColor="accent2"/>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None considered:  research limited community use; possible future public health data concern. Clinical Study Reports only, but possibly selectively at study-, patient-level</w:t>
            </w: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377BEF" w:rsidRDefault="00377BEF" w:rsidP="00806276">
            <w:pPr>
              <w:jc w:val="both"/>
            </w:pPr>
          </w:p>
        </w:tc>
        <w:tc>
          <w:tcPr>
            <w:tcW w:w="0" w:type="auto"/>
            <w:tcBorders>
              <w:left w:val="nil"/>
              <w:right w:val="nil"/>
            </w:tcBorders>
          </w:tcPr>
          <w:p w:rsidR="00377BEF" w:rsidRDefault="00377BEF" w:rsidP="00806276">
            <w:pPr>
              <w:jc w:val="both"/>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p>
        </w:tc>
        <w:tc>
          <w:tcPr>
            <w:tcW w:w="3456" w:type="dxa"/>
            <w:tcBorders>
              <w:left w:val="nil"/>
            </w:tcBorders>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p>
        </w:tc>
      </w:tr>
      <w:tr w:rsidR="00377BEF" w:rsidTr="00806276">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single" w:sz="8" w:space="0" w:color="C0504D" w:themeColor="accent2"/>
              <w:bottom w:val="single" w:sz="8" w:space="0" w:color="C0504D" w:themeColor="accent2"/>
              <w:right w:val="nil"/>
            </w:tcBorders>
            <w:hideMark/>
          </w:tcPr>
          <w:p w:rsidR="00377BEF" w:rsidRDefault="00377BEF" w:rsidP="00806276">
            <w:pPr>
              <w:jc w:val="both"/>
            </w:pPr>
            <w:r>
              <w:t>Transformation ↔ Data Infrastructure</w:t>
            </w:r>
          </w:p>
        </w:tc>
        <w:tc>
          <w:tcPr>
            <w:tcW w:w="0" w:type="auto"/>
            <w:tcBorders>
              <w:top w:val="nil"/>
              <w:left w:val="nil"/>
              <w:bottom w:val="nil"/>
              <w:right w:val="nil"/>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Data Centric Security such as identity/policy-based encryption</w:t>
            </w:r>
          </w:p>
        </w:tc>
        <w:tc>
          <w:tcPr>
            <w:tcW w:w="3456" w:type="dxa"/>
            <w:tcBorders>
              <w:top w:val="nil"/>
              <w:left w:val="nil"/>
              <w:bottom w:val="nil"/>
              <w:right w:val="single" w:sz="8" w:space="0" w:color="C0504D" w:themeColor="accent2"/>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TBD</w:t>
            </w: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right w:val="nil"/>
            </w:tcBorders>
            <w:vAlign w:val="center"/>
            <w:hideMark/>
          </w:tcPr>
          <w:p w:rsidR="00377BEF" w:rsidRDefault="00377BEF" w:rsidP="00806276">
            <w:pPr>
              <w:jc w:val="both"/>
            </w:pPr>
          </w:p>
        </w:tc>
        <w:tc>
          <w:tcPr>
            <w:tcW w:w="0" w:type="auto"/>
            <w:tcBorders>
              <w:left w:val="nil"/>
              <w:righ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Policy management for access control</w:t>
            </w:r>
          </w:p>
        </w:tc>
        <w:tc>
          <w:tcPr>
            <w:tcW w:w="3456" w:type="dxa"/>
            <w:tcBorders>
              <w:lef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Internal roles; 3</w:t>
            </w:r>
            <w:r>
              <w:rPr>
                <w:vertAlign w:val="superscript"/>
              </w:rPr>
              <w:t>rd</w:t>
            </w:r>
            <w:r>
              <w:t xml:space="preserve"> party custodian roles; researcher roles;  participating patients’ physicians</w:t>
            </w:r>
          </w:p>
        </w:tc>
      </w:tr>
      <w:tr w:rsidR="00377BEF" w:rsidTr="00806276">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8" w:space="0" w:color="C0504D" w:themeColor="accent2"/>
              <w:bottom w:val="single" w:sz="8" w:space="0" w:color="C0504D" w:themeColor="accent2"/>
              <w:right w:val="nil"/>
            </w:tcBorders>
            <w:vAlign w:val="center"/>
            <w:hideMark/>
          </w:tcPr>
          <w:p w:rsidR="00377BEF" w:rsidRDefault="00377BEF" w:rsidP="00806276">
            <w:pPr>
              <w:jc w:val="both"/>
            </w:pPr>
          </w:p>
        </w:tc>
        <w:tc>
          <w:tcPr>
            <w:tcW w:w="0" w:type="auto"/>
            <w:tcBorders>
              <w:top w:val="nil"/>
              <w:left w:val="nil"/>
              <w:bottom w:val="nil"/>
              <w:right w:val="nil"/>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Computing on the encrypted data: searching/filtering/</w:t>
            </w:r>
            <w:proofErr w:type="spellStart"/>
            <w:r>
              <w:t>deduplicate</w:t>
            </w:r>
            <w:proofErr w:type="spellEnd"/>
            <w:r>
              <w:t>/fully homomorphic encryption</w:t>
            </w:r>
          </w:p>
        </w:tc>
        <w:tc>
          <w:tcPr>
            <w:tcW w:w="3456" w:type="dxa"/>
            <w:tcBorders>
              <w:top w:val="nil"/>
              <w:left w:val="nil"/>
              <w:bottom w:val="nil"/>
              <w:right w:val="single" w:sz="8" w:space="0" w:color="C0504D" w:themeColor="accent2"/>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TBD</w:t>
            </w: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right w:val="nil"/>
            </w:tcBorders>
            <w:vAlign w:val="center"/>
            <w:hideMark/>
          </w:tcPr>
          <w:p w:rsidR="00377BEF" w:rsidRDefault="00377BEF" w:rsidP="00806276">
            <w:pPr>
              <w:jc w:val="both"/>
            </w:pPr>
          </w:p>
        </w:tc>
        <w:tc>
          <w:tcPr>
            <w:tcW w:w="0" w:type="auto"/>
            <w:tcBorders>
              <w:left w:val="nil"/>
              <w:right w:val="nil"/>
            </w:tcBorders>
            <w:hideMark/>
          </w:tcPr>
          <w:p w:rsidR="00377BEF" w:rsidRDefault="00377BEF" w:rsidP="00806276">
            <w:pPr>
              <w:jc w:val="both"/>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r>
              <w:t>Audits</w:t>
            </w:r>
          </w:p>
        </w:tc>
        <w:tc>
          <w:tcPr>
            <w:tcW w:w="3456" w:type="dxa"/>
            <w:tcBorders>
              <w:lef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Release audit by 3</w:t>
            </w:r>
            <w:r>
              <w:rPr>
                <w:vertAlign w:val="superscript"/>
              </w:rPr>
              <w:t>rd</w:t>
            </w:r>
            <w:r>
              <w:t xml:space="preserve"> party</w:t>
            </w:r>
          </w:p>
        </w:tc>
      </w:tr>
      <w:tr w:rsidR="00377BEF" w:rsidTr="00806276">
        <w:tc>
          <w:tcPr>
            <w:cnfStyle w:val="001000000000" w:firstRow="0" w:lastRow="0" w:firstColumn="1" w:lastColumn="0" w:oddVBand="0" w:evenVBand="0" w:oddHBand="0" w:evenHBand="0" w:firstRowFirstColumn="0" w:firstRowLastColumn="0" w:lastRowFirstColumn="0" w:lastRowLastColumn="0"/>
            <w:tcW w:w="0" w:type="auto"/>
            <w:tcBorders>
              <w:top w:val="nil"/>
              <w:left w:val="single" w:sz="8" w:space="0" w:color="C0504D" w:themeColor="accent2"/>
              <w:bottom w:val="nil"/>
              <w:right w:val="nil"/>
            </w:tcBorders>
          </w:tcPr>
          <w:p w:rsidR="00377BEF" w:rsidRDefault="00377BEF" w:rsidP="00806276">
            <w:pPr>
              <w:jc w:val="both"/>
            </w:pPr>
          </w:p>
        </w:tc>
        <w:tc>
          <w:tcPr>
            <w:tcW w:w="0" w:type="auto"/>
            <w:tcBorders>
              <w:top w:val="nil"/>
              <w:left w:val="nil"/>
              <w:bottom w:val="nil"/>
              <w:right w:val="nil"/>
            </w:tcBorders>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p>
        </w:tc>
        <w:tc>
          <w:tcPr>
            <w:tcW w:w="3456" w:type="dxa"/>
            <w:tcBorders>
              <w:top w:val="nil"/>
              <w:left w:val="nil"/>
              <w:bottom w:val="nil"/>
              <w:right w:val="single" w:sz="8" w:space="0" w:color="C0504D" w:themeColor="accent2"/>
            </w:tcBorders>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rsidR="00377BEF" w:rsidRDefault="00377BEF" w:rsidP="00806276">
            <w:pPr>
              <w:jc w:val="both"/>
            </w:pPr>
          </w:p>
        </w:tc>
        <w:tc>
          <w:tcPr>
            <w:tcW w:w="0" w:type="auto"/>
            <w:tcBorders>
              <w:left w:val="nil"/>
              <w:righ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Securing Data Storage and Transaction logs</w:t>
            </w:r>
          </w:p>
        </w:tc>
        <w:tc>
          <w:tcPr>
            <w:tcW w:w="3456" w:type="dxa"/>
            <w:tcBorders>
              <w:lef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TBD</w:t>
            </w:r>
          </w:p>
        </w:tc>
      </w:tr>
      <w:tr w:rsidR="00377BEF"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377BEF" w:rsidRDefault="00377BEF" w:rsidP="00806276">
            <w:pPr>
              <w:jc w:val="both"/>
            </w:pPr>
          </w:p>
        </w:tc>
        <w:tc>
          <w:tcPr>
            <w:tcW w:w="0" w:type="auto"/>
            <w:tcBorders>
              <w:top w:val="nil"/>
              <w:left w:val="nil"/>
              <w:bottom w:val="nil"/>
              <w:right w:val="nil"/>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Key Management</w:t>
            </w:r>
          </w:p>
        </w:tc>
        <w:tc>
          <w:tcPr>
            <w:tcW w:w="3456" w:type="dxa"/>
            <w:tcBorders>
              <w:top w:val="nil"/>
              <w:left w:val="nil"/>
              <w:bottom w:val="nil"/>
              <w:right w:val="single" w:sz="8" w:space="0" w:color="C0504D" w:themeColor="accent2"/>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Internal varies by firm; external TBD</w:t>
            </w: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377BEF" w:rsidRDefault="00377BEF" w:rsidP="00806276">
            <w:pPr>
              <w:jc w:val="both"/>
            </w:pPr>
          </w:p>
        </w:tc>
        <w:tc>
          <w:tcPr>
            <w:tcW w:w="0" w:type="auto"/>
            <w:tcBorders>
              <w:left w:val="nil"/>
              <w:righ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Security Best Practices for non-relational data stores</w:t>
            </w:r>
          </w:p>
        </w:tc>
        <w:tc>
          <w:tcPr>
            <w:tcW w:w="3456" w:type="dxa"/>
            <w:tcBorders>
              <w:lef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TBD</w:t>
            </w:r>
          </w:p>
        </w:tc>
      </w:tr>
      <w:tr w:rsidR="00377BEF"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377BEF" w:rsidRDefault="00377BEF" w:rsidP="00806276">
            <w:pPr>
              <w:jc w:val="both"/>
            </w:pPr>
          </w:p>
        </w:tc>
        <w:tc>
          <w:tcPr>
            <w:tcW w:w="0" w:type="auto"/>
            <w:tcBorders>
              <w:top w:val="nil"/>
              <w:left w:val="nil"/>
              <w:bottom w:val="nil"/>
              <w:right w:val="nil"/>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 xml:space="preserve">Security against </w:t>
            </w:r>
            <w:proofErr w:type="spellStart"/>
            <w:r>
              <w:t>DoS</w:t>
            </w:r>
            <w:proofErr w:type="spellEnd"/>
            <w:r>
              <w:t xml:space="preserve"> attacks</w:t>
            </w:r>
          </w:p>
        </w:tc>
        <w:tc>
          <w:tcPr>
            <w:tcW w:w="3456" w:type="dxa"/>
            <w:tcBorders>
              <w:top w:val="nil"/>
              <w:left w:val="nil"/>
              <w:bottom w:val="nil"/>
              <w:right w:val="single" w:sz="8" w:space="0" w:color="C0504D" w:themeColor="accent2"/>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Unlikely to become public</w:t>
            </w: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377BEF" w:rsidRDefault="00377BEF" w:rsidP="00806276">
            <w:pPr>
              <w:jc w:val="both"/>
            </w:pPr>
          </w:p>
        </w:tc>
        <w:tc>
          <w:tcPr>
            <w:tcW w:w="0" w:type="auto"/>
            <w:tcBorders>
              <w:left w:val="nil"/>
              <w:righ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Data Provenance</w:t>
            </w:r>
          </w:p>
        </w:tc>
        <w:tc>
          <w:tcPr>
            <w:tcW w:w="3456" w:type="dxa"/>
            <w:tcBorders>
              <w:lef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TBD – critical issue</w:t>
            </w:r>
          </w:p>
        </w:tc>
      </w:tr>
      <w:tr w:rsidR="00377BEF" w:rsidTr="00806276">
        <w:tc>
          <w:tcPr>
            <w:cnfStyle w:val="001000000000" w:firstRow="0" w:lastRow="0" w:firstColumn="1" w:lastColumn="0" w:oddVBand="0" w:evenVBand="0" w:oddHBand="0" w:evenHBand="0" w:firstRowFirstColumn="0" w:firstRowLastColumn="0" w:lastRowFirstColumn="0" w:lastRowLastColumn="0"/>
            <w:tcW w:w="0" w:type="auto"/>
            <w:tcBorders>
              <w:top w:val="nil"/>
              <w:left w:val="single" w:sz="8" w:space="0" w:color="C0504D" w:themeColor="accent2"/>
              <w:bottom w:val="nil"/>
              <w:right w:val="nil"/>
            </w:tcBorders>
          </w:tcPr>
          <w:p w:rsidR="00377BEF" w:rsidRDefault="00377BEF" w:rsidP="00806276">
            <w:pPr>
              <w:jc w:val="both"/>
            </w:pPr>
          </w:p>
        </w:tc>
        <w:tc>
          <w:tcPr>
            <w:tcW w:w="0" w:type="auto"/>
            <w:tcBorders>
              <w:top w:val="nil"/>
              <w:left w:val="nil"/>
              <w:bottom w:val="nil"/>
              <w:right w:val="nil"/>
            </w:tcBorders>
          </w:tcPr>
          <w:p w:rsidR="00377BEF" w:rsidRDefault="00377BEF" w:rsidP="00806276">
            <w:pPr>
              <w:jc w:val="both"/>
              <w:textAlignment w:val="bottom"/>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dark1"/>
                <w:kern w:val="24"/>
              </w:rPr>
            </w:pPr>
          </w:p>
        </w:tc>
        <w:tc>
          <w:tcPr>
            <w:tcW w:w="3456" w:type="dxa"/>
            <w:tcBorders>
              <w:top w:val="nil"/>
              <w:left w:val="nil"/>
              <w:bottom w:val="nil"/>
              <w:right w:val="single" w:sz="8" w:space="0" w:color="C0504D" w:themeColor="accent2"/>
            </w:tcBorders>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hideMark/>
          </w:tcPr>
          <w:p w:rsidR="00377BEF" w:rsidRDefault="00377BEF" w:rsidP="00806276">
            <w:pPr>
              <w:jc w:val="both"/>
            </w:pPr>
            <w:r>
              <w:t>General</w:t>
            </w:r>
          </w:p>
        </w:tc>
        <w:tc>
          <w:tcPr>
            <w:tcW w:w="0" w:type="auto"/>
            <w:tcBorders>
              <w:left w:val="nil"/>
              <w:righ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Analytics for security intelligence</w:t>
            </w:r>
          </w:p>
        </w:tc>
        <w:tc>
          <w:tcPr>
            <w:tcW w:w="3456" w:type="dxa"/>
            <w:tcBorders>
              <w:lef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TBD</w:t>
            </w:r>
          </w:p>
        </w:tc>
      </w:tr>
      <w:tr w:rsidR="00377BEF"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377BEF" w:rsidRDefault="00377BEF" w:rsidP="00806276">
            <w:pPr>
              <w:jc w:val="both"/>
            </w:pPr>
          </w:p>
        </w:tc>
        <w:tc>
          <w:tcPr>
            <w:tcW w:w="0" w:type="auto"/>
            <w:tcBorders>
              <w:top w:val="nil"/>
              <w:left w:val="nil"/>
              <w:bottom w:val="nil"/>
              <w:right w:val="nil"/>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Event detection</w:t>
            </w:r>
          </w:p>
        </w:tc>
        <w:tc>
          <w:tcPr>
            <w:tcW w:w="3456" w:type="dxa"/>
            <w:tcBorders>
              <w:top w:val="nil"/>
              <w:left w:val="nil"/>
              <w:bottom w:val="nil"/>
              <w:right w:val="single" w:sz="8" w:space="0" w:color="C0504D" w:themeColor="accent2"/>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TBD</w:t>
            </w: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377BEF" w:rsidRDefault="00377BEF" w:rsidP="00806276">
            <w:pPr>
              <w:jc w:val="both"/>
            </w:pPr>
          </w:p>
        </w:tc>
        <w:tc>
          <w:tcPr>
            <w:tcW w:w="0" w:type="auto"/>
            <w:tcBorders>
              <w:left w:val="nil"/>
              <w:righ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Forensics</w:t>
            </w:r>
          </w:p>
        </w:tc>
        <w:tc>
          <w:tcPr>
            <w:tcW w:w="3456" w:type="dxa"/>
            <w:tcBorders>
              <w:left w:val="nil"/>
            </w:tcBorders>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p>
        </w:tc>
      </w:tr>
    </w:tbl>
    <w:p w:rsidR="00377BEF" w:rsidRDefault="00377BEF">
      <w:pPr>
        <w:rPr>
          <w:rFonts w:ascii="Cambria" w:eastAsia="Times New Roman" w:hAnsi="Cambria"/>
          <w:b/>
          <w:bCs/>
          <w:color w:val="4F81BD"/>
          <w:sz w:val="26"/>
          <w:szCs w:val="26"/>
        </w:rPr>
      </w:pPr>
    </w:p>
    <w:p w:rsidR="00377BEF" w:rsidRDefault="00377BEF">
      <w:pPr>
        <w:rPr>
          <w:rFonts w:ascii="Cambria" w:eastAsia="Times New Roman" w:hAnsi="Cambria"/>
          <w:b/>
          <w:bCs/>
          <w:color w:val="4F81BD"/>
          <w:sz w:val="26"/>
          <w:szCs w:val="26"/>
        </w:rPr>
      </w:pPr>
      <w:r>
        <w:br w:type="page"/>
      </w:r>
    </w:p>
    <w:p w:rsidR="001F2B3D" w:rsidRPr="00377BEF" w:rsidRDefault="001A6506" w:rsidP="00377BEF">
      <w:pPr>
        <w:pStyle w:val="Heading1"/>
        <w:spacing w:line="480" w:lineRule="auto"/>
      </w:pPr>
      <w:r>
        <w:lastRenderedPageBreak/>
        <w:t>Cyber-security</w:t>
      </w:r>
      <w:bookmarkEnd w:id="8"/>
    </w:p>
    <w:p w:rsidR="001A6506" w:rsidRDefault="001A6506" w:rsidP="0064212B">
      <w:pPr>
        <w:spacing w:after="0" w:line="240" w:lineRule="auto"/>
        <w:jc w:val="both"/>
      </w:pPr>
      <w:r w:rsidRPr="001F2B3D">
        <w:rPr>
          <w:b/>
        </w:rPr>
        <w:t>Scenario Description</w:t>
      </w:r>
      <w:r>
        <w:t>: Network protection includes a variety of data collection and monitoring. Existing network security packages monitor high-volume datasets such as event logs across thousands of workstations and servers, but are not yet able to scale to Big Data. Improved security software will include physical data correlates (access card usage for devices as well as building entrance/exit), and likely be more tightly integrated with applications, which will generate logs and audit records of hitherto undetermined types or sizes. Big data analytics systems will be required to process and analyze this data and provide meaningful results.  These systems could also be multi-</w:t>
      </w:r>
      <w:r w:rsidR="0037537D">
        <w:t>tenant,</w:t>
      </w:r>
      <w:r>
        <w:t xml:space="preserve"> catering to more than one distinct </w:t>
      </w:r>
      <w:r w:rsidR="0037537D">
        <w:t>company.</w:t>
      </w:r>
    </w:p>
    <w:p w:rsidR="001A6506" w:rsidRDefault="001A6506" w:rsidP="0064212B">
      <w:pPr>
        <w:pStyle w:val="NoSpacing"/>
        <w:jc w:val="both"/>
      </w:pPr>
    </w:p>
    <w:p w:rsidR="001A6506" w:rsidRDefault="001A6506" w:rsidP="0064212B">
      <w:pPr>
        <w:jc w:val="both"/>
      </w:pPr>
      <w:r>
        <w:t>This scenario highlights two sub-scenarios:</w:t>
      </w:r>
    </w:p>
    <w:p w:rsidR="001A6506" w:rsidRDefault="001A6506" w:rsidP="0061450A">
      <w:pPr>
        <w:pStyle w:val="ListParagraph"/>
        <w:numPr>
          <w:ilvl w:val="0"/>
          <w:numId w:val="24"/>
        </w:numPr>
        <w:spacing w:after="0" w:line="240" w:lineRule="auto"/>
        <w:jc w:val="both"/>
      </w:pPr>
      <w:r>
        <w:t xml:space="preserve">Security for big-data </w:t>
      </w:r>
    </w:p>
    <w:p w:rsidR="001A6506" w:rsidRDefault="001A6506" w:rsidP="0061450A">
      <w:pPr>
        <w:pStyle w:val="ListParagraph"/>
        <w:numPr>
          <w:ilvl w:val="0"/>
          <w:numId w:val="24"/>
        </w:numPr>
        <w:spacing w:after="0" w:line="240" w:lineRule="auto"/>
        <w:jc w:val="both"/>
      </w:pPr>
      <w:r>
        <w:t>Big-data for security</w:t>
      </w:r>
    </w:p>
    <w:p w:rsidR="001A6506" w:rsidRDefault="001A6506" w:rsidP="0064212B">
      <w:pPr>
        <w:pStyle w:val="NoSpacing"/>
        <w:jc w:val="both"/>
      </w:pPr>
    </w:p>
    <w:p w:rsidR="001A6506" w:rsidRPr="00732A49" w:rsidRDefault="001A6506" w:rsidP="0064212B">
      <w:pPr>
        <w:spacing w:after="0" w:line="240" w:lineRule="auto"/>
        <w:jc w:val="both"/>
      </w:pPr>
      <w:r w:rsidRPr="001F2B3D">
        <w:rPr>
          <w:b/>
        </w:rPr>
        <w:t>Current S&amp;P</w:t>
      </w:r>
      <w:r w:rsidR="00732A49">
        <w:t>:</w:t>
      </w:r>
    </w:p>
    <w:p w:rsidR="001A6506" w:rsidRDefault="001A6506" w:rsidP="0061450A">
      <w:pPr>
        <w:pStyle w:val="ListParagraph"/>
        <w:numPr>
          <w:ilvl w:val="0"/>
          <w:numId w:val="25"/>
        </w:numPr>
        <w:spacing w:after="0" w:line="240" w:lineRule="auto"/>
        <w:jc w:val="both"/>
      </w:pPr>
      <w:r>
        <w:t>Security:</w:t>
      </w:r>
    </w:p>
    <w:p w:rsidR="001A6506" w:rsidRDefault="001A6506" w:rsidP="0061450A">
      <w:pPr>
        <w:pStyle w:val="ListParagraph"/>
        <w:numPr>
          <w:ilvl w:val="0"/>
          <w:numId w:val="26"/>
        </w:numPr>
        <w:spacing w:after="0" w:line="240" w:lineRule="auto"/>
        <w:jc w:val="both"/>
      </w:pPr>
      <w:r>
        <w:t>Traditional Policy-type security prevails, though temporal dimension and monitoring of policy modification events tends to be nonstandard or unaudited</w:t>
      </w:r>
    </w:p>
    <w:p w:rsidR="001A6506" w:rsidRDefault="001A6506" w:rsidP="0061450A">
      <w:pPr>
        <w:pStyle w:val="ListParagraph"/>
        <w:numPr>
          <w:ilvl w:val="0"/>
          <w:numId w:val="26"/>
        </w:numPr>
        <w:spacing w:after="0" w:line="240" w:lineRule="auto"/>
        <w:jc w:val="both"/>
      </w:pPr>
      <w:r>
        <w:t>Cyber-security apps themselves run at high levels of security and thus require separate audit and security measures</w:t>
      </w:r>
    </w:p>
    <w:p w:rsidR="001A6506" w:rsidRDefault="001A6506" w:rsidP="0061450A">
      <w:pPr>
        <w:pStyle w:val="ListParagraph"/>
        <w:numPr>
          <w:ilvl w:val="0"/>
          <w:numId w:val="26"/>
        </w:numPr>
        <w:spacing w:after="0" w:line="240" w:lineRule="auto"/>
        <w:jc w:val="both"/>
      </w:pPr>
      <w:r>
        <w:t>No cross-industry standards exists for aggregating data beyond operating system collection methods</w:t>
      </w:r>
    </w:p>
    <w:p w:rsidR="001A6506" w:rsidRDefault="001A6506" w:rsidP="0061450A">
      <w:pPr>
        <w:pStyle w:val="ListParagraph"/>
        <w:numPr>
          <w:ilvl w:val="0"/>
          <w:numId w:val="26"/>
        </w:numPr>
        <w:spacing w:after="0" w:line="240" w:lineRule="auto"/>
        <w:jc w:val="both"/>
      </w:pPr>
      <w:r>
        <w:t xml:space="preserve">Desired security characteristics for such systems are: data governance, encryption/ key management, tenant data isolation/ containerization,  </w:t>
      </w:r>
    </w:p>
    <w:p w:rsidR="001A6506" w:rsidRDefault="001A6506" w:rsidP="0061450A">
      <w:pPr>
        <w:pStyle w:val="ListParagraph"/>
        <w:numPr>
          <w:ilvl w:val="0"/>
          <w:numId w:val="25"/>
        </w:numPr>
        <w:spacing w:after="0" w:line="240" w:lineRule="auto"/>
        <w:jc w:val="both"/>
      </w:pPr>
      <w:r>
        <w:t>Privacy:</w:t>
      </w:r>
    </w:p>
    <w:p w:rsidR="001A6506" w:rsidRDefault="001A6506" w:rsidP="0061450A">
      <w:pPr>
        <w:pStyle w:val="ListParagraph"/>
        <w:numPr>
          <w:ilvl w:val="0"/>
          <w:numId w:val="27"/>
        </w:numPr>
        <w:spacing w:after="0" w:line="240" w:lineRule="auto"/>
        <w:jc w:val="both"/>
      </w:pPr>
      <w:r>
        <w:t>Enterprise authorization for data release to state/ national organizations</w:t>
      </w:r>
    </w:p>
    <w:p w:rsidR="001A6506" w:rsidRDefault="001A6506" w:rsidP="0061450A">
      <w:pPr>
        <w:pStyle w:val="ListParagraph"/>
        <w:numPr>
          <w:ilvl w:val="0"/>
          <w:numId w:val="27"/>
        </w:numPr>
        <w:spacing w:after="0" w:line="240" w:lineRule="auto"/>
        <w:jc w:val="both"/>
      </w:pPr>
      <w:r>
        <w:t>Protection of PII data</w:t>
      </w:r>
    </w:p>
    <w:p w:rsidR="00732A49" w:rsidRDefault="00732A49" w:rsidP="0064212B">
      <w:pPr>
        <w:pStyle w:val="ListParagraph"/>
        <w:spacing w:after="0" w:line="240" w:lineRule="auto"/>
        <w:ind w:left="2160"/>
        <w:jc w:val="both"/>
      </w:pPr>
    </w:p>
    <w:p w:rsidR="00377BEF" w:rsidRDefault="001A6506" w:rsidP="0064212B">
      <w:pPr>
        <w:spacing w:after="0" w:line="240" w:lineRule="auto"/>
        <w:jc w:val="both"/>
      </w:pPr>
      <w:r w:rsidRPr="001F2B3D">
        <w:rPr>
          <w:b/>
        </w:rPr>
        <w:t>Current research</w:t>
      </w:r>
      <w:r>
        <w:t xml:space="preserve">: </w:t>
      </w:r>
      <w:r w:rsidR="00732A49">
        <w:t xml:space="preserve"> </w:t>
      </w:r>
      <w:r>
        <w:t>Vendors are adopting big data analytics for mass scale log correlation and incident response.</w:t>
      </w:r>
    </w:p>
    <w:p w:rsidR="00377BEF" w:rsidRDefault="00377BEF" w:rsidP="0064212B">
      <w:pPr>
        <w:spacing w:after="0" w:line="240" w:lineRule="auto"/>
        <w:jc w:val="both"/>
      </w:pPr>
    </w:p>
    <w:p w:rsidR="00377BEF" w:rsidRDefault="00377BEF" w:rsidP="0064212B">
      <w:pPr>
        <w:spacing w:after="0" w:line="240" w:lineRule="auto"/>
        <w:jc w:val="both"/>
        <w:rPr>
          <w:b/>
        </w:rPr>
      </w:pPr>
      <w:r>
        <w:rPr>
          <w:b/>
        </w:rPr>
        <w:t>Mapping to the Reference Architecture:</w:t>
      </w:r>
    </w:p>
    <w:p w:rsidR="00377BEF" w:rsidRPr="00377BEF" w:rsidRDefault="00377BEF" w:rsidP="0064212B">
      <w:pPr>
        <w:spacing w:after="0" w:line="240" w:lineRule="auto"/>
        <w:jc w:val="both"/>
        <w:rPr>
          <w:b/>
        </w:rPr>
      </w:pPr>
    </w:p>
    <w:tbl>
      <w:tblPr>
        <w:tblStyle w:val="LightList-Accent2"/>
        <w:tblW w:w="0" w:type="auto"/>
        <w:tblLook w:val="04A0" w:firstRow="1" w:lastRow="0" w:firstColumn="1" w:lastColumn="0" w:noHBand="0" w:noVBand="1"/>
      </w:tblPr>
      <w:tblGrid>
        <w:gridCol w:w="1925"/>
        <w:gridCol w:w="4195"/>
        <w:gridCol w:w="3456"/>
      </w:tblGrid>
      <w:tr w:rsidR="00377BEF" w:rsidTr="00806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C0504D" w:themeColor="accent2"/>
              <w:left w:val="single" w:sz="8" w:space="0" w:color="C0504D" w:themeColor="accent2"/>
              <w:bottom w:val="nil"/>
              <w:right w:val="nil"/>
            </w:tcBorders>
            <w:hideMark/>
          </w:tcPr>
          <w:p w:rsidR="00377BEF" w:rsidRDefault="00377BEF" w:rsidP="00806276">
            <w:pPr>
              <w:jc w:val="both"/>
            </w:pPr>
            <w:r>
              <w:t>RA Component</w:t>
            </w:r>
          </w:p>
        </w:tc>
        <w:tc>
          <w:tcPr>
            <w:tcW w:w="0" w:type="auto"/>
            <w:tcBorders>
              <w:top w:val="single" w:sz="8" w:space="0" w:color="C0504D" w:themeColor="accent2"/>
              <w:left w:val="nil"/>
              <w:bottom w:val="nil"/>
              <w:right w:val="nil"/>
            </w:tcBorders>
            <w:hideMark/>
          </w:tcPr>
          <w:p w:rsidR="00377BEF" w:rsidRDefault="00377BEF" w:rsidP="00806276">
            <w:pPr>
              <w:jc w:val="both"/>
              <w:cnfStyle w:val="100000000000" w:firstRow="1" w:lastRow="0" w:firstColumn="0" w:lastColumn="0" w:oddVBand="0" w:evenVBand="0" w:oddHBand="0" w:evenHBand="0" w:firstRowFirstColumn="0" w:firstRowLastColumn="0" w:lastRowFirstColumn="0" w:lastRowLastColumn="0"/>
            </w:pPr>
            <w:r>
              <w:t>Security &amp; Privacy Topic</w:t>
            </w:r>
          </w:p>
        </w:tc>
        <w:tc>
          <w:tcPr>
            <w:tcW w:w="3456" w:type="dxa"/>
            <w:tcBorders>
              <w:top w:val="single" w:sz="8" w:space="0" w:color="C0504D" w:themeColor="accent2"/>
              <w:left w:val="nil"/>
              <w:bottom w:val="nil"/>
              <w:right w:val="single" w:sz="8" w:space="0" w:color="C0504D" w:themeColor="accent2"/>
            </w:tcBorders>
            <w:hideMark/>
          </w:tcPr>
          <w:p w:rsidR="00377BEF" w:rsidRDefault="00377BEF" w:rsidP="00806276">
            <w:pPr>
              <w:jc w:val="both"/>
              <w:cnfStyle w:val="100000000000" w:firstRow="1" w:lastRow="0" w:firstColumn="0" w:lastColumn="0" w:oddVBand="0" w:evenVBand="0" w:oddHBand="0" w:evenHBand="0" w:firstRowFirstColumn="0" w:firstRowLastColumn="0" w:lastRowFirstColumn="0" w:lastRowLastColumn="0"/>
            </w:pPr>
            <w:r>
              <w:t>Use Case Mapping</w:t>
            </w: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bottom w:val="nil"/>
              <w:right w:val="nil"/>
            </w:tcBorders>
            <w:hideMark/>
          </w:tcPr>
          <w:p w:rsidR="00377BEF" w:rsidRDefault="00377BEF" w:rsidP="00806276">
            <w:pPr>
              <w:jc w:val="both"/>
            </w:pPr>
            <w:r>
              <w:t>Sources →  Transformation</w:t>
            </w:r>
          </w:p>
        </w:tc>
        <w:tc>
          <w:tcPr>
            <w:tcW w:w="0" w:type="auto"/>
            <w:tcBorders>
              <w:left w:val="nil"/>
              <w:righ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End-Point Input Validation</w:t>
            </w:r>
          </w:p>
        </w:tc>
        <w:tc>
          <w:tcPr>
            <w:tcW w:w="3456" w:type="dxa"/>
            <w:tcBorders>
              <w:lef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Software-supplier specific; e.g., [9]</w:t>
            </w:r>
          </w:p>
        </w:tc>
      </w:tr>
      <w:tr w:rsidR="00377BEF"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nil"/>
              <w:right w:val="nil"/>
            </w:tcBorders>
            <w:vAlign w:val="center"/>
            <w:hideMark/>
          </w:tcPr>
          <w:p w:rsidR="00377BEF" w:rsidRDefault="00377BEF" w:rsidP="00806276">
            <w:pPr>
              <w:jc w:val="both"/>
            </w:pPr>
          </w:p>
        </w:tc>
        <w:tc>
          <w:tcPr>
            <w:tcW w:w="0" w:type="auto"/>
            <w:tcBorders>
              <w:top w:val="nil"/>
              <w:left w:val="nil"/>
              <w:bottom w:val="nil"/>
              <w:right w:val="nil"/>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Real Time Security Monitoring</w:t>
            </w:r>
          </w:p>
        </w:tc>
        <w:tc>
          <w:tcPr>
            <w:tcW w:w="3456" w:type="dxa"/>
            <w:tcBorders>
              <w:top w:val="nil"/>
              <w:left w:val="nil"/>
              <w:bottom w:val="nil"/>
              <w:right w:val="single" w:sz="8" w:space="0" w:color="C0504D" w:themeColor="accent2"/>
            </w:tcBorders>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nil"/>
              <w:right w:val="nil"/>
            </w:tcBorders>
            <w:vAlign w:val="center"/>
            <w:hideMark/>
          </w:tcPr>
          <w:p w:rsidR="00377BEF" w:rsidRDefault="00377BEF" w:rsidP="00806276">
            <w:pPr>
              <w:jc w:val="both"/>
            </w:pPr>
          </w:p>
        </w:tc>
        <w:tc>
          <w:tcPr>
            <w:tcW w:w="0" w:type="auto"/>
            <w:tcBorders>
              <w:left w:val="nil"/>
              <w:righ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Data Discovery and Classification</w:t>
            </w:r>
          </w:p>
        </w:tc>
        <w:tc>
          <w:tcPr>
            <w:tcW w:w="3456" w:type="dxa"/>
            <w:tcBorders>
              <w:lef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Varies by tool, but classifies based on security semantics, sources</w:t>
            </w:r>
          </w:p>
        </w:tc>
      </w:tr>
      <w:tr w:rsidR="00377BEF"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nil"/>
              <w:right w:val="nil"/>
            </w:tcBorders>
            <w:vAlign w:val="center"/>
            <w:hideMark/>
          </w:tcPr>
          <w:p w:rsidR="00377BEF" w:rsidRDefault="00377BEF" w:rsidP="00806276">
            <w:pPr>
              <w:jc w:val="both"/>
            </w:pPr>
          </w:p>
        </w:tc>
        <w:tc>
          <w:tcPr>
            <w:tcW w:w="0" w:type="auto"/>
            <w:tcBorders>
              <w:top w:val="nil"/>
              <w:left w:val="nil"/>
              <w:bottom w:val="nil"/>
              <w:right w:val="nil"/>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Secure Data Aggregation</w:t>
            </w:r>
          </w:p>
        </w:tc>
        <w:tc>
          <w:tcPr>
            <w:tcW w:w="3456" w:type="dxa"/>
            <w:tcBorders>
              <w:top w:val="nil"/>
              <w:left w:val="nil"/>
              <w:bottom w:val="nil"/>
              <w:right w:val="single" w:sz="8" w:space="0" w:color="C0504D" w:themeColor="accent2"/>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Varies: subnet, workstation, server</w:t>
            </w: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377BEF" w:rsidRDefault="00377BEF" w:rsidP="00806276">
            <w:pPr>
              <w:jc w:val="both"/>
            </w:pPr>
          </w:p>
        </w:tc>
        <w:tc>
          <w:tcPr>
            <w:tcW w:w="0" w:type="auto"/>
            <w:tcBorders>
              <w:left w:val="nil"/>
              <w:right w:val="nil"/>
            </w:tcBorders>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p>
        </w:tc>
        <w:tc>
          <w:tcPr>
            <w:tcW w:w="3456" w:type="dxa"/>
            <w:tcBorders>
              <w:left w:val="nil"/>
            </w:tcBorders>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p>
        </w:tc>
      </w:tr>
      <w:tr w:rsidR="00377BEF" w:rsidTr="00806276">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single" w:sz="8" w:space="0" w:color="C0504D" w:themeColor="accent2"/>
              <w:bottom w:val="nil"/>
              <w:right w:val="nil"/>
            </w:tcBorders>
            <w:hideMark/>
          </w:tcPr>
          <w:p w:rsidR="00377BEF" w:rsidRDefault="00377BEF" w:rsidP="00806276">
            <w:pPr>
              <w:jc w:val="both"/>
            </w:pPr>
            <w:r>
              <w:t>Transformation → Uses</w:t>
            </w:r>
          </w:p>
        </w:tc>
        <w:tc>
          <w:tcPr>
            <w:tcW w:w="0" w:type="auto"/>
            <w:tcBorders>
              <w:top w:val="nil"/>
              <w:left w:val="nil"/>
              <w:bottom w:val="nil"/>
              <w:right w:val="nil"/>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Privacy-preserving Data Analytics</w:t>
            </w:r>
          </w:p>
        </w:tc>
        <w:tc>
          <w:tcPr>
            <w:tcW w:w="3456" w:type="dxa"/>
            <w:tcBorders>
              <w:top w:val="nil"/>
              <w:left w:val="nil"/>
              <w:bottom w:val="nil"/>
              <w:right w:val="single" w:sz="8" w:space="0" w:color="C0504D" w:themeColor="accent2"/>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 xml:space="preserve">Platform-specific; example: Windows groups </w:t>
            </w: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bottom w:val="nil"/>
              <w:right w:val="nil"/>
            </w:tcBorders>
            <w:vAlign w:val="center"/>
            <w:hideMark/>
          </w:tcPr>
          <w:p w:rsidR="00377BEF" w:rsidRDefault="00377BEF" w:rsidP="00806276">
            <w:pPr>
              <w:jc w:val="both"/>
            </w:pPr>
          </w:p>
        </w:tc>
        <w:tc>
          <w:tcPr>
            <w:tcW w:w="0" w:type="auto"/>
            <w:tcBorders>
              <w:left w:val="nil"/>
              <w:righ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Compliance with Regulations</w:t>
            </w:r>
          </w:p>
        </w:tc>
        <w:tc>
          <w:tcPr>
            <w:tcW w:w="3456" w:type="dxa"/>
            <w:tcBorders>
              <w:lef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Applicable, but regulated events not readily visible to analysts</w:t>
            </w:r>
          </w:p>
        </w:tc>
      </w:tr>
      <w:tr w:rsidR="00377BEF" w:rsidTr="00806276">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8" w:space="0" w:color="C0504D" w:themeColor="accent2"/>
              <w:bottom w:val="nil"/>
              <w:right w:val="nil"/>
            </w:tcBorders>
            <w:vAlign w:val="center"/>
            <w:hideMark/>
          </w:tcPr>
          <w:p w:rsidR="00377BEF" w:rsidRDefault="00377BEF" w:rsidP="00806276">
            <w:pPr>
              <w:jc w:val="both"/>
            </w:pPr>
          </w:p>
        </w:tc>
        <w:tc>
          <w:tcPr>
            <w:tcW w:w="0" w:type="auto"/>
            <w:tcBorders>
              <w:top w:val="nil"/>
              <w:left w:val="nil"/>
              <w:bottom w:val="nil"/>
              <w:right w:val="nil"/>
            </w:tcBorders>
            <w:hideMark/>
          </w:tcPr>
          <w:p w:rsidR="00377BEF" w:rsidRDefault="00377BEF" w:rsidP="00806276">
            <w:pPr>
              <w:jc w:val="both"/>
              <w:textAlignment w:val="bottom"/>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roofErr w:type="spellStart"/>
            <w:r>
              <w:rPr>
                <w:rFonts w:eastAsia="Times New Roman" w:cs="Arial"/>
                <w:color w:val="000000" w:themeColor="dark1"/>
                <w:kern w:val="24"/>
              </w:rPr>
              <w:t>Govt</w:t>
            </w:r>
            <w:proofErr w:type="spellEnd"/>
            <w:r>
              <w:rPr>
                <w:rFonts w:eastAsia="Times New Roman" w:cs="Arial"/>
                <w:color w:val="000000" w:themeColor="dark1"/>
                <w:kern w:val="24"/>
              </w:rPr>
              <w:t xml:space="preserve"> access to data and freedom of expression concerns</w:t>
            </w:r>
          </w:p>
        </w:tc>
        <w:tc>
          <w:tcPr>
            <w:tcW w:w="3456" w:type="dxa"/>
            <w:tcBorders>
              <w:top w:val="nil"/>
              <w:left w:val="nil"/>
              <w:bottom w:val="nil"/>
              <w:right w:val="single" w:sz="8" w:space="0" w:color="C0504D" w:themeColor="accent2"/>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NSA, FBI access on demand</w:t>
            </w: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377BEF" w:rsidRDefault="00377BEF" w:rsidP="00806276">
            <w:pPr>
              <w:jc w:val="both"/>
            </w:pPr>
          </w:p>
        </w:tc>
        <w:tc>
          <w:tcPr>
            <w:tcW w:w="0" w:type="auto"/>
            <w:tcBorders>
              <w:left w:val="nil"/>
              <w:right w:val="nil"/>
            </w:tcBorders>
          </w:tcPr>
          <w:p w:rsidR="00377BEF" w:rsidRDefault="00377BEF" w:rsidP="00806276">
            <w:pPr>
              <w:jc w:val="both"/>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p>
        </w:tc>
        <w:tc>
          <w:tcPr>
            <w:tcW w:w="3456" w:type="dxa"/>
            <w:tcBorders>
              <w:left w:val="nil"/>
            </w:tcBorders>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p>
        </w:tc>
      </w:tr>
      <w:tr w:rsidR="00377BEF" w:rsidTr="00806276">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single" w:sz="8" w:space="0" w:color="C0504D" w:themeColor="accent2"/>
              <w:bottom w:val="single" w:sz="8" w:space="0" w:color="C0504D" w:themeColor="accent2"/>
              <w:right w:val="nil"/>
            </w:tcBorders>
            <w:hideMark/>
          </w:tcPr>
          <w:p w:rsidR="00377BEF" w:rsidRDefault="00377BEF" w:rsidP="00806276">
            <w:pPr>
              <w:jc w:val="both"/>
            </w:pPr>
            <w:r>
              <w:t>Transformation ↔ Data Infrastructure</w:t>
            </w:r>
          </w:p>
        </w:tc>
        <w:tc>
          <w:tcPr>
            <w:tcW w:w="0" w:type="auto"/>
            <w:tcBorders>
              <w:top w:val="nil"/>
              <w:left w:val="nil"/>
              <w:bottom w:val="nil"/>
              <w:right w:val="nil"/>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Data Centric Security such as identity/policy-based encryption</w:t>
            </w:r>
          </w:p>
        </w:tc>
        <w:tc>
          <w:tcPr>
            <w:tcW w:w="3456" w:type="dxa"/>
            <w:tcBorders>
              <w:top w:val="nil"/>
              <w:left w:val="nil"/>
              <w:bottom w:val="nil"/>
              <w:right w:val="single" w:sz="8" w:space="0" w:color="C0504D" w:themeColor="accent2"/>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Usually feature of O.S.</w:t>
            </w: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right w:val="nil"/>
            </w:tcBorders>
            <w:vAlign w:val="center"/>
            <w:hideMark/>
          </w:tcPr>
          <w:p w:rsidR="00377BEF" w:rsidRDefault="00377BEF" w:rsidP="00806276">
            <w:pPr>
              <w:jc w:val="both"/>
            </w:pPr>
          </w:p>
        </w:tc>
        <w:tc>
          <w:tcPr>
            <w:tcW w:w="0" w:type="auto"/>
            <w:tcBorders>
              <w:left w:val="nil"/>
              <w:righ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Policy management for access control</w:t>
            </w:r>
          </w:p>
        </w:tc>
        <w:tc>
          <w:tcPr>
            <w:tcW w:w="3456" w:type="dxa"/>
            <w:tcBorders>
              <w:lef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E.g.: Windows group policy for event log</w:t>
            </w:r>
          </w:p>
        </w:tc>
      </w:tr>
      <w:tr w:rsidR="00377BEF" w:rsidTr="00806276">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8" w:space="0" w:color="C0504D" w:themeColor="accent2"/>
              <w:bottom w:val="single" w:sz="8" w:space="0" w:color="C0504D" w:themeColor="accent2"/>
              <w:right w:val="nil"/>
            </w:tcBorders>
            <w:vAlign w:val="center"/>
            <w:hideMark/>
          </w:tcPr>
          <w:p w:rsidR="00377BEF" w:rsidRDefault="00377BEF" w:rsidP="00806276">
            <w:pPr>
              <w:jc w:val="both"/>
            </w:pPr>
          </w:p>
        </w:tc>
        <w:tc>
          <w:tcPr>
            <w:tcW w:w="0" w:type="auto"/>
            <w:tcBorders>
              <w:top w:val="nil"/>
              <w:left w:val="nil"/>
              <w:bottom w:val="nil"/>
              <w:right w:val="nil"/>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Computing on the encrypted data: searching/filtering/</w:t>
            </w:r>
            <w:proofErr w:type="spellStart"/>
            <w:r>
              <w:t>deduplicate</w:t>
            </w:r>
            <w:proofErr w:type="spellEnd"/>
            <w:r>
              <w:t>/fully homomorphic encryption</w:t>
            </w:r>
          </w:p>
        </w:tc>
        <w:tc>
          <w:tcPr>
            <w:tcW w:w="3456" w:type="dxa"/>
            <w:tcBorders>
              <w:top w:val="nil"/>
              <w:left w:val="nil"/>
              <w:bottom w:val="nil"/>
              <w:right w:val="single" w:sz="8" w:space="0" w:color="C0504D" w:themeColor="accent2"/>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Vendor, platform-specific</w:t>
            </w: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right w:val="nil"/>
            </w:tcBorders>
            <w:vAlign w:val="center"/>
            <w:hideMark/>
          </w:tcPr>
          <w:p w:rsidR="00377BEF" w:rsidRDefault="00377BEF" w:rsidP="00806276">
            <w:pPr>
              <w:jc w:val="both"/>
            </w:pPr>
          </w:p>
        </w:tc>
        <w:tc>
          <w:tcPr>
            <w:tcW w:w="0" w:type="auto"/>
            <w:tcBorders>
              <w:left w:val="nil"/>
              <w:right w:val="nil"/>
            </w:tcBorders>
            <w:hideMark/>
          </w:tcPr>
          <w:p w:rsidR="00377BEF" w:rsidRDefault="00377BEF" w:rsidP="00806276">
            <w:pPr>
              <w:jc w:val="both"/>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r>
              <w:t>Audits</w:t>
            </w:r>
          </w:p>
        </w:tc>
        <w:tc>
          <w:tcPr>
            <w:tcW w:w="3456" w:type="dxa"/>
            <w:tcBorders>
              <w:lef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Complex – audits possible throughout</w:t>
            </w:r>
          </w:p>
        </w:tc>
      </w:tr>
      <w:tr w:rsidR="00377BEF" w:rsidTr="00806276">
        <w:tc>
          <w:tcPr>
            <w:cnfStyle w:val="001000000000" w:firstRow="0" w:lastRow="0" w:firstColumn="1" w:lastColumn="0" w:oddVBand="0" w:evenVBand="0" w:oddHBand="0" w:evenHBand="0" w:firstRowFirstColumn="0" w:firstRowLastColumn="0" w:lastRowFirstColumn="0" w:lastRowLastColumn="0"/>
            <w:tcW w:w="0" w:type="auto"/>
            <w:tcBorders>
              <w:top w:val="nil"/>
              <w:left w:val="single" w:sz="8" w:space="0" w:color="C0504D" w:themeColor="accent2"/>
              <w:bottom w:val="nil"/>
              <w:right w:val="nil"/>
            </w:tcBorders>
          </w:tcPr>
          <w:p w:rsidR="00377BEF" w:rsidRDefault="00377BEF" w:rsidP="00806276">
            <w:pPr>
              <w:jc w:val="both"/>
            </w:pPr>
          </w:p>
        </w:tc>
        <w:tc>
          <w:tcPr>
            <w:tcW w:w="0" w:type="auto"/>
            <w:tcBorders>
              <w:top w:val="nil"/>
              <w:left w:val="nil"/>
              <w:bottom w:val="nil"/>
              <w:right w:val="nil"/>
            </w:tcBorders>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p>
        </w:tc>
        <w:tc>
          <w:tcPr>
            <w:tcW w:w="3456" w:type="dxa"/>
            <w:tcBorders>
              <w:top w:val="nil"/>
              <w:left w:val="nil"/>
              <w:bottom w:val="nil"/>
              <w:right w:val="single" w:sz="8" w:space="0" w:color="C0504D" w:themeColor="accent2"/>
            </w:tcBorders>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hideMark/>
          </w:tcPr>
          <w:p w:rsidR="00377BEF" w:rsidRDefault="00377BEF" w:rsidP="00806276">
            <w:pPr>
              <w:jc w:val="both"/>
            </w:pPr>
            <w:r>
              <w:t>Data Infrastructure</w:t>
            </w:r>
          </w:p>
        </w:tc>
        <w:tc>
          <w:tcPr>
            <w:tcW w:w="0" w:type="auto"/>
            <w:tcBorders>
              <w:left w:val="nil"/>
              <w:righ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Securing Data Storage and Transaction logs</w:t>
            </w:r>
          </w:p>
        </w:tc>
        <w:tc>
          <w:tcPr>
            <w:tcW w:w="3456" w:type="dxa"/>
            <w:tcBorders>
              <w:lef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Vendor, platform-specific</w:t>
            </w:r>
          </w:p>
        </w:tc>
      </w:tr>
      <w:tr w:rsidR="00377BEF"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377BEF" w:rsidRDefault="00377BEF" w:rsidP="00806276">
            <w:pPr>
              <w:jc w:val="both"/>
            </w:pPr>
          </w:p>
        </w:tc>
        <w:tc>
          <w:tcPr>
            <w:tcW w:w="0" w:type="auto"/>
            <w:tcBorders>
              <w:top w:val="nil"/>
              <w:left w:val="nil"/>
              <w:bottom w:val="nil"/>
              <w:right w:val="nil"/>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Key Management</w:t>
            </w:r>
          </w:p>
        </w:tc>
        <w:tc>
          <w:tcPr>
            <w:tcW w:w="3456" w:type="dxa"/>
            <w:tcBorders>
              <w:top w:val="nil"/>
              <w:left w:val="nil"/>
              <w:bottom w:val="nil"/>
              <w:right w:val="single" w:sz="8" w:space="0" w:color="C0504D" w:themeColor="accent2"/>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CSO, SIEM product keys</w:t>
            </w: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377BEF" w:rsidRDefault="00377BEF" w:rsidP="00806276">
            <w:pPr>
              <w:jc w:val="both"/>
            </w:pPr>
          </w:p>
        </w:tc>
        <w:tc>
          <w:tcPr>
            <w:tcW w:w="0" w:type="auto"/>
            <w:tcBorders>
              <w:left w:val="nil"/>
              <w:righ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Security Best Practices for non-relational data stores</w:t>
            </w:r>
          </w:p>
        </w:tc>
        <w:tc>
          <w:tcPr>
            <w:tcW w:w="3456" w:type="dxa"/>
            <w:tcBorders>
              <w:lef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TBD</w:t>
            </w:r>
          </w:p>
        </w:tc>
      </w:tr>
      <w:tr w:rsidR="00377BEF"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377BEF" w:rsidRDefault="00377BEF" w:rsidP="00806276">
            <w:pPr>
              <w:jc w:val="both"/>
            </w:pPr>
          </w:p>
        </w:tc>
        <w:tc>
          <w:tcPr>
            <w:tcW w:w="0" w:type="auto"/>
            <w:tcBorders>
              <w:top w:val="nil"/>
              <w:left w:val="nil"/>
              <w:bottom w:val="nil"/>
              <w:right w:val="nil"/>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 xml:space="preserve">Security against </w:t>
            </w:r>
            <w:proofErr w:type="spellStart"/>
            <w:r>
              <w:t>DoS</w:t>
            </w:r>
            <w:proofErr w:type="spellEnd"/>
            <w:r>
              <w:t xml:space="preserve"> attacks</w:t>
            </w:r>
          </w:p>
        </w:tc>
        <w:tc>
          <w:tcPr>
            <w:tcW w:w="3456" w:type="dxa"/>
            <w:tcBorders>
              <w:top w:val="nil"/>
              <w:left w:val="nil"/>
              <w:bottom w:val="nil"/>
              <w:right w:val="single" w:sz="8" w:space="0" w:color="C0504D" w:themeColor="accent2"/>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N/A</w:t>
            </w: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377BEF" w:rsidRDefault="00377BEF" w:rsidP="00806276">
            <w:pPr>
              <w:jc w:val="both"/>
            </w:pPr>
          </w:p>
        </w:tc>
        <w:tc>
          <w:tcPr>
            <w:tcW w:w="0" w:type="auto"/>
            <w:tcBorders>
              <w:left w:val="nil"/>
              <w:righ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Data Provenance</w:t>
            </w:r>
          </w:p>
        </w:tc>
        <w:tc>
          <w:tcPr>
            <w:tcW w:w="3456" w:type="dxa"/>
            <w:tcBorders>
              <w:lef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E.g., how know an intrusion record was actually associated w/ specific workstation</w:t>
            </w:r>
          </w:p>
        </w:tc>
      </w:tr>
      <w:tr w:rsidR="00377BEF" w:rsidTr="00806276">
        <w:tc>
          <w:tcPr>
            <w:cnfStyle w:val="001000000000" w:firstRow="0" w:lastRow="0" w:firstColumn="1" w:lastColumn="0" w:oddVBand="0" w:evenVBand="0" w:oddHBand="0" w:evenHBand="0" w:firstRowFirstColumn="0" w:firstRowLastColumn="0" w:lastRowFirstColumn="0" w:lastRowLastColumn="0"/>
            <w:tcW w:w="0" w:type="auto"/>
            <w:tcBorders>
              <w:top w:val="nil"/>
              <w:left w:val="single" w:sz="8" w:space="0" w:color="C0504D" w:themeColor="accent2"/>
              <w:bottom w:val="nil"/>
              <w:right w:val="nil"/>
            </w:tcBorders>
          </w:tcPr>
          <w:p w:rsidR="00377BEF" w:rsidRDefault="00377BEF" w:rsidP="00806276">
            <w:pPr>
              <w:jc w:val="both"/>
            </w:pPr>
          </w:p>
        </w:tc>
        <w:tc>
          <w:tcPr>
            <w:tcW w:w="0" w:type="auto"/>
            <w:tcBorders>
              <w:top w:val="nil"/>
              <w:left w:val="nil"/>
              <w:bottom w:val="nil"/>
              <w:right w:val="nil"/>
            </w:tcBorders>
          </w:tcPr>
          <w:p w:rsidR="00377BEF" w:rsidRDefault="00377BEF" w:rsidP="00806276">
            <w:pPr>
              <w:jc w:val="both"/>
              <w:textAlignment w:val="bottom"/>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dark1"/>
                <w:kern w:val="24"/>
              </w:rPr>
            </w:pPr>
          </w:p>
        </w:tc>
        <w:tc>
          <w:tcPr>
            <w:tcW w:w="3456" w:type="dxa"/>
            <w:tcBorders>
              <w:top w:val="nil"/>
              <w:left w:val="nil"/>
              <w:bottom w:val="nil"/>
              <w:right w:val="single" w:sz="8" w:space="0" w:color="C0504D" w:themeColor="accent2"/>
            </w:tcBorders>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hideMark/>
          </w:tcPr>
          <w:p w:rsidR="00377BEF" w:rsidRDefault="00377BEF" w:rsidP="00806276">
            <w:pPr>
              <w:jc w:val="both"/>
            </w:pPr>
            <w:r>
              <w:t>General</w:t>
            </w:r>
          </w:p>
        </w:tc>
        <w:tc>
          <w:tcPr>
            <w:tcW w:w="0" w:type="auto"/>
            <w:tcBorders>
              <w:left w:val="nil"/>
              <w:righ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Analytics for security intelligence</w:t>
            </w:r>
          </w:p>
        </w:tc>
        <w:tc>
          <w:tcPr>
            <w:tcW w:w="3456" w:type="dxa"/>
            <w:tcBorders>
              <w:lef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Feature</w:t>
            </w:r>
          </w:p>
        </w:tc>
      </w:tr>
      <w:tr w:rsidR="00377BEF"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377BEF" w:rsidRDefault="00377BEF" w:rsidP="00806276">
            <w:pPr>
              <w:jc w:val="both"/>
            </w:pPr>
          </w:p>
        </w:tc>
        <w:tc>
          <w:tcPr>
            <w:tcW w:w="0" w:type="auto"/>
            <w:tcBorders>
              <w:top w:val="nil"/>
              <w:left w:val="nil"/>
              <w:bottom w:val="nil"/>
              <w:right w:val="nil"/>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Event detection</w:t>
            </w:r>
          </w:p>
        </w:tc>
        <w:tc>
          <w:tcPr>
            <w:tcW w:w="3456" w:type="dxa"/>
            <w:tcBorders>
              <w:top w:val="nil"/>
              <w:left w:val="nil"/>
              <w:bottom w:val="nil"/>
              <w:right w:val="single" w:sz="8" w:space="0" w:color="C0504D" w:themeColor="accent2"/>
            </w:tcBorders>
            <w:hideMark/>
          </w:tcPr>
          <w:p w:rsidR="00377BEF" w:rsidRDefault="00377BEF" w:rsidP="00806276">
            <w:pPr>
              <w:jc w:val="both"/>
              <w:cnfStyle w:val="000000000000" w:firstRow="0" w:lastRow="0" w:firstColumn="0" w:lastColumn="0" w:oddVBand="0" w:evenVBand="0" w:oddHBand="0" w:evenHBand="0" w:firstRowFirstColumn="0" w:firstRowLastColumn="0" w:lastRowFirstColumn="0" w:lastRowLastColumn="0"/>
            </w:pPr>
            <w:r>
              <w:t>Feature</w:t>
            </w:r>
          </w:p>
        </w:tc>
      </w:tr>
      <w:tr w:rsidR="00377BEF"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377BEF" w:rsidRDefault="00377BEF" w:rsidP="00806276">
            <w:pPr>
              <w:jc w:val="both"/>
            </w:pPr>
          </w:p>
        </w:tc>
        <w:tc>
          <w:tcPr>
            <w:tcW w:w="0" w:type="auto"/>
            <w:tcBorders>
              <w:left w:val="nil"/>
              <w:righ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Forensics</w:t>
            </w:r>
          </w:p>
        </w:tc>
        <w:tc>
          <w:tcPr>
            <w:tcW w:w="3456" w:type="dxa"/>
            <w:tcBorders>
              <w:left w:val="nil"/>
            </w:tcBorders>
            <w:hideMark/>
          </w:tcPr>
          <w:p w:rsidR="00377BEF" w:rsidRDefault="00377BEF" w:rsidP="00806276">
            <w:pPr>
              <w:jc w:val="both"/>
              <w:cnfStyle w:val="000000100000" w:firstRow="0" w:lastRow="0" w:firstColumn="0" w:lastColumn="0" w:oddVBand="0" w:evenVBand="0" w:oddHBand="1" w:evenHBand="0" w:firstRowFirstColumn="0" w:firstRowLastColumn="0" w:lastRowFirstColumn="0" w:lastRowLastColumn="0"/>
            </w:pPr>
            <w:r>
              <w:t>Feature</w:t>
            </w:r>
          </w:p>
        </w:tc>
      </w:tr>
    </w:tbl>
    <w:p w:rsidR="001A6506" w:rsidRDefault="001A6506" w:rsidP="0064212B">
      <w:pPr>
        <w:spacing w:after="0" w:line="240" w:lineRule="auto"/>
        <w:jc w:val="both"/>
      </w:pPr>
    </w:p>
    <w:p w:rsidR="00377BEF" w:rsidRDefault="00377BEF">
      <w:pPr>
        <w:rPr>
          <w:rFonts w:ascii="Cambria" w:eastAsia="Times New Roman" w:hAnsi="Cambria"/>
          <w:b/>
          <w:bCs/>
          <w:color w:val="4F81BD"/>
          <w:sz w:val="26"/>
          <w:szCs w:val="26"/>
        </w:rPr>
      </w:pPr>
      <w:bookmarkStart w:id="9" w:name="_Toc375566270"/>
      <w:r>
        <w:br w:type="page"/>
      </w:r>
    </w:p>
    <w:p w:rsidR="001A6506" w:rsidRDefault="001A6506" w:rsidP="002C7CBE">
      <w:pPr>
        <w:pStyle w:val="Heading1"/>
        <w:spacing w:line="480" w:lineRule="auto"/>
      </w:pPr>
      <w:bookmarkStart w:id="10" w:name="_Toc375566271"/>
      <w:bookmarkEnd w:id="9"/>
      <w:r>
        <w:lastRenderedPageBreak/>
        <w:t xml:space="preserve">Military </w:t>
      </w:r>
      <w:r w:rsidR="002C7CBE">
        <w:t xml:space="preserve">- </w:t>
      </w:r>
      <w:r>
        <w:t>Unmanned Vehicle sensor data</w:t>
      </w:r>
      <w:bookmarkEnd w:id="10"/>
    </w:p>
    <w:p w:rsidR="001A6506" w:rsidRDefault="001A6506" w:rsidP="0064212B">
      <w:pPr>
        <w:spacing w:after="0" w:line="240" w:lineRule="auto"/>
        <w:jc w:val="both"/>
      </w:pPr>
      <w:r w:rsidRPr="001F2B3D">
        <w:rPr>
          <w:b/>
        </w:rPr>
        <w:t>Scenario Description</w:t>
      </w:r>
      <w:r>
        <w:t xml:space="preserve">: Unmanned vehicles (“drones”) and their onboard sensors (e.g., streamed video) can produce petabytes of data that must be stored in </w:t>
      </w:r>
      <w:proofErr w:type="spellStart"/>
      <w:r>
        <w:t>nonstandardized</w:t>
      </w:r>
      <w:proofErr w:type="spellEnd"/>
      <w:r>
        <w:t xml:space="preserve"> formats. These streams are often not processed in real time, but </w:t>
      </w:r>
      <w:proofErr w:type="spellStart"/>
      <w:proofErr w:type="gramStart"/>
      <w:r>
        <w:t>DoD</w:t>
      </w:r>
      <w:proofErr w:type="spellEnd"/>
      <w:proofErr w:type="gramEnd"/>
      <w:r>
        <w:t xml:space="preserve"> is buying technology to do this. Because correlation is </w:t>
      </w:r>
      <w:proofErr w:type="gramStart"/>
      <w:r>
        <w:t>key</w:t>
      </w:r>
      <w:proofErr w:type="gramEnd"/>
      <w:r>
        <w:t>, GPS, time and other data streams must be co-collected. Security breach use case: Bradley Manning leak.</w:t>
      </w:r>
    </w:p>
    <w:p w:rsidR="00F23BFE" w:rsidRDefault="00F23BFE" w:rsidP="0064212B">
      <w:pPr>
        <w:pStyle w:val="ListParagraph"/>
        <w:spacing w:after="0" w:line="240" w:lineRule="auto"/>
        <w:ind w:left="1080"/>
        <w:jc w:val="both"/>
      </w:pPr>
    </w:p>
    <w:p w:rsidR="001A6506" w:rsidRPr="00F23BFE" w:rsidRDefault="001A6506" w:rsidP="0064212B">
      <w:pPr>
        <w:spacing w:after="0" w:line="240" w:lineRule="auto"/>
        <w:jc w:val="both"/>
      </w:pPr>
      <w:r w:rsidRPr="001F2B3D">
        <w:rPr>
          <w:b/>
        </w:rPr>
        <w:t>Current S&amp;P</w:t>
      </w:r>
      <w:r w:rsidR="00F23BFE">
        <w:t>:</w:t>
      </w:r>
    </w:p>
    <w:p w:rsidR="001A6506" w:rsidRDefault="001A6506" w:rsidP="0061450A">
      <w:pPr>
        <w:pStyle w:val="ListParagraph"/>
        <w:numPr>
          <w:ilvl w:val="0"/>
          <w:numId w:val="28"/>
        </w:numPr>
        <w:spacing w:after="0" w:line="240" w:lineRule="auto"/>
        <w:jc w:val="both"/>
      </w:pPr>
      <w:r>
        <w:t xml:space="preserve">Separate regulations for agency responsibility apply. For domestic surveillance, FBI. For overseas, multiple agencies including CIA and various </w:t>
      </w:r>
      <w:proofErr w:type="spellStart"/>
      <w:proofErr w:type="gramStart"/>
      <w:r>
        <w:t>DoD</w:t>
      </w:r>
      <w:proofErr w:type="spellEnd"/>
      <w:proofErr w:type="gramEnd"/>
      <w:r>
        <w:t xml:space="preserve"> agencies. Not all uses will be military; consider NOAA. </w:t>
      </w:r>
    </w:p>
    <w:p w:rsidR="001A6506" w:rsidRDefault="001A6506" w:rsidP="0061450A">
      <w:pPr>
        <w:pStyle w:val="ListParagraph"/>
        <w:numPr>
          <w:ilvl w:val="0"/>
          <w:numId w:val="28"/>
        </w:numPr>
        <w:spacing w:after="0" w:line="240" w:lineRule="auto"/>
        <w:jc w:val="both"/>
      </w:pPr>
      <w:r>
        <w:t>Military security classifications are moderately complex and based on “need to know.” Information Assurance practices are followed, unlike some commercial settings</w:t>
      </w:r>
      <w:r w:rsidR="00F23BFE">
        <w:t>.</w:t>
      </w:r>
    </w:p>
    <w:p w:rsidR="001F2B3D" w:rsidRDefault="001F2B3D" w:rsidP="0064212B">
      <w:pPr>
        <w:spacing w:after="0" w:line="240" w:lineRule="auto"/>
        <w:jc w:val="both"/>
        <w:rPr>
          <w:b/>
        </w:rPr>
      </w:pPr>
    </w:p>
    <w:p w:rsidR="001A6506" w:rsidRDefault="001A6506" w:rsidP="0064212B">
      <w:pPr>
        <w:spacing w:after="0" w:line="240" w:lineRule="auto"/>
        <w:jc w:val="both"/>
      </w:pPr>
      <w:r w:rsidRPr="001F2B3D">
        <w:rPr>
          <w:b/>
        </w:rPr>
        <w:t>Current Research</w:t>
      </w:r>
      <w:r>
        <w:t>:</w:t>
      </w:r>
    </w:p>
    <w:p w:rsidR="001A6506" w:rsidRDefault="001A6506" w:rsidP="0061450A">
      <w:pPr>
        <w:pStyle w:val="ListParagraph"/>
        <w:numPr>
          <w:ilvl w:val="0"/>
          <w:numId w:val="29"/>
        </w:numPr>
        <w:spacing w:after="0" w:line="240" w:lineRule="auto"/>
        <w:jc w:val="both"/>
      </w:pPr>
      <w:r>
        <w:t xml:space="preserve">Usage is audited where audit means are provided, software is not installed / deployed until “certified,” and development cycles have considerable oversight, e.g., see </w:t>
      </w:r>
      <w:r w:rsidR="00F23BFE">
        <w:t>[4]</w:t>
      </w:r>
      <w:r>
        <w:t>.</w:t>
      </w:r>
    </w:p>
    <w:p w:rsidR="002C7CBE" w:rsidRDefault="001A6506" w:rsidP="0061450A">
      <w:pPr>
        <w:pStyle w:val="ListParagraph"/>
        <w:numPr>
          <w:ilvl w:val="0"/>
          <w:numId w:val="29"/>
        </w:numPr>
        <w:spacing w:after="0" w:line="240" w:lineRule="auto"/>
        <w:jc w:val="both"/>
      </w:pPr>
      <w:r>
        <w:t>Insider Threat (a la Snowden, Manning or spies) is being addressed in programs like DARPA CINDER. This research and some of the unfunded proposals made by industry may be of interest</w:t>
      </w:r>
      <w:r w:rsidR="00F23BFE">
        <w:t>.</w:t>
      </w:r>
    </w:p>
    <w:p w:rsidR="002C7CBE" w:rsidRDefault="002C7CBE" w:rsidP="002C7CBE">
      <w:pPr>
        <w:spacing w:after="0" w:line="240" w:lineRule="auto"/>
        <w:jc w:val="both"/>
      </w:pPr>
    </w:p>
    <w:p w:rsidR="002C7CBE" w:rsidRDefault="002C7CBE" w:rsidP="002C7CBE">
      <w:pPr>
        <w:spacing w:after="0" w:line="240" w:lineRule="auto"/>
        <w:jc w:val="both"/>
        <w:rPr>
          <w:b/>
        </w:rPr>
      </w:pPr>
      <w:r>
        <w:rPr>
          <w:b/>
        </w:rPr>
        <w:t>Mapping to the Reference Architecture:</w:t>
      </w:r>
    </w:p>
    <w:p w:rsidR="002C7CBE" w:rsidRPr="002C7CBE" w:rsidRDefault="002C7CBE" w:rsidP="002C7CBE">
      <w:pPr>
        <w:spacing w:after="0" w:line="240" w:lineRule="auto"/>
        <w:jc w:val="both"/>
        <w:rPr>
          <w:b/>
        </w:rPr>
      </w:pPr>
    </w:p>
    <w:tbl>
      <w:tblPr>
        <w:tblStyle w:val="LightList-Accent2"/>
        <w:tblW w:w="0" w:type="auto"/>
        <w:tblLook w:val="04A0" w:firstRow="1" w:lastRow="0" w:firstColumn="1" w:lastColumn="0" w:noHBand="0" w:noVBand="1"/>
      </w:tblPr>
      <w:tblGrid>
        <w:gridCol w:w="1925"/>
        <w:gridCol w:w="4195"/>
        <w:gridCol w:w="3456"/>
      </w:tblGrid>
      <w:tr w:rsidR="002C7CBE" w:rsidTr="00806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C0504D" w:themeColor="accent2"/>
              <w:left w:val="single" w:sz="8" w:space="0" w:color="C0504D" w:themeColor="accent2"/>
              <w:bottom w:val="nil"/>
              <w:right w:val="nil"/>
            </w:tcBorders>
            <w:hideMark/>
          </w:tcPr>
          <w:p w:rsidR="002C7CBE" w:rsidRDefault="002C7CBE" w:rsidP="00806276">
            <w:pPr>
              <w:jc w:val="both"/>
            </w:pPr>
            <w:r>
              <w:t>RA Component</w:t>
            </w:r>
          </w:p>
        </w:tc>
        <w:tc>
          <w:tcPr>
            <w:tcW w:w="0" w:type="auto"/>
            <w:tcBorders>
              <w:top w:val="single" w:sz="8" w:space="0" w:color="C0504D" w:themeColor="accent2"/>
              <w:left w:val="nil"/>
              <w:bottom w:val="nil"/>
              <w:right w:val="nil"/>
            </w:tcBorders>
            <w:hideMark/>
          </w:tcPr>
          <w:p w:rsidR="002C7CBE" w:rsidRDefault="002C7CBE" w:rsidP="00806276">
            <w:pPr>
              <w:jc w:val="both"/>
              <w:cnfStyle w:val="100000000000" w:firstRow="1" w:lastRow="0" w:firstColumn="0" w:lastColumn="0" w:oddVBand="0" w:evenVBand="0" w:oddHBand="0" w:evenHBand="0" w:firstRowFirstColumn="0" w:firstRowLastColumn="0" w:lastRowFirstColumn="0" w:lastRowLastColumn="0"/>
            </w:pPr>
            <w:r>
              <w:t>Security &amp; Privacy Topic</w:t>
            </w:r>
          </w:p>
        </w:tc>
        <w:tc>
          <w:tcPr>
            <w:tcW w:w="3456" w:type="dxa"/>
            <w:tcBorders>
              <w:top w:val="single" w:sz="8" w:space="0" w:color="C0504D" w:themeColor="accent2"/>
              <w:left w:val="nil"/>
              <w:bottom w:val="nil"/>
              <w:right w:val="single" w:sz="8" w:space="0" w:color="C0504D" w:themeColor="accent2"/>
            </w:tcBorders>
            <w:hideMark/>
          </w:tcPr>
          <w:p w:rsidR="002C7CBE" w:rsidRDefault="002C7CBE" w:rsidP="00806276">
            <w:pPr>
              <w:jc w:val="both"/>
              <w:cnfStyle w:val="100000000000" w:firstRow="1" w:lastRow="0" w:firstColumn="0" w:lastColumn="0" w:oddVBand="0" w:evenVBand="0" w:oddHBand="0" w:evenHBand="0" w:firstRowFirstColumn="0" w:firstRowLastColumn="0" w:lastRowFirstColumn="0" w:lastRowLastColumn="0"/>
            </w:pPr>
            <w:r>
              <w:t>Use Case Mapping</w:t>
            </w:r>
          </w:p>
        </w:tc>
      </w:tr>
      <w:tr w:rsidR="002C7CBE"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bottom w:val="nil"/>
              <w:right w:val="nil"/>
            </w:tcBorders>
            <w:hideMark/>
          </w:tcPr>
          <w:p w:rsidR="002C7CBE" w:rsidRDefault="002C7CBE" w:rsidP="00806276">
            <w:pPr>
              <w:jc w:val="both"/>
            </w:pPr>
            <w:r>
              <w:t>Sources →  Transformation</w:t>
            </w:r>
          </w:p>
        </w:tc>
        <w:tc>
          <w:tcPr>
            <w:tcW w:w="0" w:type="auto"/>
            <w:tcBorders>
              <w:left w:val="nil"/>
              <w:right w:val="nil"/>
            </w:tcBorders>
            <w:hideMark/>
          </w:tcPr>
          <w:p w:rsidR="002C7CBE" w:rsidRDefault="002C7CBE" w:rsidP="00806276">
            <w:pPr>
              <w:jc w:val="both"/>
              <w:cnfStyle w:val="000000100000" w:firstRow="0" w:lastRow="0" w:firstColumn="0" w:lastColumn="0" w:oddVBand="0" w:evenVBand="0" w:oddHBand="1" w:evenHBand="0" w:firstRowFirstColumn="0" w:firstRowLastColumn="0" w:lastRowFirstColumn="0" w:lastRowLastColumn="0"/>
            </w:pPr>
            <w:r>
              <w:t>End-Point Input Validation</w:t>
            </w:r>
          </w:p>
        </w:tc>
        <w:tc>
          <w:tcPr>
            <w:tcW w:w="3456" w:type="dxa"/>
            <w:tcBorders>
              <w:left w:val="nil"/>
            </w:tcBorders>
            <w:hideMark/>
          </w:tcPr>
          <w:p w:rsidR="002C7CBE" w:rsidRDefault="002C7CBE" w:rsidP="00806276">
            <w:pPr>
              <w:jc w:val="both"/>
              <w:cnfStyle w:val="000000100000" w:firstRow="0" w:lastRow="0" w:firstColumn="0" w:lastColumn="0" w:oddVBand="0" w:evenVBand="0" w:oddHBand="1" w:evenHBand="0" w:firstRowFirstColumn="0" w:firstRowLastColumn="0" w:lastRowFirstColumn="0" w:lastRowLastColumn="0"/>
            </w:pPr>
            <w:r>
              <w:t xml:space="preserve">Need to secure sensor (e.g., camera) to prevent spoofing/stolen sensor streams. New transceivers, protocols in </w:t>
            </w:r>
            <w:proofErr w:type="spellStart"/>
            <w:r>
              <w:t>DoD</w:t>
            </w:r>
            <w:proofErr w:type="spellEnd"/>
            <w:r>
              <w:t xml:space="preserve"> pipeline. Sensor streams to include smartphone, tablet sources</w:t>
            </w:r>
          </w:p>
        </w:tc>
      </w:tr>
      <w:tr w:rsidR="002C7CBE"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nil"/>
              <w:right w:val="nil"/>
            </w:tcBorders>
            <w:vAlign w:val="center"/>
            <w:hideMark/>
          </w:tcPr>
          <w:p w:rsidR="002C7CBE" w:rsidRDefault="002C7CBE" w:rsidP="00806276">
            <w:pPr>
              <w:jc w:val="both"/>
            </w:pPr>
          </w:p>
        </w:tc>
        <w:tc>
          <w:tcPr>
            <w:tcW w:w="0" w:type="auto"/>
            <w:tcBorders>
              <w:top w:val="nil"/>
              <w:left w:val="nil"/>
              <w:bottom w:val="nil"/>
              <w:right w:val="nil"/>
            </w:tcBorders>
            <w:hideMark/>
          </w:tcPr>
          <w:p w:rsidR="002C7CBE" w:rsidRDefault="002C7CBE" w:rsidP="00806276">
            <w:pPr>
              <w:jc w:val="both"/>
              <w:cnfStyle w:val="000000000000" w:firstRow="0" w:lastRow="0" w:firstColumn="0" w:lastColumn="0" w:oddVBand="0" w:evenVBand="0" w:oddHBand="0" w:evenHBand="0" w:firstRowFirstColumn="0" w:firstRowLastColumn="0" w:lastRowFirstColumn="0" w:lastRowLastColumn="0"/>
            </w:pPr>
            <w:r>
              <w:t>Real Time Security Monitoring</w:t>
            </w:r>
          </w:p>
        </w:tc>
        <w:tc>
          <w:tcPr>
            <w:tcW w:w="3456" w:type="dxa"/>
            <w:tcBorders>
              <w:top w:val="nil"/>
              <w:left w:val="nil"/>
              <w:bottom w:val="nil"/>
              <w:right w:val="single" w:sz="8" w:space="0" w:color="C0504D" w:themeColor="accent2"/>
            </w:tcBorders>
            <w:hideMark/>
          </w:tcPr>
          <w:p w:rsidR="002C7CBE" w:rsidRDefault="002C7CBE" w:rsidP="00806276">
            <w:pPr>
              <w:jc w:val="both"/>
              <w:cnfStyle w:val="000000000000" w:firstRow="0" w:lastRow="0" w:firstColumn="0" w:lastColumn="0" w:oddVBand="0" w:evenVBand="0" w:oddHBand="0" w:evenHBand="0" w:firstRowFirstColumn="0" w:firstRowLastColumn="0" w:lastRowFirstColumn="0" w:lastRowLastColumn="0"/>
            </w:pPr>
            <w:r>
              <w:t>On-board &amp; control station secondary sensor security monitoring</w:t>
            </w:r>
          </w:p>
        </w:tc>
      </w:tr>
      <w:tr w:rsidR="002C7CBE"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nil"/>
              <w:right w:val="nil"/>
            </w:tcBorders>
            <w:vAlign w:val="center"/>
            <w:hideMark/>
          </w:tcPr>
          <w:p w:rsidR="002C7CBE" w:rsidRDefault="002C7CBE" w:rsidP="00806276">
            <w:pPr>
              <w:jc w:val="both"/>
            </w:pPr>
          </w:p>
        </w:tc>
        <w:tc>
          <w:tcPr>
            <w:tcW w:w="0" w:type="auto"/>
            <w:tcBorders>
              <w:left w:val="nil"/>
              <w:right w:val="nil"/>
            </w:tcBorders>
            <w:hideMark/>
          </w:tcPr>
          <w:p w:rsidR="002C7CBE" w:rsidRDefault="002C7CBE" w:rsidP="00806276">
            <w:pPr>
              <w:jc w:val="both"/>
              <w:cnfStyle w:val="000000100000" w:firstRow="0" w:lastRow="0" w:firstColumn="0" w:lastColumn="0" w:oddVBand="0" w:evenVBand="0" w:oddHBand="1" w:evenHBand="0" w:firstRowFirstColumn="0" w:firstRowLastColumn="0" w:lastRowFirstColumn="0" w:lastRowLastColumn="0"/>
            </w:pPr>
            <w:r>
              <w:t>Data Discovery and Classification</w:t>
            </w:r>
          </w:p>
        </w:tc>
        <w:tc>
          <w:tcPr>
            <w:tcW w:w="3456" w:type="dxa"/>
            <w:tcBorders>
              <w:left w:val="nil"/>
            </w:tcBorders>
            <w:hideMark/>
          </w:tcPr>
          <w:p w:rsidR="002C7CBE" w:rsidRDefault="002C7CBE" w:rsidP="00806276">
            <w:pPr>
              <w:jc w:val="both"/>
              <w:cnfStyle w:val="000000100000" w:firstRow="0" w:lastRow="0" w:firstColumn="0" w:lastColumn="0" w:oddVBand="0" w:evenVBand="0" w:oddHBand="1" w:evenHBand="0" w:firstRowFirstColumn="0" w:firstRowLastColumn="0" w:lastRowFirstColumn="0" w:lastRowLastColumn="0"/>
            </w:pPr>
            <w:r>
              <w:t>Varies from media-specific encoding to sophisticated situation-awareness enhancing fusion schemes.</w:t>
            </w:r>
          </w:p>
        </w:tc>
      </w:tr>
      <w:tr w:rsidR="002C7CBE"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nil"/>
              <w:right w:val="nil"/>
            </w:tcBorders>
            <w:vAlign w:val="center"/>
            <w:hideMark/>
          </w:tcPr>
          <w:p w:rsidR="002C7CBE" w:rsidRDefault="002C7CBE" w:rsidP="00806276">
            <w:pPr>
              <w:jc w:val="both"/>
            </w:pPr>
          </w:p>
        </w:tc>
        <w:tc>
          <w:tcPr>
            <w:tcW w:w="0" w:type="auto"/>
            <w:tcBorders>
              <w:top w:val="nil"/>
              <w:left w:val="nil"/>
              <w:bottom w:val="nil"/>
              <w:right w:val="nil"/>
            </w:tcBorders>
            <w:hideMark/>
          </w:tcPr>
          <w:p w:rsidR="002C7CBE" w:rsidRDefault="002C7CBE" w:rsidP="00806276">
            <w:pPr>
              <w:jc w:val="both"/>
              <w:cnfStyle w:val="000000000000" w:firstRow="0" w:lastRow="0" w:firstColumn="0" w:lastColumn="0" w:oddVBand="0" w:evenVBand="0" w:oddHBand="0" w:evenHBand="0" w:firstRowFirstColumn="0" w:firstRowLastColumn="0" w:lastRowFirstColumn="0" w:lastRowLastColumn="0"/>
            </w:pPr>
            <w:r>
              <w:t>Secure Data Aggregation</w:t>
            </w:r>
          </w:p>
        </w:tc>
        <w:tc>
          <w:tcPr>
            <w:tcW w:w="3456" w:type="dxa"/>
            <w:tcBorders>
              <w:top w:val="nil"/>
              <w:left w:val="nil"/>
              <w:bottom w:val="nil"/>
              <w:right w:val="single" w:sz="8" w:space="0" w:color="C0504D" w:themeColor="accent2"/>
            </w:tcBorders>
            <w:hideMark/>
          </w:tcPr>
          <w:p w:rsidR="002C7CBE" w:rsidRDefault="002C7CBE" w:rsidP="00806276">
            <w:pPr>
              <w:jc w:val="both"/>
              <w:cnfStyle w:val="000000000000" w:firstRow="0" w:lastRow="0" w:firstColumn="0" w:lastColumn="0" w:oddVBand="0" w:evenVBand="0" w:oddHBand="0" w:evenHBand="0" w:firstRowFirstColumn="0" w:firstRowLastColumn="0" w:lastRowFirstColumn="0" w:lastRowLastColumn="0"/>
            </w:pPr>
            <w:r>
              <w:t xml:space="preserve">Fusion challenges range from simple to complex.  Video streams </w:t>
            </w:r>
            <w:r w:rsidRPr="0053041A">
              <w:t>may be used</w:t>
            </w:r>
            <w:r>
              <w:t xml:space="preserve"> [12] unsecured, </w:t>
            </w:r>
            <w:proofErr w:type="spellStart"/>
            <w:r>
              <w:t>unaggregated</w:t>
            </w:r>
            <w:proofErr w:type="spellEnd"/>
            <w:r>
              <w:t>.</w:t>
            </w:r>
          </w:p>
        </w:tc>
      </w:tr>
      <w:tr w:rsidR="002C7CBE"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2C7CBE" w:rsidRDefault="002C7CBE" w:rsidP="00806276">
            <w:pPr>
              <w:jc w:val="both"/>
            </w:pPr>
          </w:p>
        </w:tc>
        <w:tc>
          <w:tcPr>
            <w:tcW w:w="0" w:type="auto"/>
            <w:tcBorders>
              <w:left w:val="nil"/>
              <w:right w:val="nil"/>
            </w:tcBorders>
          </w:tcPr>
          <w:p w:rsidR="002C7CBE" w:rsidRDefault="002C7CBE" w:rsidP="00806276">
            <w:pPr>
              <w:jc w:val="both"/>
              <w:cnfStyle w:val="000000100000" w:firstRow="0" w:lastRow="0" w:firstColumn="0" w:lastColumn="0" w:oddVBand="0" w:evenVBand="0" w:oddHBand="1" w:evenHBand="0" w:firstRowFirstColumn="0" w:firstRowLastColumn="0" w:lastRowFirstColumn="0" w:lastRowLastColumn="0"/>
            </w:pPr>
          </w:p>
        </w:tc>
        <w:tc>
          <w:tcPr>
            <w:tcW w:w="3456" w:type="dxa"/>
            <w:tcBorders>
              <w:left w:val="nil"/>
            </w:tcBorders>
          </w:tcPr>
          <w:p w:rsidR="002C7CBE" w:rsidRDefault="002C7CBE" w:rsidP="00806276">
            <w:pPr>
              <w:jc w:val="both"/>
              <w:cnfStyle w:val="000000100000" w:firstRow="0" w:lastRow="0" w:firstColumn="0" w:lastColumn="0" w:oddVBand="0" w:evenVBand="0" w:oddHBand="1" w:evenHBand="0" w:firstRowFirstColumn="0" w:firstRowLastColumn="0" w:lastRowFirstColumn="0" w:lastRowLastColumn="0"/>
            </w:pPr>
          </w:p>
        </w:tc>
      </w:tr>
      <w:tr w:rsidR="002C7CBE" w:rsidTr="00806276">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single" w:sz="8" w:space="0" w:color="C0504D" w:themeColor="accent2"/>
              <w:bottom w:val="nil"/>
              <w:right w:val="nil"/>
            </w:tcBorders>
            <w:hideMark/>
          </w:tcPr>
          <w:p w:rsidR="002C7CBE" w:rsidRDefault="002C7CBE" w:rsidP="00806276">
            <w:pPr>
              <w:jc w:val="both"/>
            </w:pPr>
            <w:r>
              <w:t>Transformation → Uses</w:t>
            </w:r>
          </w:p>
        </w:tc>
        <w:tc>
          <w:tcPr>
            <w:tcW w:w="0" w:type="auto"/>
            <w:tcBorders>
              <w:top w:val="nil"/>
              <w:left w:val="nil"/>
              <w:bottom w:val="nil"/>
              <w:right w:val="nil"/>
            </w:tcBorders>
            <w:hideMark/>
          </w:tcPr>
          <w:p w:rsidR="002C7CBE" w:rsidRDefault="002C7CBE" w:rsidP="00806276">
            <w:pPr>
              <w:jc w:val="both"/>
              <w:cnfStyle w:val="000000000000" w:firstRow="0" w:lastRow="0" w:firstColumn="0" w:lastColumn="0" w:oddVBand="0" w:evenVBand="0" w:oddHBand="0" w:evenHBand="0" w:firstRowFirstColumn="0" w:firstRowLastColumn="0" w:lastRowFirstColumn="0" w:lastRowLastColumn="0"/>
            </w:pPr>
            <w:r>
              <w:t>Privacy-preserving Data Analytics</w:t>
            </w:r>
          </w:p>
        </w:tc>
        <w:tc>
          <w:tcPr>
            <w:tcW w:w="3456" w:type="dxa"/>
            <w:tcBorders>
              <w:top w:val="nil"/>
              <w:left w:val="nil"/>
              <w:bottom w:val="nil"/>
              <w:right w:val="single" w:sz="8" w:space="0" w:color="C0504D" w:themeColor="accent2"/>
            </w:tcBorders>
            <w:hideMark/>
          </w:tcPr>
          <w:p w:rsidR="002C7CBE" w:rsidRDefault="002C7CBE" w:rsidP="00806276">
            <w:pPr>
              <w:jc w:val="both"/>
              <w:cnfStyle w:val="000000000000" w:firstRow="0" w:lastRow="0" w:firstColumn="0" w:lastColumn="0" w:oddVBand="0" w:evenVBand="0" w:oddHBand="0" w:evenHBand="0" w:firstRowFirstColumn="0" w:firstRowLastColumn="0" w:lastRowFirstColumn="0" w:lastRowLastColumn="0"/>
            </w:pPr>
            <w:r>
              <w:t xml:space="preserve">Geospatial constraints: cannot </w:t>
            </w:r>
            <w:proofErr w:type="spellStart"/>
            <w:r>
              <w:t>surveil</w:t>
            </w:r>
            <w:proofErr w:type="spellEnd"/>
            <w:r>
              <w:t xml:space="preserve"> beyond a UTM. Military secrecy: target, point of origin privacy.</w:t>
            </w:r>
          </w:p>
        </w:tc>
      </w:tr>
      <w:tr w:rsidR="002C7CBE"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bottom w:val="nil"/>
              <w:right w:val="nil"/>
            </w:tcBorders>
            <w:vAlign w:val="center"/>
            <w:hideMark/>
          </w:tcPr>
          <w:p w:rsidR="002C7CBE" w:rsidRDefault="002C7CBE" w:rsidP="00806276">
            <w:pPr>
              <w:jc w:val="both"/>
            </w:pPr>
          </w:p>
        </w:tc>
        <w:tc>
          <w:tcPr>
            <w:tcW w:w="0" w:type="auto"/>
            <w:tcBorders>
              <w:left w:val="nil"/>
              <w:right w:val="nil"/>
            </w:tcBorders>
            <w:hideMark/>
          </w:tcPr>
          <w:p w:rsidR="002C7CBE" w:rsidRDefault="002C7CBE" w:rsidP="00806276">
            <w:pPr>
              <w:jc w:val="both"/>
              <w:cnfStyle w:val="000000100000" w:firstRow="0" w:lastRow="0" w:firstColumn="0" w:lastColumn="0" w:oddVBand="0" w:evenVBand="0" w:oddHBand="1" w:evenHBand="0" w:firstRowFirstColumn="0" w:firstRowLastColumn="0" w:lastRowFirstColumn="0" w:lastRowLastColumn="0"/>
            </w:pPr>
            <w:r>
              <w:t>Compliance with Regulations</w:t>
            </w:r>
          </w:p>
        </w:tc>
        <w:tc>
          <w:tcPr>
            <w:tcW w:w="3456" w:type="dxa"/>
            <w:tcBorders>
              <w:left w:val="nil"/>
            </w:tcBorders>
            <w:hideMark/>
          </w:tcPr>
          <w:p w:rsidR="002C7CBE" w:rsidRDefault="002C7CBE" w:rsidP="00806276">
            <w:pPr>
              <w:jc w:val="both"/>
              <w:cnfStyle w:val="000000100000" w:firstRow="0" w:lastRow="0" w:firstColumn="0" w:lastColumn="0" w:oddVBand="0" w:evenVBand="0" w:oddHBand="1" w:evenHBand="0" w:firstRowFirstColumn="0" w:firstRowLastColumn="0" w:lastRowFirstColumn="0" w:lastRowLastColumn="0"/>
            </w:pPr>
            <w:r>
              <w:t>Numerous. Also standards issues.</w:t>
            </w:r>
          </w:p>
        </w:tc>
      </w:tr>
      <w:tr w:rsidR="002C7CBE" w:rsidTr="00806276">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8" w:space="0" w:color="C0504D" w:themeColor="accent2"/>
              <w:bottom w:val="nil"/>
              <w:right w:val="nil"/>
            </w:tcBorders>
            <w:vAlign w:val="center"/>
            <w:hideMark/>
          </w:tcPr>
          <w:p w:rsidR="002C7CBE" w:rsidRDefault="002C7CBE" w:rsidP="00806276">
            <w:pPr>
              <w:jc w:val="both"/>
            </w:pPr>
          </w:p>
        </w:tc>
        <w:tc>
          <w:tcPr>
            <w:tcW w:w="0" w:type="auto"/>
            <w:tcBorders>
              <w:top w:val="nil"/>
              <w:left w:val="nil"/>
              <w:bottom w:val="nil"/>
              <w:right w:val="nil"/>
            </w:tcBorders>
            <w:hideMark/>
          </w:tcPr>
          <w:p w:rsidR="002C7CBE" w:rsidRDefault="002C7CBE" w:rsidP="00806276">
            <w:pPr>
              <w:jc w:val="both"/>
              <w:textAlignment w:val="bottom"/>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roofErr w:type="spellStart"/>
            <w:r>
              <w:rPr>
                <w:rFonts w:eastAsia="Times New Roman" w:cs="Arial"/>
                <w:color w:val="000000" w:themeColor="dark1"/>
                <w:kern w:val="24"/>
              </w:rPr>
              <w:t>Govt</w:t>
            </w:r>
            <w:proofErr w:type="spellEnd"/>
            <w:r>
              <w:rPr>
                <w:rFonts w:eastAsia="Times New Roman" w:cs="Arial"/>
                <w:color w:val="000000" w:themeColor="dark1"/>
                <w:kern w:val="24"/>
              </w:rPr>
              <w:t xml:space="preserve"> access to data and freedom of expression concerns</w:t>
            </w:r>
          </w:p>
        </w:tc>
        <w:tc>
          <w:tcPr>
            <w:tcW w:w="3456" w:type="dxa"/>
            <w:tcBorders>
              <w:top w:val="nil"/>
              <w:left w:val="nil"/>
              <w:bottom w:val="nil"/>
              <w:right w:val="single" w:sz="8" w:space="0" w:color="C0504D" w:themeColor="accent2"/>
            </w:tcBorders>
            <w:hideMark/>
          </w:tcPr>
          <w:p w:rsidR="002C7CBE" w:rsidRDefault="002C7CBE" w:rsidP="00806276">
            <w:pPr>
              <w:jc w:val="both"/>
              <w:cnfStyle w:val="000000000000" w:firstRow="0" w:lastRow="0" w:firstColumn="0" w:lastColumn="0" w:oddVBand="0" w:evenVBand="0" w:oddHBand="0" w:evenHBand="0" w:firstRowFirstColumn="0" w:firstRowLastColumn="0" w:lastRowFirstColumn="0" w:lastRowLastColumn="0"/>
            </w:pPr>
            <w:r>
              <w:t>See Google lawsuit over Street View.</w:t>
            </w:r>
          </w:p>
        </w:tc>
      </w:tr>
      <w:tr w:rsidR="002C7CBE"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2C7CBE" w:rsidRDefault="002C7CBE" w:rsidP="00806276">
            <w:pPr>
              <w:jc w:val="both"/>
            </w:pPr>
          </w:p>
        </w:tc>
        <w:tc>
          <w:tcPr>
            <w:tcW w:w="0" w:type="auto"/>
            <w:tcBorders>
              <w:left w:val="nil"/>
              <w:right w:val="nil"/>
            </w:tcBorders>
          </w:tcPr>
          <w:p w:rsidR="002C7CBE" w:rsidRDefault="002C7CBE" w:rsidP="00806276">
            <w:pPr>
              <w:jc w:val="both"/>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p>
        </w:tc>
        <w:tc>
          <w:tcPr>
            <w:tcW w:w="3456" w:type="dxa"/>
            <w:tcBorders>
              <w:left w:val="nil"/>
            </w:tcBorders>
          </w:tcPr>
          <w:p w:rsidR="002C7CBE" w:rsidRDefault="002C7CBE" w:rsidP="00806276">
            <w:pPr>
              <w:jc w:val="both"/>
              <w:cnfStyle w:val="000000100000" w:firstRow="0" w:lastRow="0" w:firstColumn="0" w:lastColumn="0" w:oddVBand="0" w:evenVBand="0" w:oddHBand="1" w:evenHBand="0" w:firstRowFirstColumn="0" w:firstRowLastColumn="0" w:lastRowFirstColumn="0" w:lastRowLastColumn="0"/>
            </w:pPr>
          </w:p>
        </w:tc>
      </w:tr>
      <w:tr w:rsidR="002C7CBE" w:rsidTr="00806276">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single" w:sz="8" w:space="0" w:color="C0504D" w:themeColor="accent2"/>
              <w:bottom w:val="single" w:sz="8" w:space="0" w:color="C0504D" w:themeColor="accent2"/>
              <w:right w:val="nil"/>
            </w:tcBorders>
            <w:hideMark/>
          </w:tcPr>
          <w:p w:rsidR="002C7CBE" w:rsidRDefault="002C7CBE" w:rsidP="00806276">
            <w:pPr>
              <w:jc w:val="both"/>
            </w:pPr>
            <w:r>
              <w:t>Transformation ↔ Data Infrastructure</w:t>
            </w:r>
          </w:p>
        </w:tc>
        <w:tc>
          <w:tcPr>
            <w:tcW w:w="0" w:type="auto"/>
            <w:tcBorders>
              <w:top w:val="nil"/>
              <w:left w:val="nil"/>
              <w:bottom w:val="nil"/>
              <w:right w:val="nil"/>
            </w:tcBorders>
            <w:hideMark/>
          </w:tcPr>
          <w:p w:rsidR="002C7CBE" w:rsidRDefault="002C7CBE" w:rsidP="00806276">
            <w:pPr>
              <w:jc w:val="both"/>
              <w:cnfStyle w:val="000000000000" w:firstRow="0" w:lastRow="0" w:firstColumn="0" w:lastColumn="0" w:oddVBand="0" w:evenVBand="0" w:oddHBand="0" w:evenHBand="0" w:firstRowFirstColumn="0" w:firstRowLastColumn="0" w:lastRowFirstColumn="0" w:lastRowLastColumn="0"/>
            </w:pPr>
            <w:r>
              <w:t>Data Centric Security such as identity/policy-based encryption</w:t>
            </w:r>
          </w:p>
        </w:tc>
        <w:tc>
          <w:tcPr>
            <w:tcW w:w="3456" w:type="dxa"/>
            <w:tcBorders>
              <w:top w:val="nil"/>
              <w:left w:val="nil"/>
              <w:bottom w:val="nil"/>
              <w:right w:val="single" w:sz="8" w:space="0" w:color="C0504D" w:themeColor="accent2"/>
            </w:tcBorders>
            <w:hideMark/>
          </w:tcPr>
          <w:p w:rsidR="002C7CBE" w:rsidRDefault="002C7CBE" w:rsidP="00806276">
            <w:pPr>
              <w:jc w:val="both"/>
              <w:cnfStyle w:val="000000000000" w:firstRow="0" w:lastRow="0" w:firstColumn="0" w:lastColumn="0" w:oddVBand="0" w:evenVBand="0" w:oddHBand="0" w:evenHBand="0" w:firstRowFirstColumn="0" w:firstRowLastColumn="0" w:lastRowFirstColumn="0" w:lastRowLastColumn="0"/>
            </w:pPr>
            <w:r>
              <w:t>Policy-based encryption, often dictated by legacy channel capacity/type</w:t>
            </w:r>
          </w:p>
        </w:tc>
      </w:tr>
      <w:tr w:rsidR="002C7CBE"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right w:val="nil"/>
            </w:tcBorders>
            <w:vAlign w:val="center"/>
            <w:hideMark/>
          </w:tcPr>
          <w:p w:rsidR="002C7CBE" w:rsidRDefault="002C7CBE" w:rsidP="00806276">
            <w:pPr>
              <w:jc w:val="both"/>
            </w:pPr>
          </w:p>
        </w:tc>
        <w:tc>
          <w:tcPr>
            <w:tcW w:w="0" w:type="auto"/>
            <w:tcBorders>
              <w:left w:val="nil"/>
              <w:right w:val="nil"/>
            </w:tcBorders>
            <w:hideMark/>
          </w:tcPr>
          <w:p w:rsidR="002C7CBE" w:rsidRDefault="002C7CBE" w:rsidP="00806276">
            <w:pPr>
              <w:jc w:val="both"/>
              <w:cnfStyle w:val="000000100000" w:firstRow="0" w:lastRow="0" w:firstColumn="0" w:lastColumn="0" w:oddVBand="0" w:evenVBand="0" w:oddHBand="1" w:evenHBand="0" w:firstRowFirstColumn="0" w:firstRowLastColumn="0" w:lastRowFirstColumn="0" w:lastRowLastColumn="0"/>
            </w:pPr>
            <w:r>
              <w:t>Policy management for access control</w:t>
            </w:r>
          </w:p>
        </w:tc>
        <w:tc>
          <w:tcPr>
            <w:tcW w:w="3456" w:type="dxa"/>
            <w:tcBorders>
              <w:left w:val="nil"/>
            </w:tcBorders>
            <w:hideMark/>
          </w:tcPr>
          <w:p w:rsidR="002C7CBE" w:rsidRDefault="002C7CBE" w:rsidP="00806276">
            <w:pPr>
              <w:jc w:val="both"/>
              <w:cnfStyle w:val="000000100000" w:firstRow="0" w:lastRow="0" w:firstColumn="0" w:lastColumn="0" w:oddVBand="0" w:evenVBand="0" w:oddHBand="1" w:evenHBand="0" w:firstRowFirstColumn="0" w:firstRowLastColumn="0" w:lastRowFirstColumn="0" w:lastRowLastColumn="0"/>
            </w:pPr>
            <w:r>
              <w:t xml:space="preserve">Transformations tend to be made within </w:t>
            </w:r>
            <w:proofErr w:type="spellStart"/>
            <w:r>
              <w:t>DoD</w:t>
            </w:r>
            <w:proofErr w:type="spellEnd"/>
            <w:r>
              <w:t xml:space="preserve">-contractor devised system schemes. </w:t>
            </w:r>
          </w:p>
        </w:tc>
      </w:tr>
      <w:tr w:rsidR="002C7CBE" w:rsidTr="00806276">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8" w:space="0" w:color="C0504D" w:themeColor="accent2"/>
              <w:bottom w:val="single" w:sz="8" w:space="0" w:color="C0504D" w:themeColor="accent2"/>
              <w:right w:val="nil"/>
            </w:tcBorders>
            <w:vAlign w:val="center"/>
            <w:hideMark/>
          </w:tcPr>
          <w:p w:rsidR="002C7CBE" w:rsidRDefault="002C7CBE" w:rsidP="00806276">
            <w:pPr>
              <w:jc w:val="both"/>
            </w:pPr>
          </w:p>
        </w:tc>
        <w:tc>
          <w:tcPr>
            <w:tcW w:w="0" w:type="auto"/>
            <w:tcBorders>
              <w:top w:val="nil"/>
              <w:left w:val="nil"/>
              <w:bottom w:val="nil"/>
              <w:right w:val="nil"/>
            </w:tcBorders>
            <w:hideMark/>
          </w:tcPr>
          <w:p w:rsidR="002C7CBE" w:rsidRDefault="002C7CBE" w:rsidP="00806276">
            <w:pPr>
              <w:jc w:val="both"/>
              <w:cnfStyle w:val="000000000000" w:firstRow="0" w:lastRow="0" w:firstColumn="0" w:lastColumn="0" w:oddVBand="0" w:evenVBand="0" w:oddHBand="0" w:evenHBand="0" w:firstRowFirstColumn="0" w:firstRowLastColumn="0" w:lastRowFirstColumn="0" w:lastRowLastColumn="0"/>
            </w:pPr>
            <w:r>
              <w:t>Computing on the encrypted data: searching/filtering/</w:t>
            </w:r>
            <w:proofErr w:type="spellStart"/>
            <w:r>
              <w:t>deduplicate</w:t>
            </w:r>
            <w:proofErr w:type="spellEnd"/>
            <w:r>
              <w:t>/fully homomorphic encryption</w:t>
            </w:r>
          </w:p>
        </w:tc>
        <w:tc>
          <w:tcPr>
            <w:tcW w:w="3456" w:type="dxa"/>
            <w:tcBorders>
              <w:top w:val="nil"/>
              <w:left w:val="nil"/>
              <w:bottom w:val="nil"/>
              <w:right w:val="single" w:sz="8" w:space="0" w:color="C0504D" w:themeColor="accent2"/>
            </w:tcBorders>
            <w:hideMark/>
          </w:tcPr>
          <w:p w:rsidR="002C7CBE" w:rsidRDefault="002C7CBE" w:rsidP="00806276">
            <w:pPr>
              <w:jc w:val="both"/>
              <w:cnfStyle w:val="000000000000" w:firstRow="0" w:lastRow="0" w:firstColumn="0" w:lastColumn="0" w:oddVBand="0" w:evenVBand="0" w:oddHBand="0" w:evenHBand="0" w:firstRowFirstColumn="0" w:firstRowLastColumn="0" w:lastRowFirstColumn="0" w:lastRowLastColumn="0"/>
            </w:pPr>
            <w:r>
              <w:t>Sometimes performed within vendor-supplied architectures, or by image-processing parallel architectures.</w:t>
            </w:r>
          </w:p>
        </w:tc>
      </w:tr>
      <w:tr w:rsidR="002C7CBE"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right w:val="nil"/>
            </w:tcBorders>
            <w:vAlign w:val="center"/>
            <w:hideMark/>
          </w:tcPr>
          <w:p w:rsidR="002C7CBE" w:rsidRDefault="002C7CBE" w:rsidP="00806276">
            <w:pPr>
              <w:jc w:val="both"/>
            </w:pPr>
          </w:p>
        </w:tc>
        <w:tc>
          <w:tcPr>
            <w:tcW w:w="0" w:type="auto"/>
            <w:tcBorders>
              <w:left w:val="nil"/>
              <w:right w:val="nil"/>
            </w:tcBorders>
            <w:hideMark/>
          </w:tcPr>
          <w:p w:rsidR="002C7CBE" w:rsidRDefault="002C7CBE" w:rsidP="00806276">
            <w:pPr>
              <w:jc w:val="both"/>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r>
              <w:t>Audits</w:t>
            </w:r>
          </w:p>
        </w:tc>
        <w:tc>
          <w:tcPr>
            <w:tcW w:w="3456" w:type="dxa"/>
            <w:tcBorders>
              <w:left w:val="nil"/>
            </w:tcBorders>
            <w:hideMark/>
          </w:tcPr>
          <w:p w:rsidR="002C7CBE" w:rsidRDefault="002C7CBE" w:rsidP="00806276">
            <w:pPr>
              <w:jc w:val="both"/>
              <w:cnfStyle w:val="000000100000" w:firstRow="0" w:lastRow="0" w:firstColumn="0" w:lastColumn="0" w:oddVBand="0" w:evenVBand="0" w:oddHBand="1" w:evenHBand="0" w:firstRowFirstColumn="0" w:firstRowLastColumn="0" w:lastRowFirstColumn="0" w:lastRowLastColumn="0"/>
            </w:pPr>
            <w:r>
              <w:t>CSO, IG audit</w:t>
            </w:r>
          </w:p>
        </w:tc>
      </w:tr>
      <w:tr w:rsidR="002C7CBE" w:rsidTr="00806276">
        <w:tc>
          <w:tcPr>
            <w:cnfStyle w:val="001000000000" w:firstRow="0" w:lastRow="0" w:firstColumn="1" w:lastColumn="0" w:oddVBand="0" w:evenVBand="0" w:oddHBand="0" w:evenHBand="0" w:firstRowFirstColumn="0" w:firstRowLastColumn="0" w:lastRowFirstColumn="0" w:lastRowLastColumn="0"/>
            <w:tcW w:w="0" w:type="auto"/>
            <w:tcBorders>
              <w:top w:val="nil"/>
              <w:left w:val="single" w:sz="8" w:space="0" w:color="C0504D" w:themeColor="accent2"/>
              <w:bottom w:val="nil"/>
              <w:right w:val="nil"/>
            </w:tcBorders>
          </w:tcPr>
          <w:p w:rsidR="002C7CBE" w:rsidRDefault="002C7CBE" w:rsidP="00806276">
            <w:pPr>
              <w:jc w:val="both"/>
            </w:pPr>
          </w:p>
        </w:tc>
        <w:tc>
          <w:tcPr>
            <w:tcW w:w="0" w:type="auto"/>
            <w:tcBorders>
              <w:top w:val="nil"/>
              <w:left w:val="nil"/>
              <w:bottom w:val="nil"/>
              <w:right w:val="nil"/>
            </w:tcBorders>
          </w:tcPr>
          <w:p w:rsidR="002C7CBE" w:rsidRDefault="002C7CBE" w:rsidP="00806276">
            <w:pPr>
              <w:jc w:val="both"/>
              <w:cnfStyle w:val="000000000000" w:firstRow="0" w:lastRow="0" w:firstColumn="0" w:lastColumn="0" w:oddVBand="0" w:evenVBand="0" w:oddHBand="0" w:evenHBand="0" w:firstRowFirstColumn="0" w:firstRowLastColumn="0" w:lastRowFirstColumn="0" w:lastRowLastColumn="0"/>
            </w:pPr>
          </w:p>
        </w:tc>
        <w:tc>
          <w:tcPr>
            <w:tcW w:w="3456" w:type="dxa"/>
            <w:tcBorders>
              <w:top w:val="nil"/>
              <w:left w:val="nil"/>
              <w:bottom w:val="nil"/>
              <w:right w:val="single" w:sz="8" w:space="0" w:color="C0504D" w:themeColor="accent2"/>
            </w:tcBorders>
          </w:tcPr>
          <w:p w:rsidR="002C7CBE" w:rsidRDefault="002C7CBE" w:rsidP="00806276">
            <w:pPr>
              <w:jc w:val="both"/>
              <w:cnfStyle w:val="000000000000" w:firstRow="0" w:lastRow="0" w:firstColumn="0" w:lastColumn="0" w:oddVBand="0" w:evenVBand="0" w:oddHBand="0" w:evenHBand="0" w:firstRowFirstColumn="0" w:firstRowLastColumn="0" w:lastRowFirstColumn="0" w:lastRowLastColumn="0"/>
            </w:pPr>
          </w:p>
        </w:tc>
      </w:tr>
      <w:tr w:rsidR="002C7CBE"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hideMark/>
          </w:tcPr>
          <w:p w:rsidR="002C7CBE" w:rsidRDefault="002C7CBE" w:rsidP="00806276">
            <w:pPr>
              <w:jc w:val="both"/>
            </w:pPr>
            <w:r>
              <w:t>Data Infrastructure</w:t>
            </w:r>
          </w:p>
        </w:tc>
        <w:tc>
          <w:tcPr>
            <w:tcW w:w="0" w:type="auto"/>
            <w:tcBorders>
              <w:left w:val="nil"/>
              <w:right w:val="nil"/>
            </w:tcBorders>
            <w:hideMark/>
          </w:tcPr>
          <w:p w:rsidR="002C7CBE" w:rsidRDefault="002C7CBE" w:rsidP="00806276">
            <w:pPr>
              <w:jc w:val="both"/>
              <w:cnfStyle w:val="000000100000" w:firstRow="0" w:lastRow="0" w:firstColumn="0" w:lastColumn="0" w:oddVBand="0" w:evenVBand="0" w:oddHBand="1" w:evenHBand="0" w:firstRowFirstColumn="0" w:firstRowLastColumn="0" w:lastRowFirstColumn="0" w:lastRowLastColumn="0"/>
            </w:pPr>
            <w:r>
              <w:t>Securing Data Storage and Transaction logs</w:t>
            </w:r>
          </w:p>
        </w:tc>
        <w:tc>
          <w:tcPr>
            <w:tcW w:w="3456" w:type="dxa"/>
            <w:tcBorders>
              <w:left w:val="nil"/>
            </w:tcBorders>
            <w:hideMark/>
          </w:tcPr>
          <w:p w:rsidR="002C7CBE" w:rsidRDefault="002C7CBE" w:rsidP="00806276">
            <w:pPr>
              <w:jc w:val="both"/>
              <w:cnfStyle w:val="000000100000" w:firstRow="0" w:lastRow="0" w:firstColumn="0" w:lastColumn="0" w:oddVBand="0" w:evenVBand="0" w:oddHBand="1" w:evenHBand="0" w:firstRowFirstColumn="0" w:firstRowLastColumn="0" w:lastRowFirstColumn="0" w:lastRowLastColumn="0"/>
            </w:pPr>
            <w:r>
              <w:t>The usual, plus data center security levels are tightly managed (e.g., field vs. battalion vs. HQ)</w:t>
            </w:r>
          </w:p>
        </w:tc>
      </w:tr>
      <w:tr w:rsidR="002C7CBE"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2C7CBE" w:rsidRDefault="002C7CBE" w:rsidP="00806276">
            <w:pPr>
              <w:jc w:val="both"/>
            </w:pPr>
          </w:p>
        </w:tc>
        <w:tc>
          <w:tcPr>
            <w:tcW w:w="0" w:type="auto"/>
            <w:tcBorders>
              <w:top w:val="nil"/>
              <w:left w:val="nil"/>
              <w:bottom w:val="nil"/>
              <w:right w:val="nil"/>
            </w:tcBorders>
            <w:hideMark/>
          </w:tcPr>
          <w:p w:rsidR="002C7CBE" w:rsidRDefault="002C7CBE" w:rsidP="00806276">
            <w:pPr>
              <w:jc w:val="both"/>
              <w:cnfStyle w:val="000000000000" w:firstRow="0" w:lastRow="0" w:firstColumn="0" w:lastColumn="0" w:oddVBand="0" w:evenVBand="0" w:oddHBand="0" w:evenHBand="0" w:firstRowFirstColumn="0" w:firstRowLastColumn="0" w:lastRowFirstColumn="0" w:lastRowLastColumn="0"/>
            </w:pPr>
            <w:r>
              <w:t>Key Management</w:t>
            </w:r>
          </w:p>
        </w:tc>
        <w:tc>
          <w:tcPr>
            <w:tcW w:w="3456" w:type="dxa"/>
            <w:tcBorders>
              <w:top w:val="nil"/>
              <w:left w:val="nil"/>
              <w:bottom w:val="nil"/>
              <w:right w:val="single" w:sz="8" w:space="0" w:color="C0504D" w:themeColor="accent2"/>
            </w:tcBorders>
            <w:hideMark/>
          </w:tcPr>
          <w:p w:rsidR="002C7CBE" w:rsidRDefault="002C7CBE" w:rsidP="00806276">
            <w:pPr>
              <w:jc w:val="both"/>
              <w:cnfStyle w:val="000000000000" w:firstRow="0" w:lastRow="0" w:firstColumn="0" w:lastColumn="0" w:oddVBand="0" w:evenVBand="0" w:oddHBand="0" w:evenHBand="0" w:firstRowFirstColumn="0" w:firstRowLastColumn="0" w:lastRowFirstColumn="0" w:lastRowLastColumn="0"/>
            </w:pPr>
            <w:r>
              <w:t>CSO – chain of command</w:t>
            </w:r>
          </w:p>
        </w:tc>
      </w:tr>
      <w:tr w:rsidR="002C7CBE"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2C7CBE" w:rsidRDefault="002C7CBE" w:rsidP="00806276">
            <w:pPr>
              <w:jc w:val="both"/>
            </w:pPr>
          </w:p>
        </w:tc>
        <w:tc>
          <w:tcPr>
            <w:tcW w:w="0" w:type="auto"/>
            <w:tcBorders>
              <w:left w:val="nil"/>
              <w:right w:val="nil"/>
            </w:tcBorders>
            <w:hideMark/>
          </w:tcPr>
          <w:p w:rsidR="002C7CBE" w:rsidRDefault="002C7CBE" w:rsidP="00806276">
            <w:pPr>
              <w:jc w:val="both"/>
              <w:cnfStyle w:val="000000100000" w:firstRow="0" w:lastRow="0" w:firstColumn="0" w:lastColumn="0" w:oddVBand="0" w:evenVBand="0" w:oddHBand="1" w:evenHBand="0" w:firstRowFirstColumn="0" w:firstRowLastColumn="0" w:lastRowFirstColumn="0" w:lastRowLastColumn="0"/>
            </w:pPr>
            <w:r>
              <w:t>Security Best Practices for non-relational data stores</w:t>
            </w:r>
          </w:p>
        </w:tc>
        <w:tc>
          <w:tcPr>
            <w:tcW w:w="3456" w:type="dxa"/>
            <w:tcBorders>
              <w:left w:val="nil"/>
            </w:tcBorders>
            <w:hideMark/>
          </w:tcPr>
          <w:p w:rsidR="002C7CBE" w:rsidRDefault="002C7CBE" w:rsidP="00806276">
            <w:pPr>
              <w:jc w:val="both"/>
              <w:cnfStyle w:val="000000100000" w:firstRow="0" w:lastRow="0" w:firstColumn="0" w:lastColumn="0" w:oddVBand="0" w:evenVBand="0" w:oddHBand="1" w:evenHBand="0" w:firstRowFirstColumn="0" w:firstRowLastColumn="0" w:lastRowFirstColumn="0" w:lastRowLastColumn="0"/>
            </w:pPr>
            <w:r>
              <w:t xml:space="preserve">Not handled differently at present; this is changing in </w:t>
            </w:r>
            <w:proofErr w:type="spellStart"/>
            <w:r>
              <w:t>DoD</w:t>
            </w:r>
            <w:proofErr w:type="spellEnd"/>
            <w:r>
              <w:t>.</w:t>
            </w:r>
          </w:p>
        </w:tc>
      </w:tr>
      <w:tr w:rsidR="002C7CBE"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2C7CBE" w:rsidRDefault="002C7CBE" w:rsidP="00806276">
            <w:pPr>
              <w:jc w:val="both"/>
            </w:pPr>
          </w:p>
        </w:tc>
        <w:tc>
          <w:tcPr>
            <w:tcW w:w="0" w:type="auto"/>
            <w:tcBorders>
              <w:top w:val="nil"/>
              <w:left w:val="nil"/>
              <w:bottom w:val="nil"/>
              <w:right w:val="nil"/>
            </w:tcBorders>
            <w:hideMark/>
          </w:tcPr>
          <w:p w:rsidR="002C7CBE" w:rsidRDefault="002C7CBE" w:rsidP="00806276">
            <w:pPr>
              <w:jc w:val="both"/>
              <w:cnfStyle w:val="000000000000" w:firstRow="0" w:lastRow="0" w:firstColumn="0" w:lastColumn="0" w:oddVBand="0" w:evenVBand="0" w:oddHBand="0" w:evenHBand="0" w:firstRowFirstColumn="0" w:firstRowLastColumn="0" w:lastRowFirstColumn="0" w:lastRowLastColumn="0"/>
            </w:pPr>
            <w:r>
              <w:t xml:space="preserve">Security against </w:t>
            </w:r>
            <w:proofErr w:type="spellStart"/>
            <w:r>
              <w:t>DoS</w:t>
            </w:r>
            <w:proofErr w:type="spellEnd"/>
            <w:r>
              <w:t xml:space="preserve"> attacks</w:t>
            </w:r>
          </w:p>
        </w:tc>
        <w:tc>
          <w:tcPr>
            <w:tcW w:w="3456" w:type="dxa"/>
            <w:tcBorders>
              <w:top w:val="nil"/>
              <w:left w:val="nil"/>
              <w:bottom w:val="nil"/>
              <w:right w:val="single" w:sz="8" w:space="0" w:color="C0504D" w:themeColor="accent2"/>
            </w:tcBorders>
            <w:hideMark/>
          </w:tcPr>
          <w:p w:rsidR="002C7CBE" w:rsidRDefault="002C7CBE" w:rsidP="00806276">
            <w:pPr>
              <w:jc w:val="both"/>
              <w:cnfStyle w:val="000000000000" w:firstRow="0" w:lastRow="0" w:firstColumn="0" w:lastColumn="0" w:oddVBand="0" w:evenVBand="0" w:oddHBand="0" w:evenHBand="0" w:firstRowFirstColumn="0" w:firstRowLastColumn="0" w:lastRowFirstColumn="0" w:lastRowLastColumn="0"/>
            </w:pPr>
            <w:proofErr w:type="spellStart"/>
            <w:r>
              <w:t>DoD</w:t>
            </w:r>
            <w:proofErr w:type="spellEnd"/>
            <w:r>
              <w:t xml:space="preserve"> anti-jamming e-measures.</w:t>
            </w:r>
          </w:p>
        </w:tc>
      </w:tr>
      <w:tr w:rsidR="002C7CBE"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2C7CBE" w:rsidRDefault="002C7CBE" w:rsidP="00806276">
            <w:pPr>
              <w:jc w:val="both"/>
            </w:pPr>
          </w:p>
        </w:tc>
        <w:tc>
          <w:tcPr>
            <w:tcW w:w="0" w:type="auto"/>
            <w:tcBorders>
              <w:left w:val="nil"/>
              <w:right w:val="nil"/>
            </w:tcBorders>
            <w:hideMark/>
          </w:tcPr>
          <w:p w:rsidR="002C7CBE" w:rsidRDefault="002C7CBE" w:rsidP="00806276">
            <w:pPr>
              <w:jc w:val="both"/>
              <w:cnfStyle w:val="000000100000" w:firstRow="0" w:lastRow="0" w:firstColumn="0" w:lastColumn="0" w:oddVBand="0" w:evenVBand="0" w:oddHBand="1" w:evenHBand="0" w:firstRowFirstColumn="0" w:firstRowLastColumn="0" w:lastRowFirstColumn="0" w:lastRowLastColumn="0"/>
            </w:pPr>
            <w:r>
              <w:t>Data Provenance</w:t>
            </w:r>
          </w:p>
        </w:tc>
        <w:tc>
          <w:tcPr>
            <w:tcW w:w="3456" w:type="dxa"/>
            <w:tcBorders>
              <w:left w:val="nil"/>
            </w:tcBorders>
            <w:hideMark/>
          </w:tcPr>
          <w:p w:rsidR="002C7CBE" w:rsidRDefault="002C7CBE" w:rsidP="00806276">
            <w:pPr>
              <w:jc w:val="both"/>
              <w:cnfStyle w:val="000000100000" w:firstRow="0" w:lastRow="0" w:firstColumn="0" w:lastColumn="0" w:oddVBand="0" w:evenVBand="0" w:oddHBand="1" w:evenHBand="0" w:firstRowFirstColumn="0" w:firstRowLastColumn="0" w:lastRowFirstColumn="0" w:lastRowLastColumn="0"/>
            </w:pPr>
            <w:r>
              <w:t>Must track to sensor point in time configuration, metadata.</w:t>
            </w:r>
          </w:p>
        </w:tc>
      </w:tr>
      <w:tr w:rsidR="002C7CBE" w:rsidTr="00806276">
        <w:tc>
          <w:tcPr>
            <w:cnfStyle w:val="001000000000" w:firstRow="0" w:lastRow="0" w:firstColumn="1" w:lastColumn="0" w:oddVBand="0" w:evenVBand="0" w:oddHBand="0" w:evenHBand="0" w:firstRowFirstColumn="0" w:firstRowLastColumn="0" w:lastRowFirstColumn="0" w:lastRowLastColumn="0"/>
            <w:tcW w:w="0" w:type="auto"/>
            <w:tcBorders>
              <w:top w:val="nil"/>
              <w:left w:val="single" w:sz="8" w:space="0" w:color="C0504D" w:themeColor="accent2"/>
              <w:bottom w:val="nil"/>
              <w:right w:val="nil"/>
            </w:tcBorders>
          </w:tcPr>
          <w:p w:rsidR="002C7CBE" w:rsidRDefault="002C7CBE" w:rsidP="00806276">
            <w:pPr>
              <w:jc w:val="both"/>
            </w:pPr>
          </w:p>
        </w:tc>
        <w:tc>
          <w:tcPr>
            <w:tcW w:w="0" w:type="auto"/>
            <w:tcBorders>
              <w:top w:val="nil"/>
              <w:left w:val="nil"/>
              <w:bottom w:val="nil"/>
              <w:right w:val="nil"/>
            </w:tcBorders>
          </w:tcPr>
          <w:p w:rsidR="002C7CBE" w:rsidRDefault="002C7CBE" w:rsidP="00806276">
            <w:pPr>
              <w:jc w:val="both"/>
              <w:textAlignment w:val="bottom"/>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dark1"/>
                <w:kern w:val="24"/>
              </w:rPr>
            </w:pPr>
          </w:p>
        </w:tc>
        <w:tc>
          <w:tcPr>
            <w:tcW w:w="3456" w:type="dxa"/>
            <w:tcBorders>
              <w:top w:val="nil"/>
              <w:left w:val="nil"/>
              <w:bottom w:val="nil"/>
              <w:right w:val="single" w:sz="8" w:space="0" w:color="C0504D" w:themeColor="accent2"/>
            </w:tcBorders>
          </w:tcPr>
          <w:p w:rsidR="002C7CBE" w:rsidRDefault="002C7CBE" w:rsidP="00806276">
            <w:pPr>
              <w:jc w:val="both"/>
              <w:cnfStyle w:val="000000000000" w:firstRow="0" w:lastRow="0" w:firstColumn="0" w:lastColumn="0" w:oddVBand="0" w:evenVBand="0" w:oddHBand="0" w:evenHBand="0" w:firstRowFirstColumn="0" w:firstRowLastColumn="0" w:lastRowFirstColumn="0" w:lastRowLastColumn="0"/>
            </w:pPr>
          </w:p>
        </w:tc>
      </w:tr>
      <w:tr w:rsidR="002C7CBE"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hideMark/>
          </w:tcPr>
          <w:p w:rsidR="002C7CBE" w:rsidRDefault="002C7CBE" w:rsidP="00806276">
            <w:pPr>
              <w:jc w:val="both"/>
            </w:pPr>
            <w:r>
              <w:t>General</w:t>
            </w:r>
          </w:p>
        </w:tc>
        <w:tc>
          <w:tcPr>
            <w:tcW w:w="0" w:type="auto"/>
            <w:tcBorders>
              <w:left w:val="nil"/>
              <w:right w:val="nil"/>
            </w:tcBorders>
            <w:hideMark/>
          </w:tcPr>
          <w:p w:rsidR="002C7CBE" w:rsidRDefault="002C7CBE" w:rsidP="00806276">
            <w:pPr>
              <w:jc w:val="both"/>
              <w:cnfStyle w:val="000000100000" w:firstRow="0" w:lastRow="0" w:firstColumn="0" w:lastColumn="0" w:oddVBand="0" w:evenVBand="0" w:oddHBand="1" w:evenHBand="0" w:firstRowFirstColumn="0" w:firstRowLastColumn="0" w:lastRowFirstColumn="0" w:lastRowLastColumn="0"/>
            </w:pPr>
            <w:r>
              <w:t>Analytics for security intelligence</w:t>
            </w:r>
          </w:p>
        </w:tc>
        <w:tc>
          <w:tcPr>
            <w:tcW w:w="3456" w:type="dxa"/>
            <w:tcBorders>
              <w:left w:val="nil"/>
            </w:tcBorders>
            <w:hideMark/>
          </w:tcPr>
          <w:p w:rsidR="002C7CBE" w:rsidRDefault="002C7CBE" w:rsidP="00806276">
            <w:pPr>
              <w:jc w:val="both"/>
              <w:cnfStyle w:val="000000100000" w:firstRow="0" w:lastRow="0" w:firstColumn="0" w:lastColumn="0" w:oddVBand="0" w:evenVBand="0" w:oddHBand="1" w:evenHBand="0" w:firstRowFirstColumn="0" w:firstRowLastColumn="0" w:lastRowFirstColumn="0" w:lastRowLastColumn="0"/>
            </w:pPr>
            <w:proofErr w:type="spellStart"/>
            <w:r>
              <w:t>DoD</w:t>
            </w:r>
            <w:proofErr w:type="spellEnd"/>
            <w:r>
              <w:t xml:space="preserve"> develops specific field of battle security software intelligence – event driven, monitoring – often remote.</w:t>
            </w:r>
          </w:p>
        </w:tc>
      </w:tr>
      <w:tr w:rsidR="002C7CBE"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2C7CBE" w:rsidRDefault="002C7CBE" w:rsidP="00806276">
            <w:pPr>
              <w:jc w:val="both"/>
            </w:pPr>
          </w:p>
        </w:tc>
        <w:tc>
          <w:tcPr>
            <w:tcW w:w="0" w:type="auto"/>
            <w:tcBorders>
              <w:top w:val="nil"/>
              <w:left w:val="nil"/>
              <w:bottom w:val="nil"/>
              <w:right w:val="nil"/>
            </w:tcBorders>
            <w:hideMark/>
          </w:tcPr>
          <w:p w:rsidR="002C7CBE" w:rsidRDefault="002C7CBE" w:rsidP="00806276">
            <w:pPr>
              <w:jc w:val="both"/>
              <w:cnfStyle w:val="000000000000" w:firstRow="0" w:lastRow="0" w:firstColumn="0" w:lastColumn="0" w:oddVBand="0" w:evenVBand="0" w:oddHBand="0" w:evenHBand="0" w:firstRowFirstColumn="0" w:firstRowLastColumn="0" w:lastRowFirstColumn="0" w:lastRowLastColumn="0"/>
            </w:pPr>
            <w:r>
              <w:t>Event detection</w:t>
            </w:r>
          </w:p>
        </w:tc>
        <w:tc>
          <w:tcPr>
            <w:tcW w:w="3456" w:type="dxa"/>
            <w:tcBorders>
              <w:top w:val="nil"/>
              <w:left w:val="nil"/>
              <w:bottom w:val="nil"/>
              <w:right w:val="single" w:sz="8" w:space="0" w:color="C0504D" w:themeColor="accent2"/>
            </w:tcBorders>
            <w:hideMark/>
          </w:tcPr>
          <w:p w:rsidR="002C7CBE" w:rsidRDefault="002C7CBE" w:rsidP="00806276">
            <w:pPr>
              <w:jc w:val="both"/>
              <w:cnfStyle w:val="000000000000" w:firstRow="0" w:lastRow="0" w:firstColumn="0" w:lastColumn="0" w:oddVBand="0" w:evenVBand="0" w:oddHBand="0" w:evenHBand="0" w:firstRowFirstColumn="0" w:firstRowLastColumn="0" w:lastRowFirstColumn="0" w:lastRowLastColumn="0"/>
            </w:pPr>
            <w:r>
              <w:t xml:space="preserve">E.g.: target identification in a video </w:t>
            </w:r>
            <w:proofErr w:type="gramStart"/>
            <w:r>
              <w:t>stream,</w:t>
            </w:r>
            <w:proofErr w:type="gramEnd"/>
            <w:r>
              <w:t xml:space="preserve"> infer height of target from shadow. Fuse data from satellite IR with separate sensor stream.</w:t>
            </w:r>
          </w:p>
        </w:tc>
      </w:tr>
      <w:tr w:rsidR="002C7CBE"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2C7CBE" w:rsidRDefault="002C7CBE" w:rsidP="00806276">
            <w:pPr>
              <w:jc w:val="both"/>
            </w:pPr>
          </w:p>
        </w:tc>
        <w:tc>
          <w:tcPr>
            <w:tcW w:w="0" w:type="auto"/>
            <w:tcBorders>
              <w:left w:val="nil"/>
              <w:right w:val="nil"/>
            </w:tcBorders>
            <w:hideMark/>
          </w:tcPr>
          <w:p w:rsidR="002C7CBE" w:rsidRDefault="002C7CBE" w:rsidP="00806276">
            <w:pPr>
              <w:jc w:val="both"/>
              <w:cnfStyle w:val="000000100000" w:firstRow="0" w:lastRow="0" w:firstColumn="0" w:lastColumn="0" w:oddVBand="0" w:evenVBand="0" w:oddHBand="1" w:evenHBand="0" w:firstRowFirstColumn="0" w:firstRowLastColumn="0" w:lastRowFirstColumn="0" w:lastRowLastColumn="0"/>
            </w:pPr>
            <w:r>
              <w:t>Forensics</w:t>
            </w:r>
          </w:p>
        </w:tc>
        <w:tc>
          <w:tcPr>
            <w:tcW w:w="3456" w:type="dxa"/>
            <w:tcBorders>
              <w:left w:val="nil"/>
            </w:tcBorders>
            <w:hideMark/>
          </w:tcPr>
          <w:p w:rsidR="002C7CBE" w:rsidRDefault="002C7CBE" w:rsidP="00806276">
            <w:pPr>
              <w:jc w:val="both"/>
              <w:cnfStyle w:val="000000100000" w:firstRow="0" w:lastRow="0" w:firstColumn="0" w:lastColumn="0" w:oddVBand="0" w:evenVBand="0" w:oddHBand="1" w:evenHBand="0" w:firstRowFirstColumn="0" w:firstRowLastColumn="0" w:lastRowFirstColumn="0" w:lastRowLastColumn="0"/>
            </w:pPr>
            <w:r>
              <w:t>Used for AAR (after action review) – desirable to have full playback of sensor streams.</w:t>
            </w:r>
          </w:p>
        </w:tc>
      </w:tr>
    </w:tbl>
    <w:p w:rsidR="002C7CBE" w:rsidRPr="002C7CBE" w:rsidRDefault="002C7CBE" w:rsidP="002C7CBE">
      <w:pPr>
        <w:pStyle w:val="ListParagraph"/>
        <w:spacing w:after="0" w:line="240" w:lineRule="auto"/>
        <w:ind w:left="1440"/>
        <w:jc w:val="both"/>
      </w:pPr>
      <w:bookmarkStart w:id="11" w:name="_Toc375566272"/>
    </w:p>
    <w:p w:rsidR="002C7CBE" w:rsidRDefault="002C7CBE">
      <w:pPr>
        <w:rPr>
          <w:rFonts w:ascii="Cambria" w:eastAsia="Times New Roman" w:hAnsi="Cambria"/>
          <w:b/>
          <w:bCs/>
          <w:color w:val="4F81BD"/>
          <w:sz w:val="26"/>
          <w:szCs w:val="26"/>
        </w:rPr>
      </w:pPr>
      <w:r>
        <w:br w:type="page"/>
      </w:r>
    </w:p>
    <w:p w:rsidR="001A6506" w:rsidRDefault="001A6506" w:rsidP="00B1116C">
      <w:pPr>
        <w:pStyle w:val="Heading1"/>
      </w:pPr>
      <w:r>
        <w:lastRenderedPageBreak/>
        <w:t xml:space="preserve">Education </w:t>
      </w:r>
      <w:r w:rsidR="00B1116C">
        <w:t xml:space="preserve">- </w:t>
      </w:r>
      <w:r>
        <w:t>“Common Core” Student Performance Reporting</w:t>
      </w:r>
      <w:bookmarkEnd w:id="11"/>
    </w:p>
    <w:p w:rsidR="001F2B3D" w:rsidRDefault="001F2B3D" w:rsidP="0064212B">
      <w:pPr>
        <w:spacing w:after="0" w:line="240" w:lineRule="auto"/>
        <w:jc w:val="both"/>
        <w:rPr>
          <w:b/>
        </w:rPr>
      </w:pPr>
    </w:p>
    <w:p w:rsidR="001A6506" w:rsidRDefault="001A6506" w:rsidP="0064212B">
      <w:pPr>
        <w:spacing w:after="0" w:line="240" w:lineRule="auto"/>
        <w:jc w:val="both"/>
      </w:pPr>
      <w:r w:rsidRPr="001F2B3D">
        <w:rPr>
          <w:b/>
        </w:rPr>
        <w:t>Scenario Description</w:t>
      </w:r>
      <w:r>
        <w:t>: A number of states (45) have decided to unify standards for K-12 student performance measurement. Outcomes are used for many purposes, and the program is incipient, but will obtain longitudinal Big Data status. The datasets envisioned include student level performance across their entire school history, across schools and states, and taking into account variations in test stimuli</w:t>
      </w:r>
      <w:r w:rsidR="005456E8">
        <w:t>.</w:t>
      </w:r>
    </w:p>
    <w:p w:rsidR="005456E8" w:rsidRDefault="005456E8" w:rsidP="0064212B">
      <w:pPr>
        <w:pStyle w:val="ListParagraph"/>
        <w:spacing w:after="0" w:line="240" w:lineRule="auto"/>
        <w:ind w:left="1080"/>
        <w:jc w:val="both"/>
      </w:pPr>
    </w:p>
    <w:p w:rsidR="001A6506" w:rsidRDefault="001A6506" w:rsidP="0064212B">
      <w:pPr>
        <w:spacing w:after="0" w:line="240" w:lineRule="auto"/>
        <w:jc w:val="both"/>
      </w:pPr>
      <w:r w:rsidRPr="005456E8">
        <w:rPr>
          <w:b/>
        </w:rPr>
        <w:t>Current S&amp;P</w:t>
      </w:r>
      <w:r>
        <w:t>:</w:t>
      </w:r>
    </w:p>
    <w:p w:rsidR="001A6506" w:rsidRDefault="001A6506" w:rsidP="0061450A">
      <w:pPr>
        <w:pStyle w:val="ListParagraph"/>
        <w:numPr>
          <w:ilvl w:val="0"/>
          <w:numId w:val="30"/>
        </w:numPr>
        <w:spacing w:after="0" w:line="240" w:lineRule="auto"/>
        <w:jc w:val="both"/>
      </w:pPr>
      <w:r>
        <w:t xml:space="preserve">Data is scored by private firms and forwarded to state agencies for aggregation. Classroom, school and district tagging remains. Status of student PII is </w:t>
      </w:r>
      <w:r w:rsidR="004B5276">
        <w:t>unknown;</w:t>
      </w:r>
      <w:r>
        <w:t xml:space="preserve"> however it’s known that teachers receive classroom-level performance feedback. Do students/parents have access?</w:t>
      </w:r>
    </w:p>
    <w:p w:rsidR="001A6506" w:rsidRDefault="001A6506" w:rsidP="0061450A">
      <w:pPr>
        <w:pStyle w:val="ListParagraph"/>
        <w:numPr>
          <w:ilvl w:val="0"/>
          <w:numId w:val="30"/>
        </w:numPr>
        <w:spacing w:after="0" w:line="240" w:lineRule="auto"/>
        <w:jc w:val="both"/>
      </w:pPr>
      <w:r>
        <w:t xml:space="preserve">According to </w:t>
      </w:r>
      <w:r w:rsidRPr="004B5276">
        <w:t>some reports</w:t>
      </w:r>
      <w:r w:rsidR="004B5276">
        <w:t xml:space="preserve"> [5]</w:t>
      </w:r>
      <w:r>
        <w:t xml:space="preserve">, parents can </w:t>
      </w:r>
      <w:proofErr w:type="gramStart"/>
      <w:r>
        <w:t>opt</w:t>
      </w:r>
      <w:proofErr w:type="gramEnd"/>
      <w:r>
        <w:t xml:space="preserve"> students out, so that data must be collected.</w:t>
      </w:r>
    </w:p>
    <w:p w:rsidR="005456E8" w:rsidRDefault="005456E8" w:rsidP="0064212B">
      <w:pPr>
        <w:pStyle w:val="ListParagraph"/>
        <w:spacing w:after="0" w:line="240" w:lineRule="auto"/>
        <w:ind w:left="2160"/>
        <w:jc w:val="both"/>
      </w:pPr>
    </w:p>
    <w:p w:rsidR="001A6506" w:rsidRDefault="001A6506" w:rsidP="0064212B">
      <w:pPr>
        <w:spacing w:after="0" w:line="240" w:lineRule="auto"/>
        <w:jc w:val="both"/>
      </w:pPr>
      <w:r w:rsidRPr="001F2B3D">
        <w:rPr>
          <w:b/>
        </w:rPr>
        <w:t>Current Research</w:t>
      </w:r>
      <w:r w:rsidR="005456E8">
        <w:t xml:space="preserve">: </w:t>
      </w:r>
    </w:p>
    <w:p w:rsidR="001A6506" w:rsidRPr="001F2B3D" w:rsidRDefault="001A6506" w:rsidP="0061450A">
      <w:pPr>
        <w:pStyle w:val="ListParagraph"/>
        <w:numPr>
          <w:ilvl w:val="0"/>
          <w:numId w:val="31"/>
        </w:numPr>
        <w:spacing w:after="0" w:line="240" w:lineRule="auto"/>
        <w:jc w:val="both"/>
      </w:pPr>
      <w:r w:rsidRPr="001F2B3D">
        <w:t>Longitudinal performance data would have value for program evaluators if data scales up.</w:t>
      </w:r>
    </w:p>
    <w:p w:rsidR="00B1116C" w:rsidRDefault="001A6506" w:rsidP="0061450A">
      <w:pPr>
        <w:pStyle w:val="ListParagraph"/>
        <w:numPr>
          <w:ilvl w:val="0"/>
          <w:numId w:val="31"/>
        </w:numPr>
        <w:spacing w:after="0" w:line="240" w:lineRule="auto"/>
        <w:jc w:val="both"/>
      </w:pPr>
      <w:r w:rsidRPr="001F2B3D">
        <w:t>Data-driven learning content administration</w:t>
      </w:r>
      <w:r w:rsidR="004B5276" w:rsidRPr="001F2B3D">
        <w:t xml:space="preserve"> [6] </w:t>
      </w:r>
      <w:r w:rsidRPr="001F2B3D">
        <w:t xml:space="preserve">will require access to performance data at learner level, probably more often than at test time, and at higher granularity, thus requiring more data. Example enterprise: </w:t>
      </w:r>
      <w:proofErr w:type="spellStart"/>
      <w:r w:rsidRPr="001F2B3D">
        <w:t>Civitas</w:t>
      </w:r>
      <w:proofErr w:type="spellEnd"/>
      <w:r w:rsidRPr="001F2B3D">
        <w:t xml:space="preserve"> Learning </w:t>
      </w:r>
      <w:r w:rsidR="004B5276" w:rsidRPr="001F2B3D">
        <w:t xml:space="preserve">[7] </w:t>
      </w:r>
      <w:r w:rsidRPr="001F2B3D">
        <w:t>Predictive analytics for student decision-making</w:t>
      </w:r>
      <w:r w:rsidR="004B5276" w:rsidRPr="001F2B3D">
        <w:t>.</w:t>
      </w:r>
    </w:p>
    <w:p w:rsidR="00B1116C" w:rsidRDefault="00B1116C" w:rsidP="00B1116C">
      <w:pPr>
        <w:spacing w:after="0" w:line="240" w:lineRule="auto"/>
        <w:jc w:val="both"/>
      </w:pPr>
    </w:p>
    <w:p w:rsidR="00B1116C" w:rsidRDefault="00B1116C" w:rsidP="00B1116C">
      <w:pPr>
        <w:spacing w:after="0" w:line="240" w:lineRule="auto"/>
        <w:jc w:val="both"/>
        <w:rPr>
          <w:b/>
        </w:rPr>
      </w:pPr>
      <w:r w:rsidRPr="00B1116C">
        <w:rPr>
          <w:b/>
        </w:rPr>
        <w:t>Mapping to the Reference Architecture:</w:t>
      </w:r>
    </w:p>
    <w:p w:rsidR="00B1116C" w:rsidRPr="00B1116C" w:rsidRDefault="00B1116C" w:rsidP="00B1116C">
      <w:pPr>
        <w:spacing w:after="0" w:line="240" w:lineRule="auto"/>
        <w:jc w:val="both"/>
        <w:rPr>
          <w:b/>
        </w:rPr>
      </w:pPr>
    </w:p>
    <w:tbl>
      <w:tblPr>
        <w:tblStyle w:val="LightList-Accent2"/>
        <w:tblW w:w="0" w:type="auto"/>
        <w:tblLook w:val="04A0" w:firstRow="1" w:lastRow="0" w:firstColumn="1" w:lastColumn="0" w:noHBand="0" w:noVBand="1"/>
      </w:tblPr>
      <w:tblGrid>
        <w:gridCol w:w="1925"/>
        <w:gridCol w:w="4195"/>
        <w:gridCol w:w="3456"/>
      </w:tblGrid>
      <w:tr w:rsidR="00B1116C" w:rsidTr="00806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C0504D" w:themeColor="accent2"/>
              <w:left w:val="single" w:sz="8" w:space="0" w:color="C0504D" w:themeColor="accent2"/>
              <w:bottom w:val="nil"/>
              <w:right w:val="nil"/>
            </w:tcBorders>
            <w:hideMark/>
          </w:tcPr>
          <w:p w:rsidR="00B1116C" w:rsidRDefault="00B1116C" w:rsidP="00806276">
            <w:pPr>
              <w:jc w:val="both"/>
            </w:pPr>
            <w:r>
              <w:t>RA Component</w:t>
            </w:r>
          </w:p>
        </w:tc>
        <w:tc>
          <w:tcPr>
            <w:tcW w:w="0" w:type="auto"/>
            <w:tcBorders>
              <w:top w:val="single" w:sz="8" w:space="0" w:color="C0504D" w:themeColor="accent2"/>
              <w:left w:val="nil"/>
              <w:bottom w:val="nil"/>
              <w:right w:val="nil"/>
            </w:tcBorders>
            <w:hideMark/>
          </w:tcPr>
          <w:p w:rsidR="00B1116C" w:rsidRDefault="00B1116C" w:rsidP="00806276">
            <w:pPr>
              <w:jc w:val="both"/>
              <w:cnfStyle w:val="100000000000" w:firstRow="1" w:lastRow="0" w:firstColumn="0" w:lastColumn="0" w:oddVBand="0" w:evenVBand="0" w:oddHBand="0" w:evenHBand="0" w:firstRowFirstColumn="0" w:firstRowLastColumn="0" w:lastRowFirstColumn="0" w:lastRowLastColumn="0"/>
            </w:pPr>
            <w:r>
              <w:t>Security &amp; Privacy Topic</w:t>
            </w:r>
          </w:p>
        </w:tc>
        <w:tc>
          <w:tcPr>
            <w:tcW w:w="3456" w:type="dxa"/>
            <w:tcBorders>
              <w:top w:val="single" w:sz="8" w:space="0" w:color="C0504D" w:themeColor="accent2"/>
              <w:left w:val="nil"/>
              <w:bottom w:val="nil"/>
              <w:right w:val="single" w:sz="8" w:space="0" w:color="C0504D" w:themeColor="accent2"/>
            </w:tcBorders>
            <w:hideMark/>
          </w:tcPr>
          <w:p w:rsidR="00B1116C" w:rsidRDefault="00B1116C" w:rsidP="00806276">
            <w:pPr>
              <w:jc w:val="both"/>
              <w:cnfStyle w:val="100000000000" w:firstRow="1" w:lastRow="0" w:firstColumn="0" w:lastColumn="0" w:oddVBand="0" w:evenVBand="0" w:oddHBand="0" w:evenHBand="0" w:firstRowFirstColumn="0" w:firstRowLastColumn="0" w:lastRowFirstColumn="0" w:lastRowLastColumn="0"/>
            </w:pPr>
            <w:r>
              <w:t>Use Case Mapping</w:t>
            </w:r>
          </w:p>
        </w:tc>
      </w:tr>
      <w:tr w:rsidR="00B1116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bottom w:val="nil"/>
              <w:right w:val="nil"/>
            </w:tcBorders>
            <w:hideMark/>
          </w:tcPr>
          <w:p w:rsidR="00B1116C" w:rsidRDefault="00B1116C" w:rsidP="00806276">
            <w:pPr>
              <w:jc w:val="both"/>
            </w:pPr>
            <w:r>
              <w:t>Sources →  Transformation</w:t>
            </w:r>
          </w:p>
        </w:tc>
        <w:tc>
          <w:tcPr>
            <w:tcW w:w="0" w:type="auto"/>
            <w:tcBorders>
              <w:left w:val="nil"/>
              <w:right w:val="nil"/>
            </w:tcBorders>
            <w:hideMark/>
          </w:tcPr>
          <w:p w:rsidR="00B1116C" w:rsidRDefault="00B1116C" w:rsidP="00806276">
            <w:pPr>
              <w:jc w:val="both"/>
              <w:cnfStyle w:val="000000100000" w:firstRow="0" w:lastRow="0" w:firstColumn="0" w:lastColumn="0" w:oddVBand="0" w:evenVBand="0" w:oddHBand="1" w:evenHBand="0" w:firstRowFirstColumn="0" w:firstRowLastColumn="0" w:lastRowFirstColumn="0" w:lastRowLastColumn="0"/>
            </w:pPr>
            <w:r>
              <w:t>End-Point Input Validation</w:t>
            </w:r>
          </w:p>
        </w:tc>
        <w:tc>
          <w:tcPr>
            <w:tcW w:w="3456" w:type="dxa"/>
            <w:tcBorders>
              <w:left w:val="nil"/>
            </w:tcBorders>
            <w:hideMark/>
          </w:tcPr>
          <w:p w:rsidR="00B1116C" w:rsidRDefault="00B1116C" w:rsidP="00806276">
            <w:pPr>
              <w:jc w:val="both"/>
              <w:cnfStyle w:val="000000100000" w:firstRow="0" w:lastRow="0" w:firstColumn="0" w:lastColumn="0" w:oddVBand="0" w:evenVBand="0" w:oddHBand="1" w:evenHBand="0" w:firstRowFirstColumn="0" w:firstRowLastColumn="0" w:lastRowFirstColumn="0" w:lastRowLastColumn="0"/>
            </w:pPr>
            <w:r>
              <w:t>Application-dependent. Spoofing is possible.</w:t>
            </w:r>
          </w:p>
        </w:tc>
      </w:tr>
      <w:tr w:rsidR="00B1116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nil"/>
              <w:right w:val="nil"/>
            </w:tcBorders>
            <w:vAlign w:val="center"/>
            <w:hideMark/>
          </w:tcPr>
          <w:p w:rsidR="00B1116C" w:rsidRDefault="00B1116C" w:rsidP="00806276">
            <w:pPr>
              <w:jc w:val="both"/>
            </w:pPr>
          </w:p>
        </w:tc>
        <w:tc>
          <w:tcPr>
            <w:tcW w:w="0" w:type="auto"/>
            <w:tcBorders>
              <w:top w:val="nil"/>
              <w:left w:val="nil"/>
              <w:bottom w:val="nil"/>
              <w:right w:val="nil"/>
            </w:tcBorders>
            <w:hideMark/>
          </w:tcPr>
          <w:p w:rsidR="00B1116C" w:rsidRDefault="00B1116C" w:rsidP="00806276">
            <w:pPr>
              <w:jc w:val="both"/>
              <w:cnfStyle w:val="000000000000" w:firstRow="0" w:lastRow="0" w:firstColumn="0" w:lastColumn="0" w:oddVBand="0" w:evenVBand="0" w:oddHBand="0" w:evenHBand="0" w:firstRowFirstColumn="0" w:firstRowLastColumn="0" w:lastRowFirstColumn="0" w:lastRowLastColumn="0"/>
            </w:pPr>
            <w:r>
              <w:t>Real Time Security Monitoring</w:t>
            </w:r>
          </w:p>
        </w:tc>
        <w:tc>
          <w:tcPr>
            <w:tcW w:w="3456" w:type="dxa"/>
            <w:tcBorders>
              <w:top w:val="nil"/>
              <w:left w:val="nil"/>
              <w:bottom w:val="nil"/>
              <w:right w:val="single" w:sz="8" w:space="0" w:color="C0504D" w:themeColor="accent2"/>
            </w:tcBorders>
            <w:hideMark/>
          </w:tcPr>
          <w:p w:rsidR="00B1116C" w:rsidRDefault="00B1116C" w:rsidP="00806276">
            <w:pPr>
              <w:jc w:val="both"/>
              <w:cnfStyle w:val="000000000000" w:firstRow="0" w:lastRow="0" w:firstColumn="0" w:lastColumn="0" w:oddVBand="0" w:evenVBand="0" w:oddHBand="0" w:evenHBand="0" w:firstRowFirstColumn="0" w:firstRowLastColumn="0" w:lastRowFirstColumn="0" w:lastRowLastColumn="0"/>
            </w:pPr>
            <w:r>
              <w:t>Vendor-specific monitoring of tests, test-takers, administrators &amp; data.</w:t>
            </w:r>
          </w:p>
        </w:tc>
      </w:tr>
      <w:tr w:rsidR="00B1116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nil"/>
              <w:right w:val="nil"/>
            </w:tcBorders>
            <w:vAlign w:val="center"/>
            <w:hideMark/>
          </w:tcPr>
          <w:p w:rsidR="00B1116C" w:rsidRDefault="00B1116C" w:rsidP="00806276">
            <w:pPr>
              <w:jc w:val="both"/>
            </w:pPr>
          </w:p>
        </w:tc>
        <w:tc>
          <w:tcPr>
            <w:tcW w:w="0" w:type="auto"/>
            <w:tcBorders>
              <w:left w:val="nil"/>
              <w:right w:val="nil"/>
            </w:tcBorders>
            <w:hideMark/>
          </w:tcPr>
          <w:p w:rsidR="00B1116C" w:rsidRDefault="00B1116C" w:rsidP="00806276">
            <w:pPr>
              <w:jc w:val="both"/>
              <w:cnfStyle w:val="000000100000" w:firstRow="0" w:lastRow="0" w:firstColumn="0" w:lastColumn="0" w:oddVBand="0" w:evenVBand="0" w:oddHBand="1" w:evenHBand="0" w:firstRowFirstColumn="0" w:firstRowLastColumn="0" w:lastRowFirstColumn="0" w:lastRowLastColumn="0"/>
            </w:pPr>
            <w:r>
              <w:t>Data Discovery and Classification</w:t>
            </w:r>
          </w:p>
        </w:tc>
        <w:tc>
          <w:tcPr>
            <w:tcW w:w="3456" w:type="dxa"/>
            <w:tcBorders>
              <w:left w:val="nil"/>
            </w:tcBorders>
            <w:hideMark/>
          </w:tcPr>
          <w:p w:rsidR="00B1116C" w:rsidRDefault="00B1116C" w:rsidP="00806276">
            <w:pPr>
              <w:jc w:val="both"/>
              <w:cnfStyle w:val="000000100000" w:firstRow="0" w:lastRow="0" w:firstColumn="0" w:lastColumn="0" w:oddVBand="0" w:evenVBand="0" w:oddHBand="1" w:evenHBand="0" w:firstRowFirstColumn="0" w:firstRowLastColumn="0" w:lastRowFirstColumn="0" w:lastRowLastColumn="0"/>
            </w:pPr>
            <w:r>
              <w:t>unknown</w:t>
            </w:r>
          </w:p>
        </w:tc>
      </w:tr>
      <w:tr w:rsidR="00B1116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nil"/>
              <w:right w:val="nil"/>
            </w:tcBorders>
            <w:vAlign w:val="center"/>
            <w:hideMark/>
          </w:tcPr>
          <w:p w:rsidR="00B1116C" w:rsidRDefault="00B1116C" w:rsidP="00806276">
            <w:pPr>
              <w:jc w:val="both"/>
            </w:pPr>
          </w:p>
        </w:tc>
        <w:tc>
          <w:tcPr>
            <w:tcW w:w="0" w:type="auto"/>
            <w:tcBorders>
              <w:top w:val="nil"/>
              <w:left w:val="nil"/>
              <w:bottom w:val="nil"/>
              <w:right w:val="nil"/>
            </w:tcBorders>
            <w:hideMark/>
          </w:tcPr>
          <w:p w:rsidR="00B1116C" w:rsidRDefault="00B1116C" w:rsidP="00806276">
            <w:pPr>
              <w:jc w:val="both"/>
              <w:cnfStyle w:val="000000000000" w:firstRow="0" w:lastRow="0" w:firstColumn="0" w:lastColumn="0" w:oddVBand="0" w:evenVBand="0" w:oddHBand="0" w:evenHBand="0" w:firstRowFirstColumn="0" w:firstRowLastColumn="0" w:lastRowFirstColumn="0" w:lastRowLastColumn="0"/>
            </w:pPr>
            <w:r>
              <w:t>Secure Data Aggregation</w:t>
            </w:r>
          </w:p>
        </w:tc>
        <w:tc>
          <w:tcPr>
            <w:tcW w:w="3456" w:type="dxa"/>
            <w:tcBorders>
              <w:top w:val="nil"/>
              <w:left w:val="nil"/>
              <w:bottom w:val="nil"/>
              <w:right w:val="single" w:sz="8" w:space="0" w:color="C0504D" w:themeColor="accent2"/>
            </w:tcBorders>
            <w:hideMark/>
          </w:tcPr>
          <w:p w:rsidR="00B1116C" w:rsidRDefault="00B1116C" w:rsidP="00806276">
            <w:pPr>
              <w:jc w:val="both"/>
              <w:cnfStyle w:val="000000000000" w:firstRow="0" w:lastRow="0" w:firstColumn="0" w:lastColumn="0" w:oddVBand="0" w:evenVBand="0" w:oddHBand="0" w:evenHBand="0" w:firstRowFirstColumn="0" w:firstRowLastColumn="0" w:lastRowFirstColumn="0" w:lastRowLastColumn="0"/>
            </w:pPr>
            <w:r>
              <w:t xml:space="preserve">Typical: Classroom level </w:t>
            </w:r>
          </w:p>
        </w:tc>
      </w:tr>
      <w:tr w:rsidR="00B1116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B1116C" w:rsidRDefault="00B1116C" w:rsidP="00806276">
            <w:pPr>
              <w:jc w:val="both"/>
            </w:pPr>
          </w:p>
        </w:tc>
        <w:tc>
          <w:tcPr>
            <w:tcW w:w="0" w:type="auto"/>
            <w:tcBorders>
              <w:left w:val="nil"/>
              <w:right w:val="nil"/>
            </w:tcBorders>
          </w:tcPr>
          <w:p w:rsidR="00B1116C" w:rsidRDefault="00B1116C" w:rsidP="00806276">
            <w:pPr>
              <w:jc w:val="both"/>
              <w:cnfStyle w:val="000000100000" w:firstRow="0" w:lastRow="0" w:firstColumn="0" w:lastColumn="0" w:oddVBand="0" w:evenVBand="0" w:oddHBand="1" w:evenHBand="0" w:firstRowFirstColumn="0" w:firstRowLastColumn="0" w:lastRowFirstColumn="0" w:lastRowLastColumn="0"/>
            </w:pPr>
          </w:p>
        </w:tc>
        <w:tc>
          <w:tcPr>
            <w:tcW w:w="3456" w:type="dxa"/>
            <w:tcBorders>
              <w:left w:val="nil"/>
            </w:tcBorders>
          </w:tcPr>
          <w:p w:rsidR="00B1116C" w:rsidRDefault="00B1116C" w:rsidP="00806276">
            <w:pPr>
              <w:jc w:val="both"/>
              <w:cnfStyle w:val="000000100000" w:firstRow="0" w:lastRow="0" w:firstColumn="0" w:lastColumn="0" w:oddVBand="0" w:evenVBand="0" w:oddHBand="1" w:evenHBand="0" w:firstRowFirstColumn="0" w:firstRowLastColumn="0" w:lastRowFirstColumn="0" w:lastRowLastColumn="0"/>
            </w:pPr>
          </w:p>
        </w:tc>
      </w:tr>
      <w:tr w:rsidR="00B1116C" w:rsidTr="00806276">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single" w:sz="8" w:space="0" w:color="C0504D" w:themeColor="accent2"/>
              <w:bottom w:val="nil"/>
              <w:right w:val="nil"/>
            </w:tcBorders>
            <w:hideMark/>
          </w:tcPr>
          <w:p w:rsidR="00B1116C" w:rsidRDefault="00B1116C" w:rsidP="00806276">
            <w:pPr>
              <w:jc w:val="both"/>
            </w:pPr>
            <w:r>
              <w:t>Transformation → Uses</w:t>
            </w:r>
          </w:p>
        </w:tc>
        <w:tc>
          <w:tcPr>
            <w:tcW w:w="0" w:type="auto"/>
            <w:tcBorders>
              <w:top w:val="nil"/>
              <w:left w:val="nil"/>
              <w:bottom w:val="nil"/>
              <w:right w:val="nil"/>
            </w:tcBorders>
            <w:hideMark/>
          </w:tcPr>
          <w:p w:rsidR="00B1116C" w:rsidRDefault="00B1116C" w:rsidP="00806276">
            <w:pPr>
              <w:jc w:val="both"/>
              <w:cnfStyle w:val="000000000000" w:firstRow="0" w:lastRow="0" w:firstColumn="0" w:lastColumn="0" w:oddVBand="0" w:evenVBand="0" w:oddHBand="0" w:evenHBand="0" w:firstRowFirstColumn="0" w:firstRowLastColumn="0" w:lastRowFirstColumn="0" w:lastRowLastColumn="0"/>
            </w:pPr>
            <w:r>
              <w:t>Privacy-preserving Data Analytics</w:t>
            </w:r>
          </w:p>
        </w:tc>
        <w:tc>
          <w:tcPr>
            <w:tcW w:w="3456" w:type="dxa"/>
            <w:tcBorders>
              <w:top w:val="nil"/>
              <w:left w:val="nil"/>
              <w:bottom w:val="nil"/>
              <w:right w:val="single" w:sz="8" w:space="0" w:color="C0504D" w:themeColor="accent2"/>
            </w:tcBorders>
            <w:hideMark/>
          </w:tcPr>
          <w:p w:rsidR="00B1116C" w:rsidRDefault="00B1116C" w:rsidP="00806276">
            <w:pPr>
              <w:jc w:val="both"/>
              <w:cnfStyle w:val="000000000000" w:firstRow="0" w:lastRow="0" w:firstColumn="0" w:lastColumn="0" w:oddVBand="0" w:evenVBand="0" w:oddHBand="0" w:evenHBand="0" w:firstRowFirstColumn="0" w:firstRowLastColumn="0" w:lastRowFirstColumn="0" w:lastRowLastColumn="0"/>
            </w:pPr>
            <w:r>
              <w:t>Various: e.g., teacher level analytics across all same-grade classrooms.</w:t>
            </w:r>
          </w:p>
        </w:tc>
      </w:tr>
      <w:tr w:rsidR="00B1116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bottom w:val="nil"/>
              <w:right w:val="nil"/>
            </w:tcBorders>
            <w:vAlign w:val="center"/>
            <w:hideMark/>
          </w:tcPr>
          <w:p w:rsidR="00B1116C" w:rsidRDefault="00B1116C" w:rsidP="00806276">
            <w:pPr>
              <w:jc w:val="both"/>
            </w:pPr>
          </w:p>
        </w:tc>
        <w:tc>
          <w:tcPr>
            <w:tcW w:w="0" w:type="auto"/>
            <w:tcBorders>
              <w:left w:val="nil"/>
              <w:right w:val="nil"/>
            </w:tcBorders>
            <w:hideMark/>
          </w:tcPr>
          <w:p w:rsidR="00B1116C" w:rsidRDefault="00B1116C" w:rsidP="00806276">
            <w:pPr>
              <w:jc w:val="both"/>
              <w:cnfStyle w:val="000000100000" w:firstRow="0" w:lastRow="0" w:firstColumn="0" w:lastColumn="0" w:oddVBand="0" w:evenVBand="0" w:oddHBand="1" w:evenHBand="0" w:firstRowFirstColumn="0" w:firstRowLastColumn="0" w:lastRowFirstColumn="0" w:lastRowLastColumn="0"/>
            </w:pPr>
            <w:r>
              <w:t>Compliance with Regulations</w:t>
            </w:r>
          </w:p>
        </w:tc>
        <w:tc>
          <w:tcPr>
            <w:tcW w:w="3456" w:type="dxa"/>
            <w:tcBorders>
              <w:left w:val="nil"/>
            </w:tcBorders>
            <w:hideMark/>
          </w:tcPr>
          <w:p w:rsidR="00B1116C" w:rsidRDefault="00B1116C" w:rsidP="00806276">
            <w:pPr>
              <w:jc w:val="both"/>
              <w:cnfStyle w:val="000000100000" w:firstRow="0" w:lastRow="0" w:firstColumn="0" w:lastColumn="0" w:oddVBand="0" w:evenVBand="0" w:oddHBand="1" w:evenHBand="0" w:firstRowFirstColumn="0" w:firstRowLastColumn="0" w:lastRowFirstColumn="0" w:lastRowLastColumn="0"/>
            </w:pPr>
            <w:r>
              <w:t>Parent-, student-, taxpayer disclosure &amp; privacy rules apply</w:t>
            </w:r>
          </w:p>
        </w:tc>
      </w:tr>
      <w:tr w:rsidR="00B1116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8" w:space="0" w:color="C0504D" w:themeColor="accent2"/>
              <w:bottom w:val="nil"/>
              <w:right w:val="nil"/>
            </w:tcBorders>
            <w:vAlign w:val="center"/>
            <w:hideMark/>
          </w:tcPr>
          <w:p w:rsidR="00B1116C" w:rsidRDefault="00B1116C" w:rsidP="00806276">
            <w:pPr>
              <w:jc w:val="both"/>
            </w:pPr>
          </w:p>
        </w:tc>
        <w:tc>
          <w:tcPr>
            <w:tcW w:w="0" w:type="auto"/>
            <w:tcBorders>
              <w:top w:val="nil"/>
              <w:left w:val="nil"/>
              <w:bottom w:val="nil"/>
              <w:right w:val="nil"/>
            </w:tcBorders>
            <w:hideMark/>
          </w:tcPr>
          <w:p w:rsidR="00B1116C" w:rsidRDefault="00B1116C" w:rsidP="00806276">
            <w:pPr>
              <w:jc w:val="both"/>
              <w:textAlignment w:val="bottom"/>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roofErr w:type="spellStart"/>
            <w:r>
              <w:rPr>
                <w:rFonts w:eastAsia="Times New Roman" w:cs="Arial"/>
                <w:color w:val="000000" w:themeColor="dark1"/>
                <w:kern w:val="24"/>
              </w:rPr>
              <w:t>Govt</w:t>
            </w:r>
            <w:proofErr w:type="spellEnd"/>
            <w:r>
              <w:rPr>
                <w:rFonts w:eastAsia="Times New Roman" w:cs="Arial"/>
                <w:color w:val="000000" w:themeColor="dark1"/>
                <w:kern w:val="24"/>
              </w:rPr>
              <w:t xml:space="preserve"> access to data and freedom of expression concerns</w:t>
            </w:r>
          </w:p>
        </w:tc>
        <w:tc>
          <w:tcPr>
            <w:tcW w:w="3456" w:type="dxa"/>
            <w:tcBorders>
              <w:top w:val="nil"/>
              <w:left w:val="nil"/>
              <w:bottom w:val="nil"/>
              <w:right w:val="single" w:sz="8" w:space="0" w:color="C0504D" w:themeColor="accent2"/>
            </w:tcBorders>
            <w:hideMark/>
          </w:tcPr>
          <w:p w:rsidR="00B1116C" w:rsidRDefault="00B1116C" w:rsidP="00806276">
            <w:pPr>
              <w:jc w:val="both"/>
              <w:cnfStyle w:val="000000000000" w:firstRow="0" w:lastRow="0" w:firstColumn="0" w:lastColumn="0" w:oddVBand="0" w:evenVBand="0" w:oddHBand="0" w:evenHBand="0" w:firstRowFirstColumn="0" w:firstRowLastColumn="0" w:lastRowFirstColumn="0" w:lastRowLastColumn="0"/>
            </w:pPr>
            <w:r>
              <w:t xml:space="preserve">Yes. May be required for grants, funding, performance metrics for teachers, administrators, </w:t>
            </w:r>
            <w:proofErr w:type="gramStart"/>
            <w:r>
              <w:t>districts</w:t>
            </w:r>
            <w:proofErr w:type="gramEnd"/>
            <w:r>
              <w:t>.</w:t>
            </w:r>
          </w:p>
        </w:tc>
      </w:tr>
      <w:tr w:rsidR="00B1116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B1116C" w:rsidRDefault="00B1116C" w:rsidP="00806276">
            <w:pPr>
              <w:jc w:val="both"/>
            </w:pPr>
          </w:p>
        </w:tc>
        <w:tc>
          <w:tcPr>
            <w:tcW w:w="0" w:type="auto"/>
            <w:tcBorders>
              <w:left w:val="nil"/>
              <w:right w:val="nil"/>
            </w:tcBorders>
          </w:tcPr>
          <w:p w:rsidR="00B1116C" w:rsidRDefault="00B1116C" w:rsidP="00806276">
            <w:pPr>
              <w:jc w:val="both"/>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p>
        </w:tc>
        <w:tc>
          <w:tcPr>
            <w:tcW w:w="3456" w:type="dxa"/>
            <w:tcBorders>
              <w:left w:val="nil"/>
            </w:tcBorders>
          </w:tcPr>
          <w:p w:rsidR="00B1116C" w:rsidRDefault="00B1116C" w:rsidP="00806276">
            <w:pPr>
              <w:jc w:val="both"/>
              <w:cnfStyle w:val="000000100000" w:firstRow="0" w:lastRow="0" w:firstColumn="0" w:lastColumn="0" w:oddVBand="0" w:evenVBand="0" w:oddHBand="1" w:evenHBand="0" w:firstRowFirstColumn="0" w:firstRowLastColumn="0" w:lastRowFirstColumn="0" w:lastRowLastColumn="0"/>
            </w:pPr>
          </w:p>
        </w:tc>
      </w:tr>
      <w:tr w:rsidR="00B1116C" w:rsidTr="00806276">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single" w:sz="8" w:space="0" w:color="C0504D" w:themeColor="accent2"/>
              <w:bottom w:val="single" w:sz="8" w:space="0" w:color="C0504D" w:themeColor="accent2"/>
              <w:right w:val="nil"/>
            </w:tcBorders>
            <w:hideMark/>
          </w:tcPr>
          <w:p w:rsidR="00B1116C" w:rsidRDefault="00B1116C" w:rsidP="00806276">
            <w:pPr>
              <w:jc w:val="both"/>
            </w:pPr>
            <w:r>
              <w:t>Transformation ↔ Data Infrastructure</w:t>
            </w:r>
          </w:p>
        </w:tc>
        <w:tc>
          <w:tcPr>
            <w:tcW w:w="0" w:type="auto"/>
            <w:tcBorders>
              <w:top w:val="nil"/>
              <w:left w:val="nil"/>
              <w:bottom w:val="nil"/>
              <w:right w:val="nil"/>
            </w:tcBorders>
            <w:hideMark/>
          </w:tcPr>
          <w:p w:rsidR="00B1116C" w:rsidRDefault="00B1116C" w:rsidP="00806276">
            <w:pPr>
              <w:jc w:val="both"/>
              <w:cnfStyle w:val="000000000000" w:firstRow="0" w:lastRow="0" w:firstColumn="0" w:lastColumn="0" w:oddVBand="0" w:evenVBand="0" w:oddHBand="0" w:evenHBand="0" w:firstRowFirstColumn="0" w:firstRowLastColumn="0" w:lastRowFirstColumn="0" w:lastRowLastColumn="0"/>
            </w:pPr>
            <w:r>
              <w:t>Data Centric Security such as identity/policy-based encryption</w:t>
            </w:r>
          </w:p>
        </w:tc>
        <w:tc>
          <w:tcPr>
            <w:tcW w:w="3456" w:type="dxa"/>
            <w:tcBorders>
              <w:top w:val="nil"/>
              <w:left w:val="nil"/>
              <w:bottom w:val="nil"/>
              <w:right w:val="single" w:sz="8" w:space="0" w:color="C0504D" w:themeColor="accent2"/>
            </w:tcBorders>
            <w:hideMark/>
          </w:tcPr>
          <w:p w:rsidR="00B1116C" w:rsidRDefault="00B1116C" w:rsidP="00806276">
            <w:pPr>
              <w:jc w:val="both"/>
              <w:cnfStyle w:val="000000000000" w:firstRow="0" w:lastRow="0" w:firstColumn="0" w:lastColumn="0" w:oddVBand="0" w:evenVBand="0" w:oddHBand="0" w:evenHBand="0" w:firstRowFirstColumn="0" w:firstRowLastColumn="0" w:lastRowFirstColumn="0" w:lastRowLastColumn="0"/>
            </w:pPr>
            <w:r>
              <w:t xml:space="preserve">Support both individual access (student) &amp; partitioned aggregate </w:t>
            </w:r>
          </w:p>
        </w:tc>
      </w:tr>
      <w:tr w:rsidR="00B1116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right w:val="nil"/>
            </w:tcBorders>
            <w:vAlign w:val="center"/>
            <w:hideMark/>
          </w:tcPr>
          <w:p w:rsidR="00B1116C" w:rsidRDefault="00B1116C" w:rsidP="00806276">
            <w:pPr>
              <w:jc w:val="both"/>
            </w:pPr>
          </w:p>
        </w:tc>
        <w:tc>
          <w:tcPr>
            <w:tcW w:w="0" w:type="auto"/>
            <w:tcBorders>
              <w:left w:val="nil"/>
              <w:right w:val="nil"/>
            </w:tcBorders>
            <w:hideMark/>
          </w:tcPr>
          <w:p w:rsidR="00B1116C" w:rsidRDefault="00B1116C" w:rsidP="00806276">
            <w:pPr>
              <w:jc w:val="both"/>
              <w:cnfStyle w:val="000000100000" w:firstRow="0" w:lastRow="0" w:firstColumn="0" w:lastColumn="0" w:oddVBand="0" w:evenVBand="0" w:oddHBand="1" w:evenHBand="0" w:firstRowFirstColumn="0" w:firstRowLastColumn="0" w:lastRowFirstColumn="0" w:lastRowLastColumn="0"/>
            </w:pPr>
            <w:r>
              <w:t>Policy management for access control</w:t>
            </w:r>
          </w:p>
        </w:tc>
        <w:tc>
          <w:tcPr>
            <w:tcW w:w="3456" w:type="dxa"/>
            <w:tcBorders>
              <w:left w:val="nil"/>
            </w:tcBorders>
            <w:hideMark/>
          </w:tcPr>
          <w:p w:rsidR="00B1116C" w:rsidRDefault="00B1116C" w:rsidP="00806276">
            <w:pPr>
              <w:jc w:val="both"/>
              <w:cnfStyle w:val="000000100000" w:firstRow="0" w:lastRow="0" w:firstColumn="0" w:lastColumn="0" w:oddVBand="0" w:evenVBand="0" w:oddHBand="1" w:evenHBand="0" w:firstRowFirstColumn="0" w:firstRowLastColumn="0" w:lastRowFirstColumn="0" w:lastRowLastColumn="0"/>
            </w:pPr>
            <w:r>
              <w:t xml:space="preserve">Vendor (e.g., Pearson) controls, state level policies, federal level </w:t>
            </w:r>
            <w:r>
              <w:lastRenderedPageBreak/>
              <w:t>policies; probably 20-50 roles?</w:t>
            </w:r>
          </w:p>
        </w:tc>
      </w:tr>
      <w:tr w:rsidR="00B1116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8" w:space="0" w:color="C0504D" w:themeColor="accent2"/>
              <w:bottom w:val="single" w:sz="8" w:space="0" w:color="C0504D" w:themeColor="accent2"/>
              <w:right w:val="nil"/>
            </w:tcBorders>
            <w:vAlign w:val="center"/>
            <w:hideMark/>
          </w:tcPr>
          <w:p w:rsidR="00B1116C" w:rsidRDefault="00B1116C" w:rsidP="00806276">
            <w:pPr>
              <w:jc w:val="both"/>
            </w:pPr>
          </w:p>
        </w:tc>
        <w:tc>
          <w:tcPr>
            <w:tcW w:w="0" w:type="auto"/>
            <w:tcBorders>
              <w:top w:val="nil"/>
              <w:left w:val="nil"/>
              <w:bottom w:val="nil"/>
              <w:right w:val="nil"/>
            </w:tcBorders>
            <w:hideMark/>
          </w:tcPr>
          <w:p w:rsidR="00B1116C" w:rsidRDefault="00B1116C" w:rsidP="00806276">
            <w:pPr>
              <w:jc w:val="both"/>
              <w:cnfStyle w:val="000000000000" w:firstRow="0" w:lastRow="0" w:firstColumn="0" w:lastColumn="0" w:oddVBand="0" w:evenVBand="0" w:oddHBand="0" w:evenHBand="0" w:firstRowFirstColumn="0" w:firstRowLastColumn="0" w:lastRowFirstColumn="0" w:lastRowLastColumn="0"/>
            </w:pPr>
            <w:r>
              <w:t>Computing on the encrypted data: searching/filtering/</w:t>
            </w:r>
            <w:proofErr w:type="spellStart"/>
            <w:r>
              <w:t>deduplicate</w:t>
            </w:r>
            <w:proofErr w:type="spellEnd"/>
            <w:r>
              <w:t>/fully homomorphic encryption</w:t>
            </w:r>
          </w:p>
        </w:tc>
        <w:tc>
          <w:tcPr>
            <w:tcW w:w="3456" w:type="dxa"/>
            <w:tcBorders>
              <w:top w:val="nil"/>
              <w:left w:val="nil"/>
              <w:bottom w:val="nil"/>
              <w:right w:val="single" w:sz="8" w:space="0" w:color="C0504D" w:themeColor="accent2"/>
            </w:tcBorders>
            <w:hideMark/>
          </w:tcPr>
          <w:p w:rsidR="00B1116C" w:rsidRDefault="00B1116C" w:rsidP="00806276">
            <w:pPr>
              <w:jc w:val="both"/>
              <w:cnfStyle w:val="000000000000" w:firstRow="0" w:lastRow="0" w:firstColumn="0" w:lastColumn="0" w:oddVBand="0" w:evenVBand="0" w:oddHBand="0" w:evenHBand="0" w:firstRowFirstColumn="0" w:firstRowLastColumn="0" w:lastRowFirstColumn="0" w:lastRowLastColumn="0"/>
            </w:pPr>
            <w:r>
              <w:t>unknown</w:t>
            </w:r>
          </w:p>
        </w:tc>
      </w:tr>
      <w:tr w:rsidR="00B1116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right w:val="nil"/>
            </w:tcBorders>
            <w:vAlign w:val="center"/>
            <w:hideMark/>
          </w:tcPr>
          <w:p w:rsidR="00B1116C" w:rsidRDefault="00B1116C" w:rsidP="00806276">
            <w:pPr>
              <w:jc w:val="both"/>
            </w:pPr>
          </w:p>
        </w:tc>
        <w:tc>
          <w:tcPr>
            <w:tcW w:w="0" w:type="auto"/>
            <w:tcBorders>
              <w:left w:val="nil"/>
              <w:right w:val="nil"/>
            </w:tcBorders>
            <w:hideMark/>
          </w:tcPr>
          <w:p w:rsidR="00B1116C" w:rsidRDefault="00B1116C" w:rsidP="00806276">
            <w:pPr>
              <w:jc w:val="both"/>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r>
              <w:t>Audits</w:t>
            </w:r>
          </w:p>
        </w:tc>
        <w:tc>
          <w:tcPr>
            <w:tcW w:w="3456" w:type="dxa"/>
            <w:tcBorders>
              <w:left w:val="nil"/>
            </w:tcBorders>
            <w:hideMark/>
          </w:tcPr>
          <w:p w:rsidR="00B1116C" w:rsidRDefault="00B1116C" w:rsidP="00806276">
            <w:pPr>
              <w:jc w:val="both"/>
              <w:cnfStyle w:val="000000100000" w:firstRow="0" w:lastRow="0" w:firstColumn="0" w:lastColumn="0" w:oddVBand="0" w:evenVBand="0" w:oddHBand="1" w:evenHBand="0" w:firstRowFirstColumn="0" w:firstRowLastColumn="0" w:lastRowFirstColumn="0" w:lastRowLastColumn="0"/>
            </w:pPr>
            <w:r>
              <w:t>Support 3</w:t>
            </w:r>
            <w:r>
              <w:rPr>
                <w:vertAlign w:val="superscript"/>
              </w:rPr>
              <w:t>rd</w:t>
            </w:r>
            <w:r>
              <w:t xml:space="preserve"> party audits by unions, state agencies, </w:t>
            </w:r>
            <w:proofErr w:type="spellStart"/>
            <w:r>
              <w:t>resp</w:t>
            </w:r>
            <w:proofErr w:type="spellEnd"/>
            <w:r>
              <w:t xml:space="preserve"> to subpoenas</w:t>
            </w:r>
          </w:p>
        </w:tc>
      </w:tr>
      <w:tr w:rsidR="00B1116C" w:rsidTr="00806276">
        <w:tc>
          <w:tcPr>
            <w:cnfStyle w:val="001000000000" w:firstRow="0" w:lastRow="0" w:firstColumn="1" w:lastColumn="0" w:oddVBand="0" w:evenVBand="0" w:oddHBand="0" w:evenHBand="0" w:firstRowFirstColumn="0" w:firstRowLastColumn="0" w:lastRowFirstColumn="0" w:lastRowLastColumn="0"/>
            <w:tcW w:w="0" w:type="auto"/>
            <w:tcBorders>
              <w:top w:val="nil"/>
              <w:left w:val="single" w:sz="8" w:space="0" w:color="C0504D" w:themeColor="accent2"/>
              <w:bottom w:val="nil"/>
              <w:right w:val="nil"/>
            </w:tcBorders>
          </w:tcPr>
          <w:p w:rsidR="00B1116C" w:rsidRDefault="00B1116C" w:rsidP="00806276">
            <w:pPr>
              <w:jc w:val="both"/>
            </w:pPr>
          </w:p>
        </w:tc>
        <w:tc>
          <w:tcPr>
            <w:tcW w:w="0" w:type="auto"/>
            <w:tcBorders>
              <w:top w:val="nil"/>
              <w:left w:val="nil"/>
              <w:bottom w:val="nil"/>
              <w:right w:val="nil"/>
            </w:tcBorders>
          </w:tcPr>
          <w:p w:rsidR="00B1116C" w:rsidRDefault="00B1116C" w:rsidP="00806276">
            <w:pPr>
              <w:jc w:val="both"/>
              <w:cnfStyle w:val="000000000000" w:firstRow="0" w:lastRow="0" w:firstColumn="0" w:lastColumn="0" w:oddVBand="0" w:evenVBand="0" w:oddHBand="0" w:evenHBand="0" w:firstRowFirstColumn="0" w:firstRowLastColumn="0" w:lastRowFirstColumn="0" w:lastRowLastColumn="0"/>
            </w:pPr>
          </w:p>
        </w:tc>
        <w:tc>
          <w:tcPr>
            <w:tcW w:w="3456" w:type="dxa"/>
            <w:tcBorders>
              <w:top w:val="nil"/>
              <w:left w:val="nil"/>
              <w:bottom w:val="nil"/>
              <w:right w:val="single" w:sz="8" w:space="0" w:color="C0504D" w:themeColor="accent2"/>
            </w:tcBorders>
          </w:tcPr>
          <w:p w:rsidR="00B1116C" w:rsidRDefault="00B1116C" w:rsidP="00806276">
            <w:pPr>
              <w:jc w:val="both"/>
              <w:cnfStyle w:val="000000000000" w:firstRow="0" w:lastRow="0" w:firstColumn="0" w:lastColumn="0" w:oddVBand="0" w:evenVBand="0" w:oddHBand="0" w:evenHBand="0" w:firstRowFirstColumn="0" w:firstRowLastColumn="0" w:lastRowFirstColumn="0" w:lastRowLastColumn="0"/>
            </w:pPr>
          </w:p>
        </w:tc>
      </w:tr>
      <w:tr w:rsidR="00B1116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hideMark/>
          </w:tcPr>
          <w:p w:rsidR="00B1116C" w:rsidRDefault="00B1116C" w:rsidP="00806276">
            <w:pPr>
              <w:jc w:val="both"/>
            </w:pPr>
            <w:r>
              <w:t>Data Infrastructure</w:t>
            </w:r>
          </w:p>
        </w:tc>
        <w:tc>
          <w:tcPr>
            <w:tcW w:w="0" w:type="auto"/>
            <w:tcBorders>
              <w:left w:val="nil"/>
              <w:right w:val="nil"/>
            </w:tcBorders>
            <w:hideMark/>
          </w:tcPr>
          <w:p w:rsidR="00B1116C" w:rsidRDefault="00B1116C" w:rsidP="00806276">
            <w:pPr>
              <w:jc w:val="both"/>
              <w:cnfStyle w:val="000000100000" w:firstRow="0" w:lastRow="0" w:firstColumn="0" w:lastColumn="0" w:oddVBand="0" w:evenVBand="0" w:oddHBand="1" w:evenHBand="0" w:firstRowFirstColumn="0" w:firstRowLastColumn="0" w:lastRowFirstColumn="0" w:lastRowLastColumn="0"/>
            </w:pPr>
            <w:r>
              <w:t>Securing Data Storage and Transaction logs</w:t>
            </w:r>
          </w:p>
        </w:tc>
        <w:tc>
          <w:tcPr>
            <w:tcW w:w="3456" w:type="dxa"/>
            <w:tcBorders>
              <w:left w:val="nil"/>
            </w:tcBorders>
            <w:hideMark/>
          </w:tcPr>
          <w:p w:rsidR="00B1116C" w:rsidRDefault="00B1116C" w:rsidP="00806276">
            <w:pPr>
              <w:jc w:val="both"/>
              <w:cnfStyle w:val="000000100000" w:firstRow="0" w:lastRow="0" w:firstColumn="0" w:lastColumn="0" w:oddVBand="0" w:evenVBand="0" w:oddHBand="1" w:evenHBand="0" w:firstRowFirstColumn="0" w:firstRowLastColumn="0" w:lastRowFirstColumn="0" w:lastRowLastColumn="0"/>
            </w:pPr>
            <w:r>
              <w:t xml:space="preserve">Large enterprise security, </w:t>
            </w:r>
            <w:proofErr w:type="spellStart"/>
            <w:r>
              <w:t>trx</w:t>
            </w:r>
            <w:proofErr w:type="spellEnd"/>
            <w:r>
              <w:t xml:space="preserve"> controls – classroom to Feds</w:t>
            </w:r>
          </w:p>
        </w:tc>
      </w:tr>
      <w:tr w:rsidR="00B1116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B1116C" w:rsidRDefault="00B1116C" w:rsidP="00806276">
            <w:pPr>
              <w:jc w:val="both"/>
            </w:pPr>
          </w:p>
        </w:tc>
        <w:tc>
          <w:tcPr>
            <w:tcW w:w="0" w:type="auto"/>
            <w:tcBorders>
              <w:top w:val="nil"/>
              <w:left w:val="nil"/>
              <w:bottom w:val="nil"/>
              <w:right w:val="nil"/>
            </w:tcBorders>
            <w:hideMark/>
          </w:tcPr>
          <w:p w:rsidR="00B1116C" w:rsidRDefault="00B1116C" w:rsidP="00806276">
            <w:pPr>
              <w:jc w:val="both"/>
              <w:cnfStyle w:val="000000000000" w:firstRow="0" w:lastRow="0" w:firstColumn="0" w:lastColumn="0" w:oddVBand="0" w:evenVBand="0" w:oddHBand="0" w:evenHBand="0" w:firstRowFirstColumn="0" w:firstRowLastColumn="0" w:lastRowFirstColumn="0" w:lastRowLastColumn="0"/>
            </w:pPr>
            <w:r>
              <w:t>Key Management</w:t>
            </w:r>
          </w:p>
        </w:tc>
        <w:tc>
          <w:tcPr>
            <w:tcW w:w="3456" w:type="dxa"/>
            <w:tcBorders>
              <w:top w:val="nil"/>
              <w:left w:val="nil"/>
              <w:bottom w:val="nil"/>
              <w:right w:val="single" w:sz="8" w:space="0" w:color="C0504D" w:themeColor="accent2"/>
            </w:tcBorders>
            <w:hideMark/>
          </w:tcPr>
          <w:p w:rsidR="00B1116C" w:rsidRDefault="00B1116C" w:rsidP="00806276">
            <w:pPr>
              <w:jc w:val="both"/>
              <w:cnfStyle w:val="000000000000" w:firstRow="0" w:lastRow="0" w:firstColumn="0" w:lastColumn="0" w:oddVBand="0" w:evenVBand="0" w:oddHBand="0" w:evenHBand="0" w:firstRowFirstColumn="0" w:firstRowLastColumn="0" w:lastRowFirstColumn="0" w:lastRowLastColumn="0"/>
            </w:pPr>
            <w:r>
              <w:t>CSO’s from classroom level to national</w:t>
            </w:r>
          </w:p>
        </w:tc>
      </w:tr>
      <w:tr w:rsidR="00B1116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B1116C" w:rsidRDefault="00B1116C" w:rsidP="00806276">
            <w:pPr>
              <w:jc w:val="both"/>
            </w:pPr>
          </w:p>
        </w:tc>
        <w:tc>
          <w:tcPr>
            <w:tcW w:w="0" w:type="auto"/>
            <w:tcBorders>
              <w:left w:val="nil"/>
              <w:right w:val="nil"/>
            </w:tcBorders>
            <w:hideMark/>
          </w:tcPr>
          <w:p w:rsidR="00B1116C" w:rsidRDefault="00B1116C" w:rsidP="00806276">
            <w:pPr>
              <w:jc w:val="both"/>
              <w:cnfStyle w:val="000000100000" w:firstRow="0" w:lastRow="0" w:firstColumn="0" w:lastColumn="0" w:oddVBand="0" w:evenVBand="0" w:oddHBand="1" w:evenHBand="0" w:firstRowFirstColumn="0" w:firstRowLastColumn="0" w:lastRowFirstColumn="0" w:lastRowLastColumn="0"/>
            </w:pPr>
            <w:r>
              <w:t>Security Best Practices for non-relational data stores</w:t>
            </w:r>
          </w:p>
        </w:tc>
        <w:tc>
          <w:tcPr>
            <w:tcW w:w="3456" w:type="dxa"/>
            <w:tcBorders>
              <w:left w:val="nil"/>
            </w:tcBorders>
            <w:hideMark/>
          </w:tcPr>
          <w:p w:rsidR="00B1116C" w:rsidRDefault="00B1116C" w:rsidP="00806276">
            <w:pPr>
              <w:jc w:val="both"/>
              <w:cnfStyle w:val="000000100000" w:firstRow="0" w:lastRow="0" w:firstColumn="0" w:lastColumn="0" w:oddVBand="0" w:evenVBand="0" w:oddHBand="1" w:evenHBand="0" w:firstRowFirstColumn="0" w:firstRowLastColumn="0" w:lastRowFirstColumn="0" w:lastRowLastColumn="0"/>
            </w:pPr>
            <w:r>
              <w:t>unknown</w:t>
            </w:r>
          </w:p>
        </w:tc>
      </w:tr>
      <w:tr w:rsidR="00B1116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B1116C" w:rsidRDefault="00B1116C" w:rsidP="00806276">
            <w:pPr>
              <w:jc w:val="both"/>
            </w:pPr>
          </w:p>
        </w:tc>
        <w:tc>
          <w:tcPr>
            <w:tcW w:w="0" w:type="auto"/>
            <w:tcBorders>
              <w:top w:val="nil"/>
              <w:left w:val="nil"/>
              <w:bottom w:val="nil"/>
              <w:right w:val="nil"/>
            </w:tcBorders>
            <w:hideMark/>
          </w:tcPr>
          <w:p w:rsidR="00B1116C" w:rsidRDefault="00B1116C" w:rsidP="00806276">
            <w:pPr>
              <w:jc w:val="both"/>
              <w:cnfStyle w:val="000000000000" w:firstRow="0" w:lastRow="0" w:firstColumn="0" w:lastColumn="0" w:oddVBand="0" w:evenVBand="0" w:oddHBand="0" w:evenHBand="0" w:firstRowFirstColumn="0" w:firstRowLastColumn="0" w:lastRowFirstColumn="0" w:lastRowLastColumn="0"/>
            </w:pPr>
            <w:r>
              <w:t xml:space="preserve">Security against </w:t>
            </w:r>
            <w:proofErr w:type="spellStart"/>
            <w:r>
              <w:t>DoS</w:t>
            </w:r>
            <w:proofErr w:type="spellEnd"/>
            <w:r>
              <w:t xml:space="preserve"> attacks</w:t>
            </w:r>
          </w:p>
        </w:tc>
        <w:tc>
          <w:tcPr>
            <w:tcW w:w="3456" w:type="dxa"/>
            <w:tcBorders>
              <w:top w:val="nil"/>
              <w:left w:val="nil"/>
              <w:bottom w:val="nil"/>
              <w:right w:val="single" w:sz="8" w:space="0" w:color="C0504D" w:themeColor="accent2"/>
            </w:tcBorders>
            <w:hideMark/>
          </w:tcPr>
          <w:p w:rsidR="00B1116C" w:rsidRDefault="00B1116C" w:rsidP="00806276">
            <w:pPr>
              <w:jc w:val="both"/>
              <w:cnfStyle w:val="000000000000" w:firstRow="0" w:lastRow="0" w:firstColumn="0" w:lastColumn="0" w:oddVBand="0" w:evenVBand="0" w:oddHBand="0" w:evenHBand="0" w:firstRowFirstColumn="0" w:firstRowLastColumn="0" w:lastRowFirstColumn="0" w:lastRowLastColumn="0"/>
            </w:pPr>
            <w:r>
              <w:t>standard</w:t>
            </w:r>
          </w:p>
        </w:tc>
      </w:tr>
      <w:tr w:rsidR="00B1116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B1116C" w:rsidRDefault="00B1116C" w:rsidP="00806276">
            <w:pPr>
              <w:jc w:val="both"/>
            </w:pPr>
          </w:p>
        </w:tc>
        <w:tc>
          <w:tcPr>
            <w:tcW w:w="0" w:type="auto"/>
            <w:tcBorders>
              <w:left w:val="nil"/>
              <w:right w:val="nil"/>
            </w:tcBorders>
            <w:hideMark/>
          </w:tcPr>
          <w:p w:rsidR="00B1116C" w:rsidRDefault="00B1116C" w:rsidP="00806276">
            <w:pPr>
              <w:jc w:val="both"/>
              <w:cnfStyle w:val="000000100000" w:firstRow="0" w:lastRow="0" w:firstColumn="0" w:lastColumn="0" w:oddVBand="0" w:evenVBand="0" w:oddHBand="1" w:evenHBand="0" w:firstRowFirstColumn="0" w:firstRowLastColumn="0" w:lastRowFirstColumn="0" w:lastRowLastColumn="0"/>
            </w:pPr>
            <w:r>
              <w:t>Data Provenance</w:t>
            </w:r>
          </w:p>
        </w:tc>
        <w:tc>
          <w:tcPr>
            <w:tcW w:w="3456" w:type="dxa"/>
            <w:tcBorders>
              <w:left w:val="nil"/>
            </w:tcBorders>
            <w:hideMark/>
          </w:tcPr>
          <w:p w:rsidR="00B1116C" w:rsidRDefault="00B1116C" w:rsidP="00806276">
            <w:pPr>
              <w:jc w:val="both"/>
              <w:cnfStyle w:val="000000100000" w:firstRow="0" w:lastRow="0" w:firstColumn="0" w:lastColumn="0" w:oddVBand="0" w:evenVBand="0" w:oddHBand="1" w:evenHBand="0" w:firstRowFirstColumn="0" w:firstRowLastColumn="0" w:lastRowFirstColumn="0" w:lastRowLastColumn="0"/>
            </w:pPr>
            <w:r>
              <w:t>Traceability to measurement event requires capturing tests @ point in time</w:t>
            </w:r>
          </w:p>
        </w:tc>
      </w:tr>
      <w:tr w:rsidR="00B1116C" w:rsidTr="00806276">
        <w:tc>
          <w:tcPr>
            <w:cnfStyle w:val="001000000000" w:firstRow="0" w:lastRow="0" w:firstColumn="1" w:lastColumn="0" w:oddVBand="0" w:evenVBand="0" w:oddHBand="0" w:evenHBand="0" w:firstRowFirstColumn="0" w:firstRowLastColumn="0" w:lastRowFirstColumn="0" w:lastRowLastColumn="0"/>
            <w:tcW w:w="0" w:type="auto"/>
            <w:tcBorders>
              <w:top w:val="nil"/>
              <w:left w:val="single" w:sz="8" w:space="0" w:color="C0504D" w:themeColor="accent2"/>
              <w:bottom w:val="nil"/>
              <w:right w:val="nil"/>
            </w:tcBorders>
          </w:tcPr>
          <w:p w:rsidR="00B1116C" w:rsidRDefault="00B1116C" w:rsidP="00806276">
            <w:pPr>
              <w:jc w:val="both"/>
            </w:pPr>
          </w:p>
        </w:tc>
        <w:tc>
          <w:tcPr>
            <w:tcW w:w="0" w:type="auto"/>
            <w:tcBorders>
              <w:top w:val="nil"/>
              <w:left w:val="nil"/>
              <w:bottom w:val="nil"/>
              <w:right w:val="nil"/>
            </w:tcBorders>
          </w:tcPr>
          <w:p w:rsidR="00B1116C" w:rsidRDefault="00B1116C" w:rsidP="00806276">
            <w:pPr>
              <w:jc w:val="both"/>
              <w:textAlignment w:val="bottom"/>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dark1"/>
                <w:kern w:val="24"/>
              </w:rPr>
            </w:pPr>
          </w:p>
        </w:tc>
        <w:tc>
          <w:tcPr>
            <w:tcW w:w="3456" w:type="dxa"/>
            <w:tcBorders>
              <w:top w:val="nil"/>
              <w:left w:val="nil"/>
              <w:bottom w:val="nil"/>
              <w:right w:val="single" w:sz="8" w:space="0" w:color="C0504D" w:themeColor="accent2"/>
            </w:tcBorders>
          </w:tcPr>
          <w:p w:rsidR="00B1116C" w:rsidRDefault="00B1116C" w:rsidP="00806276">
            <w:pPr>
              <w:jc w:val="both"/>
              <w:cnfStyle w:val="000000000000" w:firstRow="0" w:lastRow="0" w:firstColumn="0" w:lastColumn="0" w:oddVBand="0" w:evenVBand="0" w:oddHBand="0" w:evenHBand="0" w:firstRowFirstColumn="0" w:firstRowLastColumn="0" w:lastRowFirstColumn="0" w:lastRowLastColumn="0"/>
            </w:pPr>
          </w:p>
        </w:tc>
      </w:tr>
      <w:tr w:rsidR="00B1116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hideMark/>
          </w:tcPr>
          <w:p w:rsidR="00B1116C" w:rsidRDefault="00B1116C" w:rsidP="00806276">
            <w:pPr>
              <w:jc w:val="both"/>
            </w:pPr>
            <w:r>
              <w:t>General</w:t>
            </w:r>
          </w:p>
        </w:tc>
        <w:tc>
          <w:tcPr>
            <w:tcW w:w="0" w:type="auto"/>
            <w:tcBorders>
              <w:left w:val="nil"/>
              <w:right w:val="nil"/>
            </w:tcBorders>
            <w:hideMark/>
          </w:tcPr>
          <w:p w:rsidR="00B1116C" w:rsidRDefault="00B1116C" w:rsidP="00806276">
            <w:pPr>
              <w:jc w:val="both"/>
              <w:cnfStyle w:val="000000100000" w:firstRow="0" w:lastRow="0" w:firstColumn="0" w:lastColumn="0" w:oddVBand="0" w:evenVBand="0" w:oddHBand="1" w:evenHBand="0" w:firstRowFirstColumn="0" w:firstRowLastColumn="0" w:lastRowFirstColumn="0" w:lastRowLastColumn="0"/>
            </w:pPr>
            <w:r>
              <w:t>Analytics for security intelligence</w:t>
            </w:r>
          </w:p>
        </w:tc>
        <w:tc>
          <w:tcPr>
            <w:tcW w:w="3456" w:type="dxa"/>
            <w:tcBorders>
              <w:left w:val="nil"/>
            </w:tcBorders>
          </w:tcPr>
          <w:p w:rsidR="00B1116C" w:rsidRDefault="00B1116C" w:rsidP="00806276">
            <w:pPr>
              <w:jc w:val="both"/>
              <w:cnfStyle w:val="000000100000" w:firstRow="0" w:lastRow="0" w:firstColumn="0" w:lastColumn="0" w:oddVBand="0" w:evenVBand="0" w:oddHBand="1" w:evenHBand="0" w:firstRowFirstColumn="0" w:firstRowLastColumn="0" w:lastRowFirstColumn="0" w:lastRowLastColumn="0"/>
            </w:pPr>
          </w:p>
        </w:tc>
      </w:tr>
      <w:tr w:rsidR="00B1116C" w:rsidTr="00806276">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B1116C" w:rsidRDefault="00B1116C" w:rsidP="00806276">
            <w:pPr>
              <w:jc w:val="both"/>
            </w:pPr>
          </w:p>
        </w:tc>
        <w:tc>
          <w:tcPr>
            <w:tcW w:w="0" w:type="auto"/>
            <w:tcBorders>
              <w:top w:val="nil"/>
              <w:left w:val="nil"/>
              <w:bottom w:val="nil"/>
              <w:right w:val="nil"/>
            </w:tcBorders>
            <w:hideMark/>
          </w:tcPr>
          <w:p w:rsidR="00B1116C" w:rsidRDefault="00B1116C" w:rsidP="00806276">
            <w:pPr>
              <w:jc w:val="both"/>
              <w:cnfStyle w:val="000000000000" w:firstRow="0" w:lastRow="0" w:firstColumn="0" w:lastColumn="0" w:oddVBand="0" w:evenVBand="0" w:oddHBand="0" w:evenHBand="0" w:firstRowFirstColumn="0" w:firstRowLastColumn="0" w:lastRowFirstColumn="0" w:lastRowLastColumn="0"/>
            </w:pPr>
            <w:r>
              <w:t>Event detection</w:t>
            </w:r>
          </w:p>
        </w:tc>
        <w:tc>
          <w:tcPr>
            <w:tcW w:w="3456" w:type="dxa"/>
            <w:tcBorders>
              <w:top w:val="nil"/>
              <w:left w:val="nil"/>
              <w:bottom w:val="nil"/>
              <w:right w:val="single" w:sz="8" w:space="0" w:color="C0504D" w:themeColor="accent2"/>
            </w:tcBorders>
          </w:tcPr>
          <w:p w:rsidR="00B1116C" w:rsidRDefault="00B1116C" w:rsidP="00806276">
            <w:pPr>
              <w:jc w:val="both"/>
              <w:cnfStyle w:val="000000000000" w:firstRow="0" w:lastRow="0" w:firstColumn="0" w:lastColumn="0" w:oddVBand="0" w:evenVBand="0" w:oddHBand="0" w:evenHBand="0" w:firstRowFirstColumn="0" w:firstRowLastColumn="0" w:lastRowFirstColumn="0" w:lastRowLastColumn="0"/>
            </w:pPr>
          </w:p>
        </w:tc>
      </w:tr>
      <w:tr w:rsidR="00B1116C" w:rsidTr="0080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B1116C" w:rsidRDefault="00B1116C" w:rsidP="00806276">
            <w:pPr>
              <w:jc w:val="both"/>
            </w:pPr>
          </w:p>
        </w:tc>
        <w:tc>
          <w:tcPr>
            <w:tcW w:w="0" w:type="auto"/>
            <w:tcBorders>
              <w:left w:val="nil"/>
              <w:right w:val="nil"/>
            </w:tcBorders>
            <w:hideMark/>
          </w:tcPr>
          <w:p w:rsidR="00B1116C" w:rsidRDefault="00B1116C" w:rsidP="00806276">
            <w:pPr>
              <w:jc w:val="both"/>
              <w:cnfStyle w:val="000000100000" w:firstRow="0" w:lastRow="0" w:firstColumn="0" w:lastColumn="0" w:oddVBand="0" w:evenVBand="0" w:oddHBand="1" w:evenHBand="0" w:firstRowFirstColumn="0" w:firstRowLastColumn="0" w:lastRowFirstColumn="0" w:lastRowLastColumn="0"/>
            </w:pPr>
            <w:r>
              <w:t>Forensics</w:t>
            </w:r>
          </w:p>
        </w:tc>
        <w:tc>
          <w:tcPr>
            <w:tcW w:w="3456" w:type="dxa"/>
            <w:tcBorders>
              <w:left w:val="nil"/>
            </w:tcBorders>
          </w:tcPr>
          <w:p w:rsidR="00B1116C" w:rsidRDefault="00B1116C" w:rsidP="00806276">
            <w:pPr>
              <w:jc w:val="both"/>
              <w:cnfStyle w:val="000000100000" w:firstRow="0" w:lastRow="0" w:firstColumn="0" w:lastColumn="0" w:oddVBand="0" w:evenVBand="0" w:oddHBand="1" w:evenHBand="0" w:firstRowFirstColumn="0" w:firstRowLastColumn="0" w:lastRowFirstColumn="0" w:lastRowLastColumn="0"/>
            </w:pPr>
          </w:p>
        </w:tc>
      </w:tr>
    </w:tbl>
    <w:p w:rsidR="00B1116C" w:rsidRPr="00B1116C" w:rsidRDefault="00B1116C" w:rsidP="00B1116C">
      <w:pPr>
        <w:spacing w:after="0" w:line="240" w:lineRule="auto"/>
        <w:jc w:val="both"/>
      </w:pPr>
      <w:bookmarkStart w:id="12" w:name="_Toc375566273"/>
    </w:p>
    <w:p w:rsidR="00B1116C" w:rsidRDefault="00B1116C">
      <w:pPr>
        <w:rPr>
          <w:rFonts w:ascii="Cambria" w:eastAsia="Times New Roman" w:hAnsi="Cambria"/>
          <w:b/>
          <w:bCs/>
          <w:color w:val="4F81BD"/>
          <w:sz w:val="26"/>
          <w:szCs w:val="26"/>
        </w:rPr>
      </w:pPr>
      <w:r>
        <w:br w:type="page"/>
      </w:r>
    </w:p>
    <w:p w:rsidR="00C119EC" w:rsidRPr="006673AE" w:rsidRDefault="001A6506" w:rsidP="006673AE">
      <w:pPr>
        <w:pStyle w:val="Heading1"/>
        <w:spacing w:line="480" w:lineRule="auto"/>
      </w:pPr>
      <w:r>
        <w:lastRenderedPageBreak/>
        <w:t>Aviation</w:t>
      </w:r>
      <w:bookmarkEnd w:id="12"/>
      <w:r w:rsidR="006673AE">
        <w:t xml:space="preserve"> Industry</w:t>
      </w:r>
    </w:p>
    <w:p w:rsidR="001A6506" w:rsidRDefault="001A6506" w:rsidP="0064212B">
      <w:pPr>
        <w:spacing w:after="0" w:line="240" w:lineRule="auto"/>
        <w:jc w:val="both"/>
      </w:pPr>
      <w:r w:rsidRPr="00C119EC">
        <w:rPr>
          <w:b/>
        </w:rPr>
        <w:t>Scenario Description</w:t>
      </w:r>
      <w:r>
        <w:t xml:space="preserve">: </w:t>
      </w:r>
      <w:r w:rsidR="00C1233D">
        <w:t xml:space="preserve"> </w:t>
      </w:r>
      <w:r>
        <w:t xml:space="preserve">Most commercial airlines are equipped with hundreds of sensors to constantly capture engine and/or aircraft health information during a flight. For a single flight, the sensors may collect multiple GB’s of data and transfer this data stream to big data analytics systems. Several companies manage these </w:t>
      </w:r>
      <w:proofErr w:type="gramStart"/>
      <w:r>
        <w:t>Big</w:t>
      </w:r>
      <w:proofErr w:type="gramEnd"/>
      <w:r>
        <w:t xml:space="preserve"> data analytics systems, such as parts/ engine manufacturers, airlines, plane manufacturer company etc., and data may be shared across these companies. The aggregated data is analyzed for maintenance scheduling, flight routines, etc. One common request from airline companies is to secure and isolate their data from competitors, even when data is being streamed to the same analytics system. Airline companies also prefer to keep control of how/ when / to whom the data is shared, even for analytics purpose. Most of these analytics systems are now being moved to Infrastructure cloud providers. </w:t>
      </w:r>
    </w:p>
    <w:p w:rsidR="00C1233D" w:rsidRDefault="00C1233D" w:rsidP="0064212B">
      <w:pPr>
        <w:pStyle w:val="ListParagraph"/>
        <w:spacing w:after="0" w:line="240" w:lineRule="auto"/>
        <w:ind w:left="1080"/>
        <w:jc w:val="both"/>
      </w:pPr>
    </w:p>
    <w:p w:rsidR="001A6506" w:rsidRPr="00C1233D" w:rsidRDefault="001A6506" w:rsidP="0064212B">
      <w:pPr>
        <w:spacing w:after="0" w:line="240" w:lineRule="auto"/>
        <w:jc w:val="both"/>
      </w:pPr>
      <w:r w:rsidRPr="00C119EC">
        <w:rPr>
          <w:b/>
        </w:rPr>
        <w:t>Current and desired S&amp;P</w:t>
      </w:r>
      <w:r w:rsidR="00C1233D">
        <w:t>:</w:t>
      </w:r>
    </w:p>
    <w:p w:rsidR="001A6506" w:rsidRDefault="001A6506" w:rsidP="0061450A">
      <w:pPr>
        <w:pStyle w:val="ListParagraph"/>
        <w:numPr>
          <w:ilvl w:val="0"/>
          <w:numId w:val="32"/>
        </w:numPr>
        <w:spacing w:after="0" w:line="240" w:lineRule="auto"/>
        <w:jc w:val="both"/>
      </w:pPr>
      <w:r>
        <w:t xml:space="preserve">Encryption at rest: Big data systems need to encrypt data stored at the infra layer so that cloud storage admins cannot access that data. </w:t>
      </w:r>
    </w:p>
    <w:p w:rsidR="001A6506" w:rsidRDefault="001A6506" w:rsidP="0061450A">
      <w:pPr>
        <w:pStyle w:val="ListParagraph"/>
        <w:numPr>
          <w:ilvl w:val="0"/>
          <w:numId w:val="32"/>
        </w:numPr>
        <w:spacing w:after="0" w:line="240" w:lineRule="auto"/>
        <w:jc w:val="both"/>
      </w:pPr>
      <w:r>
        <w:t>Key management: The encryption key management should be architected such end customers (airliners) have sole/shared control on the release of keys for data decryption.</w:t>
      </w:r>
    </w:p>
    <w:p w:rsidR="001A6506" w:rsidRDefault="001A6506" w:rsidP="0061450A">
      <w:pPr>
        <w:pStyle w:val="ListParagraph"/>
        <w:numPr>
          <w:ilvl w:val="0"/>
          <w:numId w:val="32"/>
        </w:numPr>
        <w:spacing w:after="0" w:line="240" w:lineRule="auto"/>
        <w:jc w:val="both"/>
      </w:pPr>
      <w:r>
        <w:t>Encryption in Motion: Big data systems need to ensure that data in transit at the cloud provider is also encrypted.</w:t>
      </w:r>
    </w:p>
    <w:p w:rsidR="001A6506" w:rsidRDefault="001A6506" w:rsidP="0061450A">
      <w:pPr>
        <w:pStyle w:val="ListParagraph"/>
        <w:numPr>
          <w:ilvl w:val="0"/>
          <w:numId w:val="32"/>
        </w:numPr>
        <w:spacing w:after="0" w:line="240" w:lineRule="auto"/>
        <w:jc w:val="both"/>
      </w:pPr>
      <w:r>
        <w:t>Encryption in use: Big data systems will desire complete obfuscation/ encryption when processing data in memory (especially at a cloud provider)</w:t>
      </w:r>
      <w:r w:rsidR="00C1233D">
        <w:t>.</w:t>
      </w:r>
    </w:p>
    <w:p w:rsidR="001A6506" w:rsidRDefault="001A6506" w:rsidP="0061450A">
      <w:pPr>
        <w:pStyle w:val="ListParagraph"/>
        <w:numPr>
          <w:ilvl w:val="0"/>
          <w:numId w:val="32"/>
        </w:numPr>
        <w:spacing w:after="0" w:line="240" w:lineRule="auto"/>
        <w:jc w:val="both"/>
      </w:pPr>
      <w:r>
        <w:t>Sensor validation and unique identification (device identity management)</w:t>
      </w:r>
      <w:r w:rsidR="00C1233D">
        <w:t>.</w:t>
      </w:r>
    </w:p>
    <w:p w:rsidR="001A6506" w:rsidRDefault="001A6506" w:rsidP="0064212B">
      <w:pPr>
        <w:pStyle w:val="ListParagraph"/>
        <w:ind w:left="1080"/>
        <w:jc w:val="both"/>
      </w:pPr>
    </w:p>
    <w:p w:rsidR="001A6506" w:rsidRPr="00C119EC" w:rsidRDefault="001A6506" w:rsidP="0064212B">
      <w:pPr>
        <w:spacing w:after="0" w:line="240" w:lineRule="auto"/>
        <w:jc w:val="both"/>
        <w:rPr>
          <w:b/>
        </w:rPr>
      </w:pPr>
      <w:r w:rsidRPr="00C119EC">
        <w:rPr>
          <w:b/>
        </w:rPr>
        <w:t>Current Research</w:t>
      </w:r>
      <w:r w:rsidR="00C1233D" w:rsidRPr="00C1233D">
        <w:t>:</w:t>
      </w:r>
      <w:r w:rsidRPr="00C119EC">
        <w:rPr>
          <w:b/>
        </w:rPr>
        <w:t xml:space="preserve"> </w:t>
      </w:r>
    </w:p>
    <w:p w:rsidR="001A6506" w:rsidRDefault="001A6506" w:rsidP="0061450A">
      <w:pPr>
        <w:pStyle w:val="ListParagraph"/>
        <w:numPr>
          <w:ilvl w:val="0"/>
          <w:numId w:val="33"/>
        </w:numPr>
        <w:spacing w:after="0" w:line="240" w:lineRule="auto"/>
        <w:jc w:val="both"/>
      </w:pPr>
      <w:r>
        <w:t xml:space="preserve">Virtualized infra layer mapping </w:t>
      </w:r>
      <w:r w:rsidR="00C1233D">
        <w:t>on cloud provider</w:t>
      </w:r>
    </w:p>
    <w:p w:rsidR="001A6506" w:rsidRDefault="00C1233D" w:rsidP="0061450A">
      <w:pPr>
        <w:pStyle w:val="ListParagraph"/>
        <w:numPr>
          <w:ilvl w:val="0"/>
          <w:numId w:val="33"/>
        </w:numPr>
        <w:spacing w:after="0" w:line="240" w:lineRule="auto"/>
        <w:jc w:val="both"/>
      </w:pPr>
      <w:r>
        <w:t>Homomorphic Encryption</w:t>
      </w:r>
    </w:p>
    <w:p w:rsidR="001A6506" w:rsidRDefault="001A6506" w:rsidP="0061450A">
      <w:pPr>
        <w:pStyle w:val="ListParagraph"/>
        <w:numPr>
          <w:ilvl w:val="0"/>
          <w:numId w:val="33"/>
        </w:numPr>
        <w:spacing w:after="0" w:line="240" w:lineRule="auto"/>
        <w:jc w:val="both"/>
      </w:pPr>
      <w:r>
        <w:t>Quorum based Encryption</w:t>
      </w:r>
    </w:p>
    <w:p w:rsidR="001A6506" w:rsidRDefault="001A6506" w:rsidP="0061450A">
      <w:pPr>
        <w:pStyle w:val="ListParagraph"/>
        <w:numPr>
          <w:ilvl w:val="0"/>
          <w:numId w:val="33"/>
        </w:numPr>
        <w:spacing w:after="0" w:line="240" w:lineRule="auto"/>
        <w:jc w:val="both"/>
      </w:pPr>
      <w:r>
        <w:t>Multi-party computational capability</w:t>
      </w:r>
    </w:p>
    <w:p w:rsidR="001A6506" w:rsidRDefault="001A6506" w:rsidP="0061450A">
      <w:pPr>
        <w:pStyle w:val="ListParagraph"/>
        <w:numPr>
          <w:ilvl w:val="0"/>
          <w:numId w:val="33"/>
        </w:numPr>
        <w:spacing w:after="0" w:line="240" w:lineRule="auto"/>
        <w:jc w:val="both"/>
      </w:pPr>
      <w:r>
        <w:t>Device PKI</w:t>
      </w:r>
    </w:p>
    <w:p w:rsidR="00D371DA" w:rsidRDefault="00D371DA" w:rsidP="0064212B">
      <w:pPr>
        <w:jc w:val="both"/>
      </w:pPr>
    </w:p>
    <w:p w:rsidR="00D371DA" w:rsidRDefault="00D371DA" w:rsidP="001F071E">
      <w:pPr>
        <w:jc w:val="both"/>
      </w:pPr>
    </w:p>
    <w:p w:rsidR="001F071E" w:rsidRDefault="001F071E" w:rsidP="001F071E">
      <w:pPr>
        <w:jc w:val="both"/>
      </w:pPr>
    </w:p>
    <w:p w:rsidR="001F071E" w:rsidRDefault="001F071E" w:rsidP="001F071E">
      <w:pPr>
        <w:jc w:val="both"/>
      </w:pPr>
    </w:p>
    <w:p w:rsidR="001F071E" w:rsidRDefault="001F071E" w:rsidP="001F071E">
      <w:pPr>
        <w:jc w:val="both"/>
      </w:pPr>
    </w:p>
    <w:p w:rsidR="006673AE" w:rsidRDefault="006673AE">
      <w:pPr>
        <w:rPr>
          <w:rFonts w:ascii="Cambria" w:eastAsia="Times New Roman" w:hAnsi="Cambria"/>
          <w:b/>
          <w:bCs/>
          <w:color w:val="365F91"/>
          <w:sz w:val="28"/>
          <w:szCs w:val="28"/>
        </w:rPr>
      </w:pPr>
      <w:bookmarkStart w:id="13" w:name="_Toc375566307"/>
      <w:r>
        <w:br w:type="page"/>
      </w:r>
    </w:p>
    <w:p w:rsidR="007E6A6F" w:rsidRDefault="007E6A6F" w:rsidP="006673AE">
      <w:pPr>
        <w:pStyle w:val="Heading1"/>
      </w:pPr>
      <w:bookmarkStart w:id="14" w:name="_Toc375566308"/>
      <w:bookmarkEnd w:id="13"/>
      <w:r>
        <w:lastRenderedPageBreak/>
        <w:t>Cargo Shipping</w:t>
      </w:r>
      <w:bookmarkEnd w:id="14"/>
    </w:p>
    <w:p w:rsidR="00264CCA" w:rsidRDefault="00264CCA" w:rsidP="0064212B">
      <w:pPr>
        <w:pStyle w:val="NoSpacing"/>
        <w:jc w:val="both"/>
        <w:rPr>
          <w:highlight w:val="yellow"/>
        </w:rPr>
      </w:pPr>
    </w:p>
    <w:p w:rsidR="00CC1736" w:rsidRDefault="00CC1736" w:rsidP="0064212B">
      <w:pPr>
        <w:jc w:val="both"/>
      </w:pPr>
      <w:r w:rsidRPr="00CC1736">
        <w:t>The following use case defines the overview of a Big Data application related to the shipping industry (i.e. FedEx, UPS, DHL, etc.).  The shipping industry represents possibl</w:t>
      </w:r>
      <w:r w:rsidR="00486866">
        <w:t>y</w:t>
      </w:r>
      <w:r w:rsidRPr="00CC1736">
        <w:t xml:space="preserve"> the largest potential use case of Big Data that is in common use today.  It relates to the identification, transport, and handling of item (Things) in the supply chain.  The identification of an item begins with the sender to the recipients and for all those in between with a need to know the location and time of arrive of the items while in transport.  A new aspect will be status condition of the items which will include sensor information, GPS coordinates, and a unique identification schema based upon a new ISO 29161 standards under development within ISO JTC1 SC31 WG2.  The data is in near real-time being updated when a truck arrives at a depot or upon delivery of the item to the recipient.  Intermediate conditions are not currently know, the location is not updated in real-time, items lost in a warehouse or while in shipment represent a problem potentially for homeland security.  The records are retained in an archive and can be accessed for xx days.</w:t>
      </w:r>
    </w:p>
    <w:p w:rsidR="004209EA" w:rsidRPr="004209EA" w:rsidRDefault="004209EA" w:rsidP="0064212B">
      <w:pPr>
        <w:jc w:val="both"/>
      </w:pPr>
      <w:r>
        <w:rPr>
          <w:noProof/>
        </w:rPr>
        <w:drawing>
          <wp:inline distT="0" distB="0" distL="0" distR="0" wp14:anchorId="4172BDB4" wp14:editId="69E47A94">
            <wp:extent cx="5943600" cy="4036695"/>
            <wp:effectExtent l="0" t="0" r="0" b="1905"/>
            <wp:docPr id="3" name="Picture 3" descr="C:\Users\Geoffrey Fox\Desktop\NISTBigData\CargoShipping.png"/>
            <wp:cNvGraphicFramePr/>
            <a:graphic xmlns:a="http://schemas.openxmlformats.org/drawingml/2006/main">
              <a:graphicData uri="http://schemas.openxmlformats.org/drawingml/2006/picture">
                <pic:pic xmlns:pic="http://schemas.openxmlformats.org/drawingml/2006/picture">
                  <pic:nvPicPr>
                    <pic:cNvPr id="3" name="Picture 3" descr="C:\Users\Geoffrey Fox\Desktop\NISTBigData\CargoShipping.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36695"/>
                    </a:xfrm>
                    <a:prstGeom prst="rect">
                      <a:avLst/>
                    </a:prstGeom>
                    <a:noFill/>
                    <a:ln>
                      <a:noFill/>
                    </a:ln>
                  </pic:spPr>
                </pic:pic>
              </a:graphicData>
            </a:graphic>
          </wp:inline>
        </w:drawing>
      </w:r>
    </w:p>
    <w:p w:rsidR="00264CCA" w:rsidRDefault="006673AE" w:rsidP="006673AE">
      <w:pPr>
        <w:pStyle w:val="NoSpacing"/>
        <w:jc w:val="both"/>
        <w:rPr>
          <w:b/>
        </w:rPr>
      </w:pPr>
      <w:r>
        <w:rPr>
          <w:b/>
        </w:rPr>
        <w:t xml:space="preserve">Mapping to the </w:t>
      </w:r>
      <w:r w:rsidR="006A6F20" w:rsidRPr="00264CCA">
        <w:rPr>
          <w:b/>
        </w:rPr>
        <w:t>Reference Architecture</w:t>
      </w:r>
      <w:r>
        <w:rPr>
          <w:b/>
        </w:rPr>
        <w:t>:</w:t>
      </w:r>
    </w:p>
    <w:p w:rsidR="006673AE" w:rsidRPr="006673AE" w:rsidRDefault="006673AE" w:rsidP="006673AE">
      <w:pPr>
        <w:pStyle w:val="NoSpacing"/>
        <w:jc w:val="both"/>
        <w:rPr>
          <w:b/>
        </w:rPr>
      </w:pPr>
    </w:p>
    <w:tbl>
      <w:tblPr>
        <w:tblStyle w:val="LightList-Accent2"/>
        <w:tblW w:w="0" w:type="auto"/>
        <w:tblLook w:val="04A0" w:firstRow="1" w:lastRow="0" w:firstColumn="1" w:lastColumn="0" w:noHBand="0" w:noVBand="1"/>
      </w:tblPr>
      <w:tblGrid>
        <w:gridCol w:w="1925"/>
        <w:gridCol w:w="4195"/>
        <w:gridCol w:w="3456"/>
      </w:tblGrid>
      <w:tr w:rsidR="006A6F20" w:rsidTr="00112A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C0504D" w:themeColor="accent2"/>
              <w:left w:val="single" w:sz="8" w:space="0" w:color="C0504D" w:themeColor="accent2"/>
              <w:bottom w:val="nil"/>
              <w:right w:val="nil"/>
            </w:tcBorders>
            <w:hideMark/>
          </w:tcPr>
          <w:p w:rsidR="006A6F20" w:rsidRDefault="006A6F20" w:rsidP="0064212B">
            <w:pPr>
              <w:jc w:val="both"/>
            </w:pPr>
            <w:r>
              <w:t>RA Component</w:t>
            </w:r>
          </w:p>
        </w:tc>
        <w:tc>
          <w:tcPr>
            <w:tcW w:w="0" w:type="auto"/>
            <w:tcBorders>
              <w:top w:val="single" w:sz="8" w:space="0" w:color="C0504D" w:themeColor="accent2"/>
              <w:left w:val="nil"/>
              <w:bottom w:val="nil"/>
              <w:right w:val="nil"/>
            </w:tcBorders>
            <w:hideMark/>
          </w:tcPr>
          <w:p w:rsidR="006A6F20" w:rsidRDefault="006A6F20" w:rsidP="0064212B">
            <w:pPr>
              <w:jc w:val="both"/>
              <w:cnfStyle w:val="100000000000" w:firstRow="1" w:lastRow="0" w:firstColumn="0" w:lastColumn="0" w:oddVBand="0" w:evenVBand="0" w:oddHBand="0" w:evenHBand="0" w:firstRowFirstColumn="0" w:firstRowLastColumn="0" w:lastRowFirstColumn="0" w:lastRowLastColumn="0"/>
            </w:pPr>
            <w:r>
              <w:t>Security &amp; Privacy Topic</w:t>
            </w:r>
          </w:p>
        </w:tc>
        <w:tc>
          <w:tcPr>
            <w:tcW w:w="3456" w:type="dxa"/>
            <w:tcBorders>
              <w:top w:val="single" w:sz="8" w:space="0" w:color="C0504D" w:themeColor="accent2"/>
              <w:left w:val="nil"/>
              <w:bottom w:val="nil"/>
              <w:right w:val="single" w:sz="8" w:space="0" w:color="C0504D" w:themeColor="accent2"/>
            </w:tcBorders>
            <w:hideMark/>
          </w:tcPr>
          <w:p w:rsidR="006A6F20" w:rsidRDefault="006A6F20" w:rsidP="0064212B">
            <w:pPr>
              <w:jc w:val="both"/>
              <w:cnfStyle w:val="100000000000" w:firstRow="1" w:lastRow="0" w:firstColumn="0" w:lastColumn="0" w:oddVBand="0" w:evenVBand="0" w:oddHBand="0" w:evenHBand="0" w:firstRowFirstColumn="0" w:firstRowLastColumn="0" w:lastRowFirstColumn="0" w:lastRowLastColumn="0"/>
            </w:pPr>
            <w:r>
              <w:t>Use Case Mapping</w:t>
            </w:r>
          </w:p>
        </w:tc>
      </w:tr>
      <w:tr w:rsidR="006A6F20" w:rsidTr="0011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bottom w:val="nil"/>
              <w:right w:val="nil"/>
            </w:tcBorders>
            <w:hideMark/>
          </w:tcPr>
          <w:p w:rsidR="006A6F20" w:rsidRDefault="006A6F20" w:rsidP="0064212B">
            <w:pPr>
              <w:jc w:val="both"/>
            </w:pPr>
            <w:r>
              <w:t>Sources →  Transformation</w:t>
            </w:r>
          </w:p>
        </w:tc>
        <w:tc>
          <w:tcPr>
            <w:tcW w:w="0" w:type="auto"/>
            <w:tcBorders>
              <w:left w:val="nil"/>
              <w:right w:val="nil"/>
            </w:tcBorders>
            <w:hideMark/>
          </w:tcPr>
          <w:p w:rsidR="006A6F20" w:rsidRDefault="006A6F20" w:rsidP="0064212B">
            <w:pPr>
              <w:jc w:val="both"/>
              <w:cnfStyle w:val="000000100000" w:firstRow="0" w:lastRow="0" w:firstColumn="0" w:lastColumn="0" w:oddVBand="0" w:evenVBand="0" w:oddHBand="1" w:evenHBand="0" w:firstRowFirstColumn="0" w:firstRowLastColumn="0" w:lastRowFirstColumn="0" w:lastRowLastColumn="0"/>
            </w:pPr>
            <w:r>
              <w:t>End-Point Input Validation</w:t>
            </w:r>
          </w:p>
        </w:tc>
        <w:tc>
          <w:tcPr>
            <w:tcW w:w="3456" w:type="dxa"/>
            <w:tcBorders>
              <w:left w:val="nil"/>
            </w:tcBorders>
            <w:hideMark/>
          </w:tcPr>
          <w:p w:rsidR="006A6F20" w:rsidRPr="00F038A7" w:rsidRDefault="006A6F20" w:rsidP="0064212B">
            <w:pPr>
              <w:spacing w:line="288" w:lineRule="atLeast"/>
              <w:jc w:val="both"/>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r>
              <w:rPr>
                <w:rFonts w:eastAsia="Times New Roman" w:cs="Arial"/>
                <w:color w:val="000000" w:themeColor="dark1"/>
                <w:kern w:val="24"/>
              </w:rPr>
              <w:t>Ensuring integrity of data collected from sensors</w:t>
            </w:r>
          </w:p>
        </w:tc>
      </w:tr>
      <w:tr w:rsidR="006A6F20" w:rsidTr="00112AD7">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nil"/>
              <w:right w:val="nil"/>
            </w:tcBorders>
            <w:vAlign w:val="center"/>
            <w:hideMark/>
          </w:tcPr>
          <w:p w:rsidR="006A6F20" w:rsidRDefault="006A6F20" w:rsidP="0064212B">
            <w:pPr>
              <w:jc w:val="both"/>
            </w:pPr>
          </w:p>
        </w:tc>
        <w:tc>
          <w:tcPr>
            <w:tcW w:w="0" w:type="auto"/>
            <w:tcBorders>
              <w:top w:val="nil"/>
              <w:left w:val="nil"/>
              <w:bottom w:val="nil"/>
              <w:right w:val="nil"/>
            </w:tcBorders>
            <w:hideMark/>
          </w:tcPr>
          <w:p w:rsidR="006A6F20" w:rsidRDefault="006A6F20" w:rsidP="0064212B">
            <w:pPr>
              <w:jc w:val="both"/>
              <w:cnfStyle w:val="000000000000" w:firstRow="0" w:lastRow="0" w:firstColumn="0" w:lastColumn="0" w:oddVBand="0" w:evenVBand="0" w:oddHBand="0" w:evenHBand="0" w:firstRowFirstColumn="0" w:firstRowLastColumn="0" w:lastRowFirstColumn="0" w:lastRowLastColumn="0"/>
            </w:pPr>
            <w:r>
              <w:t>Real Time Security Monitoring</w:t>
            </w:r>
          </w:p>
        </w:tc>
        <w:tc>
          <w:tcPr>
            <w:tcW w:w="3456" w:type="dxa"/>
            <w:tcBorders>
              <w:top w:val="nil"/>
              <w:left w:val="nil"/>
              <w:bottom w:val="nil"/>
              <w:right w:val="single" w:sz="8" w:space="0" w:color="C0504D" w:themeColor="accent2"/>
            </w:tcBorders>
            <w:hideMark/>
          </w:tcPr>
          <w:p w:rsidR="006A6F20" w:rsidRPr="00F038A7" w:rsidRDefault="006A6F20" w:rsidP="0064212B">
            <w:pPr>
              <w:spacing w:line="288" w:lineRule="atLeast"/>
              <w:jc w:val="both"/>
              <w:textAlignment w:val="bottom"/>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dark1"/>
                <w:kern w:val="24"/>
              </w:rPr>
            </w:pPr>
            <w:r>
              <w:rPr>
                <w:rFonts w:eastAsia="Times New Roman" w:cs="Arial"/>
                <w:color w:val="000000" w:themeColor="dark1"/>
                <w:kern w:val="24"/>
              </w:rPr>
              <w:t>Sensors can detect abnormal temperature/environmental conditions for packages with special requirements. They can also detect leaks/radiation.</w:t>
            </w:r>
          </w:p>
        </w:tc>
      </w:tr>
      <w:tr w:rsidR="006A6F20" w:rsidTr="0011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nil"/>
              <w:right w:val="nil"/>
            </w:tcBorders>
            <w:vAlign w:val="center"/>
            <w:hideMark/>
          </w:tcPr>
          <w:p w:rsidR="006A6F20" w:rsidRDefault="006A6F20" w:rsidP="0064212B">
            <w:pPr>
              <w:jc w:val="both"/>
            </w:pPr>
          </w:p>
        </w:tc>
        <w:tc>
          <w:tcPr>
            <w:tcW w:w="0" w:type="auto"/>
            <w:tcBorders>
              <w:left w:val="nil"/>
              <w:right w:val="nil"/>
            </w:tcBorders>
            <w:hideMark/>
          </w:tcPr>
          <w:p w:rsidR="006A6F20" w:rsidRDefault="006A6F20" w:rsidP="0064212B">
            <w:pPr>
              <w:jc w:val="both"/>
              <w:cnfStyle w:val="000000100000" w:firstRow="0" w:lastRow="0" w:firstColumn="0" w:lastColumn="0" w:oddVBand="0" w:evenVBand="0" w:oddHBand="1" w:evenHBand="0" w:firstRowFirstColumn="0" w:firstRowLastColumn="0" w:lastRowFirstColumn="0" w:lastRowLastColumn="0"/>
            </w:pPr>
            <w:r>
              <w:t>Data Discovery and Classification</w:t>
            </w:r>
          </w:p>
        </w:tc>
        <w:tc>
          <w:tcPr>
            <w:tcW w:w="3456" w:type="dxa"/>
            <w:tcBorders>
              <w:left w:val="nil"/>
            </w:tcBorders>
            <w:hideMark/>
          </w:tcPr>
          <w:p w:rsidR="006A6F20" w:rsidRPr="00F038A7" w:rsidRDefault="006A6F20" w:rsidP="0064212B">
            <w:pPr>
              <w:spacing w:line="288" w:lineRule="atLeast"/>
              <w:jc w:val="both"/>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p>
        </w:tc>
      </w:tr>
      <w:tr w:rsidR="006A6F20" w:rsidTr="00112AD7">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nil"/>
              <w:right w:val="nil"/>
            </w:tcBorders>
            <w:vAlign w:val="center"/>
            <w:hideMark/>
          </w:tcPr>
          <w:p w:rsidR="006A6F20" w:rsidRDefault="006A6F20" w:rsidP="0064212B">
            <w:pPr>
              <w:jc w:val="both"/>
            </w:pPr>
          </w:p>
        </w:tc>
        <w:tc>
          <w:tcPr>
            <w:tcW w:w="0" w:type="auto"/>
            <w:tcBorders>
              <w:top w:val="nil"/>
              <w:left w:val="nil"/>
              <w:bottom w:val="nil"/>
              <w:right w:val="nil"/>
            </w:tcBorders>
            <w:hideMark/>
          </w:tcPr>
          <w:p w:rsidR="006A6F20" w:rsidRDefault="006A6F20" w:rsidP="0064212B">
            <w:pPr>
              <w:jc w:val="both"/>
              <w:cnfStyle w:val="000000000000" w:firstRow="0" w:lastRow="0" w:firstColumn="0" w:lastColumn="0" w:oddVBand="0" w:evenVBand="0" w:oddHBand="0" w:evenHBand="0" w:firstRowFirstColumn="0" w:firstRowLastColumn="0" w:lastRowFirstColumn="0" w:lastRowLastColumn="0"/>
            </w:pPr>
            <w:r>
              <w:t>Secure Data Aggregation</w:t>
            </w:r>
          </w:p>
        </w:tc>
        <w:tc>
          <w:tcPr>
            <w:tcW w:w="3456" w:type="dxa"/>
            <w:tcBorders>
              <w:top w:val="nil"/>
              <w:left w:val="nil"/>
              <w:bottom w:val="nil"/>
              <w:right w:val="single" w:sz="8" w:space="0" w:color="C0504D" w:themeColor="accent2"/>
            </w:tcBorders>
            <w:hideMark/>
          </w:tcPr>
          <w:p w:rsidR="006A6F20" w:rsidRPr="00F038A7" w:rsidRDefault="006A6F20" w:rsidP="0064212B">
            <w:pPr>
              <w:spacing w:line="288" w:lineRule="atLeast"/>
              <w:jc w:val="both"/>
              <w:textAlignment w:val="bottom"/>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dark1"/>
                <w:kern w:val="24"/>
              </w:rPr>
            </w:pPr>
            <w:r>
              <w:rPr>
                <w:rFonts w:eastAsia="Times New Roman" w:cs="Arial"/>
                <w:color w:val="000000" w:themeColor="dark1"/>
                <w:kern w:val="24"/>
              </w:rPr>
              <w:t>Aggregating data from sensors securely</w:t>
            </w:r>
          </w:p>
        </w:tc>
      </w:tr>
      <w:tr w:rsidR="006A6F20" w:rsidTr="0011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6A6F20" w:rsidRDefault="006A6F20" w:rsidP="0064212B">
            <w:pPr>
              <w:jc w:val="both"/>
            </w:pPr>
          </w:p>
        </w:tc>
        <w:tc>
          <w:tcPr>
            <w:tcW w:w="0" w:type="auto"/>
            <w:tcBorders>
              <w:left w:val="nil"/>
              <w:right w:val="nil"/>
            </w:tcBorders>
          </w:tcPr>
          <w:p w:rsidR="006A6F20" w:rsidRDefault="006A6F20" w:rsidP="0064212B">
            <w:pPr>
              <w:jc w:val="both"/>
              <w:cnfStyle w:val="000000100000" w:firstRow="0" w:lastRow="0" w:firstColumn="0" w:lastColumn="0" w:oddVBand="0" w:evenVBand="0" w:oddHBand="1" w:evenHBand="0" w:firstRowFirstColumn="0" w:firstRowLastColumn="0" w:lastRowFirstColumn="0" w:lastRowLastColumn="0"/>
            </w:pPr>
          </w:p>
        </w:tc>
        <w:tc>
          <w:tcPr>
            <w:tcW w:w="3456" w:type="dxa"/>
            <w:tcBorders>
              <w:left w:val="nil"/>
            </w:tcBorders>
          </w:tcPr>
          <w:p w:rsidR="006A6F20" w:rsidRDefault="006A6F20" w:rsidP="0064212B">
            <w:pPr>
              <w:jc w:val="both"/>
              <w:cnfStyle w:val="000000100000" w:firstRow="0" w:lastRow="0" w:firstColumn="0" w:lastColumn="0" w:oddVBand="0" w:evenVBand="0" w:oddHBand="1" w:evenHBand="0" w:firstRowFirstColumn="0" w:firstRowLastColumn="0" w:lastRowFirstColumn="0" w:lastRowLastColumn="0"/>
            </w:pPr>
          </w:p>
        </w:tc>
      </w:tr>
      <w:tr w:rsidR="006A6F20" w:rsidTr="00112AD7">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single" w:sz="8" w:space="0" w:color="C0504D" w:themeColor="accent2"/>
              <w:bottom w:val="nil"/>
              <w:right w:val="nil"/>
            </w:tcBorders>
            <w:hideMark/>
          </w:tcPr>
          <w:p w:rsidR="006A6F20" w:rsidRDefault="006A6F20" w:rsidP="0064212B">
            <w:pPr>
              <w:jc w:val="both"/>
            </w:pPr>
            <w:r>
              <w:t>Transformation → Uses</w:t>
            </w:r>
          </w:p>
        </w:tc>
        <w:tc>
          <w:tcPr>
            <w:tcW w:w="0" w:type="auto"/>
            <w:tcBorders>
              <w:top w:val="nil"/>
              <w:left w:val="nil"/>
              <w:bottom w:val="nil"/>
              <w:right w:val="nil"/>
            </w:tcBorders>
            <w:hideMark/>
          </w:tcPr>
          <w:p w:rsidR="006A6F20" w:rsidRDefault="006A6F20" w:rsidP="0064212B">
            <w:pPr>
              <w:jc w:val="both"/>
              <w:cnfStyle w:val="000000000000" w:firstRow="0" w:lastRow="0" w:firstColumn="0" w:lastColumn="0" w:oddVBand="0" w:evenVBand="0" w:oddHBand="0" w:evenHBand="0" w:firstRowFirstColumn="0" w:firstRowLastColumn="0" w:lastRowFirstColumn="0" w:lastRowLastColumn="0"/>
            </w:pPr>
            <w:r>
              <w:t>Privacy-preserving Data Analytics</w:t>
            </w:r>
          </w:p>
        </w:tc>
        <w:tc>
          <w:tcPr>
            <w:tcW w:w="3456" w:type="dxa"/>
            <w:tcBorders>
              <w:top w:val="nil"/>
              <w:left w:val="nil"/>
              <w:bottom w:val="nil"/>
              <w:right w:val="single" w:sz="8" w:space="0" w:color="C0504D" w:themeColor="accent2"/>
            </w:tcBorders>
            <w:hideMark/>
          </w:tcPr>
          <w:p w:rsidR="006A6F20" w:rsidRPr="00F038A7" w:rsidRDefault="006A6F20" w:rsidP="0064212B">
            <w:pPr>
              <w:jc w:val="both"/>
              <w:textAlignment w:val="bottom"/>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dark1"/>
                <w:kern w:val="24"/>
              </w:rPr>
            </w:pPr>
            <w:r>
              <w:rPr>
                <w:rFonts w:eastAsia="Times New Roman" w:cs="Arial"/>
                <w:color w:val="000000" w:themeColor="dark1"/>
                <w:kern w:val="24"/>
              </w:rPr>
              <w:t>Sensor collected data can be private and can reveal information about the package and geo-information. Revealing such information needs to be privacy preserving.</w:t>
            </w:r>
          </w:p>
        </w:tc>
      </w:tr>
      <w:tr w:rsidR="006A6F20" w:rsidTr="0011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bottom w:val="nil"/>
              <w:right w:val="nil"/>
            </w:tcBorders>
            <w:vAlign w:val="center"/>
            <w:hideMark/>
          </w:tcPr>
          <w:p w:rsidR="006A6F20" w:rsidRDefault="006A6F20" w:rsidP="0064212B">
            <w:pPr>
              <w:jc w:val="both"/>
            </w:pPr>
          </w:p>
        </w:tc>
        <w:tc>
          <w:tcPr>
            <w:tcW w:w="0" w:type="auto"/>
            <w:tcBorders>
              <w:left w:val="nil"/>
              <w:right w:val="nil"/>
            </w:tcBorders>
            <w:hideMark/>
          </w:tcPr>
          <w:p w:rsidR="006A6F20" w:rsidRDefault="006A6F20" w:rsidP="0064212B">
            <w:pPr>
              <w:jc w:val="both"/>
              <w:cnfStyle w:val="000000100000" w:firstRow="0" w:lastRow="0" w:firstColumn="0" w:lastColumn="0" w:oddVBand="0" w:evenVBand="0" w:oddHBand="1" w:evenHBand="0" w:firstRowFirstColumn="0" w:firstRowLastColumn="0" w:lastRowFirstColumn="0" w:lastRowLastColumn="0"/>
            </w:pPr>
            <w:r>
              <w:t>Compliance with Regulations</w:t>
            </w:r>
          </w:p>
        </w:tc>
        <w:tc>
          <w:tcPr>
            <w:tcW w:w="3456" w:type="dxa"/>
            <w:tcBorders>
              <w:left w:val="nil"/>
            </w:tcBorders>
            <w:hideMark/>
          </w:tcPr>
          <w:p w:rsidR="006A6F20" w:rsidRPr="00F038A7" w:rsidRDefault="006A6F20" w:rsidP="0064212B">
            <w:pPr>
              <w:jc w:val="both"/>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p>
        </w:tc>
      </w:tr>
      <w:tr w:rsidR="006A6F20" w:rsidTr="00112AD7">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8" w:space="0" w:color="C0504D" w:themeColor="accent2"/>
              <w:bottom w:val="nil"/>
              <w:right w:val="nil"/>
            </w:tcBorders>
            <w:vAlign w:val="center"/>
            <w:hideMark/>
          </w:tcPr>
          <w:p w:rsidR="006A6F20" w:rsidRDefault="006A6F20" w:rsidP="0064212B">
            <w:pPr>
              <w:jc w:val="both"/>
            </w:pPr>
          </w:p>
        </w:tc>
        <w:tc>
          <w:tcPr>
            <w:tcW w:w="0" w:type="auto"/>
            <w:tcBorders>
              <w:top w:val="nil"/>
              <w:left w:val="nil"/>
              <w:bottom w:val="nil"/>
              <w:right w:val="nil"/>
            </w:tcBorders>
            <w:hideMark/>
          </w:tcPr>
          <w:p w:rsidR="006A6F20" w:rsidRDefault="006A6F20" w:rsidP="0064212B">
            <w:pPr>
              <w:jc w:val="both"/>
              <w:textAlignment w:val="bottom"/>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roofErr w:type="spellStart"/>
            <w:r>
              <w:rPr>
                <w:rFonts w:eastAsia="Times New Roman" w:cs="Arial"/>
                <w:color w:val="000000" w:themeColor="dark1"/>
                <w:kern w:val="24"/>
              </w:rPr>
              <w:t>Govt</w:t>
            </w:r>
            <w:proofErr w:type="spellEnd"/>
            <w:r>
              <w:rPr>
                <w:rFonts w:eastAsia="Times New Roman" w:cs="Arial"/>
                <w:color w:val="000000" w:themeColor="dark1"/>
                <w:kern w:val="24"/>
              </w:rPr>
              <w:t xml:space="preserve"> access to data and freedom of expression concerns</w:t>
            </w:r>
          </w:p>
        </w:tc>
        <w:tc>
          <w:tcPr>
            <w:tcW w:w="3456" w:type="dxa"/>
            <w:tcBorders>
              <w:top w:val="nil"/>
              <w:left w:val="nil"/>
              <w:bottom w:val="nil"/>
              <w:right w:val="single" w:sz="8" w:space="0" w:color="C0504D" w:themeColor="accent2"/>
            </w:tcBorders>
            <w:hideMark/>
          </w:tcPr>
          <w:p w:rsidR="006A6F20" w:rsidRPr="00F038A7" w:rsidRDefault="006A6F20" w:rsidP="0064212B">
            <w:pPr>
              <w:jc w:val="both"/>
              <w:textAlignment w:val="bottom"/>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dark1"/>
                <w:kern w:val="24"/>
              </w:rPr>
            </w:pPr>
            <w:r>
              <w:rPr>
                <w:rFonts w:eastAsia="Times New Roman" w:cs="Arial"/>
                <w:color w:val="000000" w:themeColor="dark1"/>
                <w:kern w:val="24"/>
              </w:rPr>
              <w:t>Department of Homeland Security may monitor suspicious packages moving into/out of the country.</w:t>
            </w:r>
          </w:p>
        </w:tc>
      </w:tr>
      <w:tr w:rsidR="006A6F20" w:rsidTr="0011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6A6F20" w:rsidRDefault="006A6F20" w:rsidP="0064212B">
            <w:pPr>
              <w:jc w:val="both"/>
            </w:pPr>
          </w:p>
        </w:tc>
        <w:tc>
          <w:tcPr>
            <w:tcW w:w="0" w:type="auto"/>
            <w:tcBorders>
              <w:left w:val="nil"/>
              <w:right w:val="nil"/>
            </w:tcBorders>
          </w:tcPr>
          <w:p w:rsidR="006A6F20" w:rsidRDefault="006A6F20" w:rsidP="0064212B">
            <w:pPr>
              <w:jc w:val="both"/>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p>
        </w:tc>
        <w:tc>
          <w:tcPr>
            <w:tcW w:w="3456" w:type="dxa"/>
            <w:tcBorders>
              <w:left w:val="nil"/>
            </w:tcBorders>
          </w:tcPr>
          <w:p w:rsidR="006A6F20" w:rsidRDefault="006A6F20" w:rsidP="0064212B">
            <w:pPr>
              <w:jc w:val="both"/>
              <w:cnfStyle w:val="000000100000" w:firstRow="0" w:lastRow="0" w:firstColumn="0" w:lastColumn="0" w:oddVBand="0" w:evenVBand="0" w:oddHBand="1" w:evenHBand="0" w:firstRowFirstColumn="0" w:firstRowLastColumn="0" w:lastRowFirstColumn="0" w:lastRowLastColumn="0"/>
            </w:pPr>
          </w:p>
        </w:tc>
      </w:tr>
      <w:tr w:rsidR="006A6F20" w:rsidTr="00112AD7">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single" w:sz="8" w:space="0" w:color="C0504D" w:themeColor="accent2"/>
              <w:bottom w:val="single" w:sz="8" w:space="0" w:color="C0504D" w:themeColor="accent2"/>
              <w:right w:val="nil"/>
            </w:tcBorders>
            <w:hideMark/>
          </w:tcPr>
          <w:p w:rsidR="006A6F20" w:rsidRDefault="006A6F20" w:rsidP="0064212B">
            <w:pPr>
              <w:jc w:val="both"/>
            </w:pPr>
            <w:r>
              <w:t>Transformation ↔ Data Infrastructure</w:t>
            </w:r>
          </w:p>
        </w:tc>
        <w:tc>
          <w:tcPr>
            <w:tcW w:w="0" w:type="auto"/>
            <w:tcBorders>
              <w:top w:val="nil"/>
              <w:left w:val="nil"/>
              <w:bottom w:val="nil"/>
              <w:right w:val="nil"/>
            </w:tcBorders>
            <w:hideMark/>
          </w:tcPr>
          <w:p w:rsidR="006A6F20" w:rsidRDefault="006A6F20" w:rsidP="0064212B">
            <w:pPr>
              <w:jc w:val="both"/>
              <w:cnfStyle w:val="000000000000" w:firstRow="0" w:lastRow="0" w:firstColumn="0" w:lastColumn="0" w:oddVBand="0" w:evenVBand="0" w:oddHBand="0" w:evenHBand="0" w:firstRowFirstColumn="0" w:firstRowLastColumn="0" w:lastRowFirstColumn="0" w:lastRowLastColumn="0"/>
            </w:pPr>
            <w:r>
              <w:t>Data Centric Security such as identity/policy-based encryption</w:t>
            </w:r>
          </w:p>
        </w:tc>
        <w:tc>
          <w:tcPr>
            <w:tcW w:w="3456" w:type="dxa"/>
            <w:tcBorders>
              <w:top w:val="nil"/>
              <w:left w:val="nil"/>
              <w:bottom w:val="nil"/>
              <w:right w:val="single" w:sz="8" w:space="0" w:color="C0504D" w:themeColor="accent2"/>
            </w:tcBorders>
            <w:hideMark/>
          </w:tcPr>
          <w:p w:rsidR="006A6F20" w:rsidRPr="004209EA" w:rsidRDefault="006A6F20" w:rsidP="0064212B">
            <w:pPr>
              <w:jc w:val="both"/>
              <w:cnfStyle w:val="000000000000" w:firstRow="0" w:lastRow="0" w:firstColumn="0" w:lastColumn="0" w:oddVBand="0" w:evenVBand="0" w:oddHBand="0" w:evenHBand="0" w:firstRowFirstColumn="0" w:firstRowLastColumn="0" w:lastRowFirstColumn="0" w:lastRowLastColumn="0"/>
            </w:pPr>
          </w:p>
        </w:tc>
      </w:tr>
      <w:tr w:rsidR="006A6F20" w:rsidTr="0011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right w:val="nil"/>
            </w:tcBorders>
            <w:vAlign w:val="center"/>
            <w:hideMark/>
          </w:tcPr>
          <w:p w:rsidR="006A6F20" w:rsidRDefault="006A6F20" w:rsidP="0064212B">
            <w:pPr>
              <w:jc w:val="both"/>
            </w:pPr>
          </w:p>
        </w:tc>
        <w:tc>
          <w:tcPr>
            <w:tcW w:w="0" w:type="auto"/>
            <w:tcBorders>
              <w:left w:val="nil"/>
              <w:right w:val="nil"/>
            </w:tcBorders>
            <w:hideMark/>
          </w:tcPr>
          <w:p w:rsidR="006A6F20" w:rsidRDefault="006A6F20" w:rsidP="0064212B">
            <w:pPr>
              <w:jc w:val="both"/>
              <w:cnfStyle w:val="000000100000" w:firstRow="0" w:lastRow="0" w:firstColumn="0" w:lastColumn="0" w:oddVBand="0" w:evenVBand="0" w:oddHBand="1" w:evenHBand="0" w:firstRowFirstColumn="0" w:firstRowLastColumn="0" w:lastRowFirstColumn="0" w:lastRowLastColumn="0"/>
            </w:pPr>
            <w:r>
              <w:t>Policy management for access control</w:t>
            </w:r>
          </w:p>
        </w:tc>
        <w:tc>
          <w:tcPr>
            <w:tcW w:w="3456" w:type="dxa"/>
            <w:tcBorders>
              <w:left w:val="nil"/>
            </w:tcBorders>
            <w:hideMark/>
          </w:tcPr>
          <w:p w:rsidR="006A6F20" w:rsidRPr="004209EA" w:rsidRDefault="006A6F20" w:rsidP="0064212B">
            <w:pPr>
              <w:jc w:val="both"/>
              <w:cnfStyle w:val="000000100000" w:firstRow="0" w:lastRow="0" w:firstColumn="0" w:lastColumn="0" w:oddVBand="0" w:evenVBand="0" w:oddHBand="1" w:evenHBand="0" w:firstRowFirstColumn="0" w:firstRowLastColumn="0" w:lastRowFirstColumn="0" w:lastRowLastColumn="0"/>
            </w:pPr>
            <w:r>
              <w:t xml:space="preserve">Private, sensitive sensor data, package data should only be available to authorized individuals. Third party companies like </w:t>
            </w:r>
            <w:proofErr w:type="spellStart"/>
            <w:r>
              <w:t>LoJack</w:t>
            </w:r>
            <w:proofErr w:type="spellEnd"/>
            <w:r>
              <w:t xml:space="preserve"> have low level access to the data.</w:t>
            </w:r>
          </w:p>
        </w:tc>
      </w:tr>
      <w:tr w:rsidR="006A6F20" w:rsidTr="00112AD7">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8" w:space="0" w:color="C0504D" w:themeColor="accent2"/>
              <w:bottom w:val="single" w:sz="8" w:space="0" w:color="C0504D" w:themeColor="accent2"/>
              <w:right w:val="nil"/>
            </w:tcBorders>
            <w:vAlign w:val="center"/>
            <w:hideMark/>
          </w:tcPr>
          <w:p w:rsidR="006A6F20" w:rsidRDefault="006A6F20" w:rsidP="0064212B">
            <w:pPr>
              <w:jc w:val="both"/>
            </w:pPr>
          </w:p>
        </w:tc>
        <w:tc>
          <w:tcPr>
            <w:tcW w:w="0" w:type="auto"/>
            <w:tcBorders>
              <w:top w:val="nil"/>
              <w:left w:val="nil"/>
              <w:bottom w:val="nil"/>
              <w:right w:val="nil"/>
            </w:tcBorders>
            <w:hideMark/>
          </w:tcPr>
          <w:p w:rsidR="006A6F20" w:rsidRDefault="006A6F20" w:rsidP="0064212B">
            <w:pPr>
              <w:jc w:val="both"/>
              <w:cnfStyle w:val="000000000000" w:firstRow="0" w:lastRow="0" w:firstColumn="0" w:lastColumn="0" w:oddVBand="0" w:evenVBand="0" w:oddHBand="0" w:evenHBand="0" w:firstRowFirstColumn="0" w:firstRowLastColumn="0" w:lastRowFirstColumn="0" w:lastRowLastColumn="0"/>
            </w:pPr>
            <w:r>
              <w:t>Computing on the encrypted data: searching/filtering/</w:t>
            </w:r>
            <w:proofErr w:type="spellStart"/>
            <w:r>
              <w:t>deduplicate</w:t>
            </w:r>
            <w:proofErr w:type="spellEnd"/>
            <w:r>
              <w:t>/fully homomorphic encryption</w:t>
            </w:r>
          </w:p>
        </w:tc>
        <w:tc>
          <w:tcPr>
            <w:tcW w:w="3456" w:type="dxa"/>
            <w:tcBorders>
              <w:top w:val="nil"/>
              <w:left w:val="nil"/>
              <w:bottom w:val="nil"/>
              <w:right w:val="single" w:sz="8" w:space="0" w:color="C0504D" w:themeColor="accent2"/>
            </w:tcBorders>
            <w:hideMark/>
          </w:tcPr>
          <w:p w:rsidR="006A6F20" w:rsidRPr="004209EA" w:rsidRDefault="006A6F20" w:rsidP="0064212B">
            <w:pPr>
              <w:jc w:val="both"/>
              <w:cnfStyle w:val="000000000000" w:firstRow="0" w:lastRow="0" w:firstColumn="0" w:lastColumn="0" w:oddVBand="0" w:evenVBand="0" w:oddHBand="0" w:evenHBand="0" w:firstRowFirstColumn="0" w:firstRowLastColumn="0" w:lastRowFirstColumn="0" w:lastRowLastColumn="0"/>
            </w:pPr>
          </w:p>
        </w:tc>
      </w:tr>
      <w:tr w:rsidR="006A6F20" w:rsidTr="0011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right w:val="nil"/>
            </w:tcBorders>
            <w:vAlign w:val="center"/>
            <w:hideMark/>
          </w:tcPr>
          <w:p w:rsidR="006A6F20" w:rsidRDefault="006A6F20" w:rsidP="0064212B">
            <w:pPr>
              <w:jc w:val="both"/>
            </w:pPr>
          </w:p>
        </w:tc>
        <w:tc>
          <w:tcPr>
            <w:tcW w:w="0" w:type="auto"/>
            <w:tcBorders>
              <w:left w:val="nil"/>
              <w:right w:val="nil"/>
            </w:tcBorders>
            <w:hideMark/>
          </w:tcPr>
          <w:p w:rsidR="006A6F20" w:rsidRDefault="006A6F20" w:rsidP="0064212B">
            <w:pPr>
              <w:jc w:val="both"/>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r>
              <w:t>Audits</w:t>
            </w:r>
          </w:p>
        </w:tc>
        <w:tc>
          <w:tcPr>
            <w:tcW w:w="3456" w:type="dxa"/>
            <w:tcBorders>
              <w:left w:val="nil"/>
            </w:tcBorders>
            <w:hideMark/>
          </w:tcPr>
          <w:p w:rsidR="006A6F20" w:rsidRPr="004209EA" w:rsidRDefault="006A6F20" w:rsidP="0064212B">
            <w:pPr>
              <w:jc w:val="both"/>
              <w:cnfStyle w:val="000000100000" w:firstRow="0" w:lastRow="0" w:firstColumn="0" w:lastColumn="0" w:oddVBand="0" w:evenVBand="0" w:oddHBand="1" w:evenHBand="0" w:firstRowFirstColumn="0" w:firstRowLastColumn="0" w:lastRowFirstColumn="0" w:lastRowLastColumn="0"/>
            </w:pPr>
          </w:p>
        </w:tc>
      </w:tr>
      <w:tr w:rsidR="006A6F20" w:rsidTr="00112AD7">
        <w:tc>
          <w:tcPr>
            <w:cnfStyle w:val="001000000000" w:firstRow="0" w:lastRow="0" w:firstColumn="1" w:lastColumn="0" w:oddVBand="0" w:evenVBand="0" w:oddHBand="0" w:evenHBand="0" w:firstRowFirstColumn="0" w:firstRowLastColumn="0" w:lastRowFirstColumn="0" w:lastRowLastColumn="0"/>
            <w:tcW w:w="0" w:type="auto"/>
            <w:tcBorders>
              <w:top w:val="nil"/>
              <w:left w:val="single" w:sz="8" w:space="0" w:color="C0504D" w:themeColor="accent2"/>
              <w:bottom w:val="nil"/>
              <w:right w:val="nil"/>
            </w:tcBorders>
          </w:tcPr>
          <w:p w:rsidR="006A6F20" w:rsidRDefault="006A6F20" w:rsidP="0064212B">
            <w:pPr>
              <w:jc w:val="both"/>
            </w:pPr>
          </w:p>
        </w:tc>
        <w:tc>
          <w:tcPr>
            <w:tcW w:w="0" w:type="auto"/>
            <w:tcBorders>
              <w:top w:val="nil"/>
              <w:left w:val="nil"/>
              <w:bottom w:val="nil"/>
              <w:right w:val="nil"/>
            </w:tcBorders>
          </w:tcPr>
          <w:p w:rsidR="006A6F20" w:rsidRDefault="006A6F20" w:rsidP="0064212B">
            <w:pPr>
              <w:jc w:val="both"/>
              <w:cnfStyle w:val="000000000000" w:firstRow="0" w:lastRow="0" w:firstColumn="0" w:lastColumn="0" w:oddVBand="0" w:evenVBand="0" w:oddHBand="0" w:evenHBand="0" w:firstRowFirstColumn="0" w:firstRowLastColumn="0" w:lastRowFirstColumn="0" w:lastRowLastColumn="0"/>
            </w:pPr>
          </w:p>
        </w:tc>
        <w:tc>
          <w:tcPr>
            <w:tcW w:w="3456" w:type="dxa"/>
            <w:tcBorders>
              <w:top w:val="nil"/>
              <w:left w:val="nil"/>
              <w:bottom w:val="nil"/>
              <w:right w:val="single" w:sz="8" w:space="0" w:color="C0504D" w:themeColor="accent2"/>
            </w:tcBorders>
          </w:tcPr>
          <w:p w:rsidR="006A6F20" w:rsidRDefault="006A6F20" w:rsidP="0064212B">
            <w:pPr>
              <w:jc w:val="both"/>
              <w:cnfStyle w:val="000000000000" w:firstRow="0" w:lastRow="0" w:firstColumn="0" w:lastColumn="0" w:oddVBand="0" w:evenVBand="0" w:oddHBand="0" w:evenHBand="0" w:firstRowFirstColumn="0" w:firstRowLastColumn="0" w:lastRowFirstColumn="0" w:lastRowLastColumn="0"/>
            </w:pPr>
          </w:p>
        </w:tc>
      </w:tr>
      <w:tr w:rsidR="006A6F20" w:rsidTr="0011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hideMark/>
          </w:tcPr>
          <w:p w:rsidR="006A6F20" w:rsidRDefault="006A6F20" w:rsidP="0064212B">
            <w:pPr>
              <w:jc w:val="both"/>
            </w:pPr>
            <w:r>
              <w:t>Data Infrastructure</w:t>
            </w:r>
          </w:p>
        </w:tc>
        <w:tc>
          <w:tcPr>
            <w:tcW w:w="0" w:type="auto"/>
            <w:tcBorders>
              <w:left w:val="nil"/>
              <w:right w:val="nil"/>
            </w:tcBorders>
            <w:hideMark/>
          </w:tcPr>
          <w:p w:rsidR="006A6F20" w:rsidRDefault="006A6F20" w:rsidP="0064212B">
            <w:pPr>
              <w:jc w:val="both"/>
              <w:cnfStyle w:val="000000100000" w:firstRow="0" w:lastRow="0" w:firstColumn="0" w:lastColumn="0" w:oddVBand="0" w:evenVBand="0" w:oddHBand="1" w:evenHBand="0" w:firstRowFirstColumn="0" w:firstRowLastColumn="0" w:lastRowFirstColumn="0" w:lastRowLastColumn="0"/>
            </w:pPr>
            <w:r>
              <w:t>Securing Data Storage and Transaction logs</w:t>
            </w:r>
          </w:p>
        </w:tc>
        <w:tc>
          <w:tcPr>
            <w:tcW w:w="3456" w:type="dxa"/>
            <w:tcBorders>
              <w:left w:val="nil"/>
            </w:tcBorders>
            <w:hideMark/>
          </w:tcPr>
          <w:p w:rsidR="006A6F20" w:rsidRPr="004209EA" w:rsidRDefault="006A6F20" w:rsidP="0064212B">
            <w:pPr>
              <w:jc w:val="both"/>
              <w:cnfStyle w:val="000000100000" w:firstRow="0" w:lastRow="0" w:firstColumn="0" w:lastColumn="0" w:oddVBand="0" w:evenVBand="0" w:oddHBand="1" w:evenHBand="0" w:firstRowFirstColumn="0" w:firstRowLastColumn="0" w:lastRowFirstColumn="0" w:lastRowLastColumn="0"/>
            </w:pPr>
            <w:r>
              <w:t>Logging sensor data is essential for tracking packages. They should be kept in secure data stores.</w:t>
            </w:r>
          </w:p>
        </w:tc>
      </w:tr>
      <w:tr w:rsidR="006A6F20" w:rsidTr="00112AD7">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6A6F20" w:rsidRDefault="006A6F20" w:rsidP="0064212B">
            <w:pPr>
              <w:jc w:val="both"/>
            </w:pPr>
          </w:p>
        </w:tc>
        <w:tc>
          <w:tcPr>
            <w:tcW w:w="0" w:type="auto"/>
            <w:tcBorders>
              <w:top w:val="nil"/>
              <w:left w:val="nil"/>
              <w:bottom w:val="nil"/>
              <w:right w:val="nil"/>
            </w:tcBorders>
            <w:hideMark/>
          </w:tcPr>
          <w:p w:rsidR="006A6F20" w:rsidRDefault="006A6F20" w:rsidP="0064212B">
            <w:pPr>
              <w:jc w:val="both"/>
              <w:cnfStyle w:val="000000000000" w:firstRow="0" w:lastRow="0" w:firstColumn="0" w:lastColumn="0" w:oddVBand="0" w:evenVBand="0" w:oddHBand="0" w:evenHBand="0" w:firstRowFirstColumn="0" w:firstRowLastColumn="0" w:lastRowFirstColumn="0" w:lastRowLastColumn="0"/>
            </w:pPr>
            <w:r>
              <w:t>Key Management</w:t>
            </w:r>
          </w:p>
        </w:tc>
        <w:tc>
          <w:tcPr>
            <w:tcW w:w="3456" w:type="dxa"/>
            <w:tcBorders>
              <w:top w:val="nil"/>
              <w:left w:val="nil"/>
              <w:bottom w:val="nil"/>
              <w:right w:val="single" w:sz="8" w:space="0" w:color="C0504D" w:themeColor="accent2"/>
            </w:tcBorders>
            <w:hideMark/>
          </w:tcPr>
          <w:p w:rsidR="006A6F20" w:rsidRPr="004209EA" w:rsidRDefault="006A6F20" w:rsidP="0064212B">
            <w:pPr>
              <w:jc w:val="both"/>
              <w:cnfStyle w:val="000000000000" w:firstRow="0" w:lastRow="0" w:firstColumn="0" w:lastColumn="0" w:oddVBand="0" w:evenVBand="0" w:oddHBand="0" w:evenHBand="0" w:firstRowFirstColumn="0" w:firstRowLastColumn="0" w:lastRowFirstColumn="0" w:lastRowLastColumn="0"/>
            </w:pPr>
            <w:r>
              <w:t>For encrypted data.</w:t>
            </w:r>
          </w:p>
        </w:tc>
      </w:tr>
      <w:tr w:rsidR="006A6F20" w:rsidTr="0011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6A6F20" w:rsidRDefault="006A6F20" w:rsidP="0064212B">
            <w:pPr>
              <w:jc w:val="both"/>
            </w:pPr>
          </w:p>
        </w:tc>
        <w:tc>
          <w:tcPr>
            <w:tcW w:w="0" w:type="auto"/>
            <w:tcBorders>
              <w:left w:val="nil"/>
              <w:right w:val="nil"/>
            </w:tcBorders>
            <w:hideMark/>
          </w:tcPr>
          <w:p w:rsidR="006A6F20" w:rsidRDefault="006A6F20" w:rsidP="0064212B">
            <w:pPr>
              <w:jc w:val="both"/>
              <w:cnfStyle w:val="000000100000" w:firstRow="0" w:lastRow="0" w:firstColumn="0" w:lastColumn="0" w:oddVBand="0" w:evenVBand="0" w:oddHBand="1" w:evenHBand="0" w:firstRowFirstColumn="0" w:firstRowLastColumn="0" w:lastRowFirstColumn="0" w:lastRowLastColumn="0"/>
            </w:pPr>
            <w:r>
              <w:t>Security Best Practices for non-relational data stores</w:t>
            </w:r>
          </w:p>
        </w:tc>
        <w:tc>
          <w:tcPr>
            <w:tcW w:w="3456" w:type="dxa"/>
            <w:tcBorders>
              <w:left w:val="nil"/>
            </w:tcBorders>
            <w:hideMark/>
          </w:tcPr>
          <w:p w:rsidR="006A6F20" w:rsidRPr="004209EA" w:rsidRDefault="006A6F20" w:rsidP="0064212B">
            <w:pPr>
              <w:jc w:val="both"/>
              <w:cnfStyle w:val="000000100000" w:firstRow="0" w:lastRow="0" w:firstColumn="0" w:lastColumn="0" w:oddVBand="0" w:evenVBand="0" w:oddHBand="1" w:evenHBand="0" w:firstRowFirstColumn="0" w:firstRowLastColumn="0" w:lastRowFirstColumn="0" w:lastRowLastColumn="0"/>
            </w:pPr>
            <w:r>
              <w:t>Diversity of sensor types and data types may necessitate use of non-relational data stores.</w:t>
            </w:r>
          </w:p>
        </w:tc>
      </w:tr>
      <w:tr w:rsidR="006A6F20" w:rsidTr="00112AD7">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6A6F20" w:rsidRDefault="006A6F20" w:rsidP="0064212B">
            <w:pPr>
              <w:jc w:val="both"/>
            </w:pPr>
          </w:p>
        </w:tc>
        <w:tc>
          <w:tcPr>
            <w:tcW w:w="0" w:type="auto"/>
            <w:tcBorders>
              <w:top w:val="nil"/>
              <w:left w:val="nil"/>
              <w:bottom w:val="nil"/>
              <w:right w:val="nil"/>
            </w:tcBorders>
            <w:hideMark/>
          </w:tcPr>
          <w:p w:rsidR="006A6F20" w:rsidRDefault="006A6F20" w:rsidP="0064212B">
            <w:pPr>
              <w:jc w:val="both"/>
              <w:cnfStyle w:val="000000000000" w:firstRow="0" w:lastRow="0" w:firstColumn="0" w:lastColumn="0" w:oddVBand="0" w:evenVBand="0" w:oddHBand="0" w:evenHBand="0" w:firstRowFirstColumn="0" w:firstRowLastColumn="0" w:lastRowFirstColumn="0" w:lastRowLastColumn="0"/>
            </w:pPr>
            <w:r>
              <w:t xml:space="preserve">Security against </w:t>
            </w:r>
            <w:proofErr w:type="spellStart"/>
            <w:r>
              <w:t>DoS</w:t>
            </w:r>
            <w:proofErr w:type="spellEnd"/>
            <w:r>
              <w:t xml:space="preserve"> attacks</w:t>
            </w:r>
          </w:p>
        </w:tc>
        <w:tc>
          <w:tcPr>
            <w:tcW w:w="3456" w:type="dxa"/>
            <w:tcBorders>
              <w:top w:val="nil"/>
              <w:left w:val="nil"/>
              <w:bottom w:val="nil"/>
              <w:right w:val="single" w:sz="8" w:space="0" w:color="C0504D" w:themeColor="accent2"/>
            </w:tcBorders>
            <w:hideMark/>
          </w:tcPr>
          <w:p w:rsidR="006A6F20" w:rsidRPr="004209EA" w:rsidRDefault="006A6F20" w:rsidP="0064212B">
            <w:pPr>
              <w:jc w:val="both"/>
              <w:cnfStyle w:val="000000000000" w:firstRow="0" w:lastRow="0" w:firstColumn="0" w:lastColumn="0" w:oddVBand="0" w:evenVBand="0" w:oddHBand="0" w:evenHBand="0" w:firstRowFirstColumn="0" w:firstRowLastColumn="0" w:lastRowFirstColumn="0" w:lastRowLastColumn="0"/>
            </w:pPr>
          </w:p>
        </w:tc>
      </w:tr>
      <w:tr w:rsidR="006A6F20" w:rsidTr="0011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6A6F20" w:rsidRDefault="006A6F20" w:rsidP="0064212B">
            <w:pPr>
              <w:jc w:val="both"/>
            </w:pPr>
          </w:p>
        </w:tc>
        <w:tc>
          <w:tcPr>
            <w:tcW w:w="0" w:type="auto"/>
            <w:tcBorders>
              <w:left w:val="nil"/>
              <w:right w:val="nil"/>
            </w:tcBorders>
            <w:hideMark/>
          </w:tcPr>
          <w:p w:rsidR="006A6F20" w:rsidRDefault="006A6F20" w:rsidP="0064212B">
            <w:pPr>
              <w:jc w:val="both"/>
              <w:cnfStyle w:val="000000100000" w:firstRow="0" w:lastRow="0" w:firstColumn="0" w:lastColumn="0" w:oddVBand="0" w:evenVBand="0" w:oddHBand="1" w:evenHBand="0" w:firstRowFirstColumn="0" w:firstRowLastColumn="0" w:lastRowFirstColumn="0" w:lastRowLastColumn="0"/>
            </w:pPr>
            <w:r>
              <w:t>Data Provenance</w:t>
            </w:r>
          </w:p>
        </w:tc>
        <w:tc>
          <w:tcPr>
            <w:tcW w:w="3456" w:type="dxa"/>
            <w:tcBorders>
              <w:left w:val="nil"/>
            </w:tcBorders>
            <w:hideMark/>
          </w:tcPr>
          <w:p w:rsidR="006A6F20" w:rsidRPr="004209EA" w:rsidRDefault="006A6F20" w:rsidP="0064212B">
            <w:pPr>
              <w:jc w:val="both"/>
              <w:cnfStyle w:val="000000100000" w:firstRow="0" w:lastRow="0" w:firstColumn="0" w:lastColumn="0" w:oddVBand="0" w:evenVBand="0" w:oddHBand="1" w:evenHBand="0" w:firstRowFirstColumn="0" w:firstRowLastColumn="0" w:lastRowFirstColumn="0" w:lastRowLastColumn="0"/>
            </w:pPr>
            <w:r>
              <w:t>Meta-data should be cryptographically attached to the collected data, so that the integrity of origin and progress can be ensured.</w:t>
            </w:r>
          </w:p>
        </w:tc>
      </w:tr>
      <w:tr w:rsidR="006A6F20" w:rsidTr="00112AD7">
        <w:tc>
          <w:tcPr>
            <w:cnfStyle w:val="001000000000" w:firstRow="0" w:lastRow="0" w:firstColumn="1" w:lastColumn="0" w:oddVBand="0" w:evenVBand="0" w:oddHBand="0" w:evenHBand="0" w:firstRowFirstColumn="0" w:firstRowLastColumn="0" w:lastRowFirstColumn="0" w:lastRowLastColumn="0"/>
            <w:tcW w:w="0" w:type="auto"/>
            <w:tcBorders>
              <w:top w:val="nil"/>
              <w:left w:val="single" w:sz="8" w:space="0" w:color="C0504D" w:themeColor="accent2"/>
              <w:bottom w:val="nil"/>
              <w:right w:val="nil"/>
            </w:tcBorders>
          </w:tcPr>
          <w:p w:rsidR="006A6F20" w:rsidRDefault="006A6F20" w:rsidP="0064212B">
            <w:pPr>
              <w:jc w:val="both"/>
            </w:pPr>
          </w:p>
        </w:tc>
        <w:tc>
          <w:tcPr>
            <w:tcW w:w="0" w:type="auto"/>
            <w:tcBorders>
              <w:top w:val="nil"/>
              <w:left w:val="nil"/>
              <w:bottom w:val="nil"/>
              <w:right w:val="nil"/>
            </w:tcBorders>
          </w:tcPr>
          <w:p w:rsidR="006A6F20" w:rsidRDefault="006A6F20" w:rsidP="0064212B">
            <w:pPr>
              <w:jc w:val="both"/>
              <w:textAlignment w:val="bottom"/>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dark1"/>
                <w:kern w:val="24"/>
              </w:rPr>
            </w:pPr>
          </w:p>
        </w:tc>
        <w:tc>
          <w:tcPr>
            <w:tcW w:w="3456" w:type="dxa"/>
            <w:tcBorders>
              <w:top w:val="nil"/>
              <w:left w:val="nil"/>
              <w:bottom w:val="nil"/>
              <w:right w:val="single" w:sz="8" w:space="0" w:color="C0504D" w:themeColor="accent2"/>
            </w:tcBorders>
          </w:tcPr>
          <w:p w:rsidR="006A6F20" w:rsidRDefault="006A6F20" w:rsidP="0064212B">
            <w:pPr>
              <w:jc w:val="both"/>
              <w:cnfStyle w:val="000000000000" w:firstRow="0" w:lastRow="0" w:firstColumn="0" w:lastColumn="0" w:oddVBand="0" w:evenVBand="0" w:oddHBand="0" w:evenHBand="0" w:firstRowFirstColumn="0" w:firstRowLastColumn="0" w:lastRowFirstColumn="0" w:lastRowLastColumn="0"/>
            </w:pPr>
          </w:p>
        </w:tc>
      </w:tr>
      <w:tr w:rsidR="006A6F20" w:rsidTr="0011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hideMark/>
          </w:tcPr>
          <w:p w:rsidR="006A6F20" w:rsidRDefault="006A6F20" w:rsidP="0064212B">
            <w:pPr>
              <w:jc w:val="both"/>
            </w:pPr>
            <w:r>
              <w:lastRenderedPageBreak/>
              <w:t>General</w:t>
            </w:r>
          </w:p>
        </w:tc>
        <w:tc>
          <w:tcPr>
            <w:tcW w:w="0" w:type="auto"/>
            <w:tcBorders>
              <w:left w:val="nil"/>
              <w:right w:val="nil"/>
            </w:tcBorders>
            <w:hideMark/>
          </w:tcPr>
          <w:p w:rsidR="006A6F20" w:rsidRDefault="006A6F20" w:rsidP="0064212B">
            <w:pPr>
              <w:jc w:val="both"/>
              <w:cnfStyle w:val="000000100000" w:firstRow="0" w:lastRow="0" w:firstColumn="0" w:lastColumn="0" w:oddVBand="0" w:evenVBand="0" w:oddHBand="1" w:evenHBand="0" w:firstRowFirstColumn="0" w:firstRowLastColumn="0" w:lastRowFirstColumn="0" w:lastRowLastColumn="0"/>
            </w:pPr>
            <w:r>
              <w:t>Analytics for security intelligence</w:t>
            </w:r>
          </w:p>
        </w:tc>
        <w:tc>
          <w:tcPr>
            <w:tcW w:w="3456" w:type="dxa"/>
            <w:tcBorders>
              <w:left w:val="nil"/>
            </w:tcBorders>
            <w:hideMark/>
          </w:tcPr>
          <w:p w:rsidR="006A6F20" w:rsidRPr="004209EA" w:rsidRDefault="006A6F20" w:rsidP="0064212B">
            <w:pPr>
              <w:jc w:val="both"/>
              <w:cnfStyle w:val="000000100000" w:firstRow="0" w:lastRow="0" w:firstColumn="0" w:lastColumn="0" w:oddVBand="0" w:evenVBand="0" w:oddHBand="1" w:evenHBand="0" w:firstRowFirstColumn="0" w:firstRowLastColumn="0" w:lastRowFirstColumn="0" w:lastRowLastColumn="0"/>
            </w:pPr>
            <w:r>
              <w:t>Anomalies in sensor data can indicate tampering/fraudulent insertion of data traffic.</w:t>
            </w:r>
          </w:p>
        </w:tc>
      </w:tr>
      <w:tr w:rsidR="006A6F20" w:rsidTr="00112AD7">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C0504D" w:themeColor="accent2"/>
              <w:left w:val="single" w:sz="8" w:space="0" w:color="C0504D" w:themeColor="accent2"/>
              <w:bottom w:val="single" w:sz="8" w:space="0" w:color="C0504D" w:themeColor="accent2"/>
              <w:right w:val="nil"/>
            </w:tcBorders>
            <w:vAlign w:val="center"/>
            <w:hideMark/>
          </w:tcPr>
          <w:p w:rsidR="006A6F20" w:rsidRDefault="006A6F20" w:rsidP="0064212B">
            <w:pPr>
              <w:jc w:val="both"/>
            </w:pPr>
          </w:p>
        </w:tc>
        <w:tc>
          <w:tcPr>
            <w:tcW w:w="0" w:type="auto"/>
            <w:tcBorders>
              <w:top w:val="nil"/>
              <w:left w:val="nil"/>
              <w:bottom w:val="nil"/>
              <w:right w:val="nil"/>
            </w:tcBorders>
            <w:hideMark/>
          </w:tcPr>
          <w:p w:rsidR="006A6F20" w:rsidRDefault="006A6F20" w:rsidP="0064212B">
            <w:pPr>
              <w:jc w:val="both"/>
              <w:cnfStyle w:val="000000000000" w:firstRow="0" w:lastRow="0" w:firstColumn="0" w:lastColumn="0" w:oddVBand="0" w:evenVBand="0" w:oddHBand="0" w:evenHBand="0" w:firstRowFirstColumn="0" w:firstRowLastColumn="0" w:lastRowFirstColumn="0" w:lastRowLastColumn="0"/>
            </w:pPr>
            <w:r>
              <w:t>Event detection</w:t>
            </w:r>
          </w:p>
        </w:tc>
        <w:tc>
          <w:tcPr>
            <w:tcW w:w="3456" w:type="dxa"/>
            <w:tcBorders>
              <w:top w:val="nil"/>
              <w:left w:val="nil"/>
              <w:bottom w:val="nil"/>
              <w:right w:val="single" w:sz="8" w:space="0" w:color="C0504D" w:themeColor="accent2"/>
            </w:tcBorders>
            <w:hideMark/>
          </w:tcPr>
          <w:p w:rsidR="006A6F20" w:rsidRPr="004209EA" w:rsidRDefault="006A6F20" w:rsidP="0064212B">
            <w:pPr>
              <w:jc w:val="both"/>
              <w:cnfStyle w:val="000000000000" w:firstRow="0" w:lastRow="0" w:firstColumn="0" w:lastColumn="0" w:oddVBand="0" w:evenVBand="0" w:oddHBand="0" w:evenHBand="0" w:firstRowFirstColumn="0" w:firstRowLastColumn="0" w:lastRowFirstColumn="0" w:lastRowLastColumn="0"/>
            </w:pPr>
            <w:r>
              <w:t>Abnormal events like cargo moving out of the way or being stationary for unwarranted periods can be detected.</w:t>
            </w:r>
          </w:p>
        </w:tc>
      </w:tr>
      <w:tr w:rsidR="006A6F20" w:rsidTr="0011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rsidR="006A6F20" w:rsidRDefault="006A6F20" w:rsidP="0064212B">
            <w:pPr>
              <w:jc w:val="both"/>
            </w:pPr>
          </w:p>
        </w:tc>
        <w:tc>
          <w:tcPr>
            <w:tcW w:w="0" w:type="auto"/>
            <w:tcBorders>
              <w:left w:val="nil"/>
              <w:right w:val="nil"/>
            </w:tcBorders>
            <w:hideMark/>
          </w:tcPr>
          <w:p w:rsidR="006A6F20" w:rsidRDefault="006A6F20" w:rsidP="0064212B">
            <w:pPr>
              <w:jc w:val="both"/>
              <w:cnfStyle w:val="000000100000" w:firstRow="0" w:lastRow="0" w:firstColumn="0" w:lastColumn="0" w:oddVBand="0" w:evenVBand="0" w:oddHBand="1" w:evenHBand="0" w:firstRowFirstColumn="0" w:firstRowLastColumn="0" w:lastRowFirstColumn="0" w:lastRowLastColumn="0"/>
            </w:pPr>
            <w:r>
              <w:t>Forensics</w:t>
            </w:r>
          </w:p>
        </w:tc>
        <w:tc>
          <w:tcPr>
            <w:tcW w:w="3456" w:type="dxa"/>
            <w:tcBorders>
              <w:left w:val="nil"/>
            </w:tcBorders>
            <w:hideMark/>
          </w:tcPr>
          <w:p w:rsidR="006A6F20" w:rsidRPr="004209EA" w:rsidRDefault="006A6F20" w:rsidP="0064212B">
            <w:pPr>
              <w:jc w:val="both"/>
              <w:cnfStyle w:val="000000100000" w:firstRow="0" w:lastRow="0" w:firstColumn="0" w:lastColumn="0" w:oddVBand="0" w:evenVBand="0" w:oddHBand="1" w:evenHBand="0" w:firstRowFirstColumn="0" w:firstRowLastColumn="0" w:lastRowFirstColumn="0" w:lastRowLastColumn="0"/>
            </w:pPr>
            <w:r>
              <w:t>Analysis of logged data can reveal details of incidents post facto.</w:t>
            </w:r>
          </w:p>
        </w:tc>
      </w:tr>
    </w:tbl>
    <w:p w:rsidR="0032575A" w:rsidRDefault="0032575A" w:rsidP="0064212B">
      <w:pPr>
        <w:pStyle w:val="Heading2"/>
        <w:ind w:left="576"/>
        <w:jc w:val="both"/>
      </w:pPr>
    </w:p>
    <w:p w:rsidR="00991CCB" w:rsidRDefault="00991CCB" w:rsidP="0064212B">
      <w:pPr>
        <w:pStyle w:val="Heading1"/>
        <w:numPr>
          <w:ilvl w:val="0"/>
          <w:numId w:val="0"/>
        </w:numPr>
        <w:spacing w:after="240"/>
        <w:ind w:left="432"/>
        <w:jc w:val="both"/>
      </w:pPr>
    </w:p>
    <w:p w:rsidR="00991CCB" w:rsidRDefault="00991CCB" w:rsidP="0064212B">
      <w:pPr>
        <w:jc w:val="both"/>
        <w:rPr>
          <w:rFonts w:ascii="Cambria" w:eastAsia="Times New Roman" w:hAnsi="Cambria"/>
          <w:color w:val="365F91"/>
          <w:sz w:val="28"/>
          <w:szCs w:val="28"/>
        </w:rPr>
      </w:pPr>
      <w:r>
        <w:br w:type="page"/>
      </w:r>
    </w:p>
    <w:p w:rsidR="00D06FD6" w:rsidRDefault="00D06FD6" w:rsidP="0064212B">
      <w:pPr>
        <w:pStyle w:val="Heading1"/>
        <w:spacing w:after="240"/>
        <w:jc w:val="both"/>
      </w:pPr>
      <w:bookmarkStart w:id="15" w:name="_Toc375566317"/>
      <w:r>
        <w:lastRenderedPageBreak/>
        <w:t>References</w:t>
      </w:r>
      <w:bookmarkEnd w:id="15"/>
    </w:p>
    <w:p w:rsidR="0064212B" w:rsidRPr="0064212B" w:rsidRDefault="0064212B" w:rsidP="0064212B">
      <w:pPr>
        <w:jc w:val="both"/>
        <w:rPr>
          <w:rFonts w:cs="Calibri"/>
        </w:rPr>
      </w:pPr>
      <w:r w:rsidRPr="0064212B">
        <w:rPr>
          <w:rFonts w:cs="Calibri"/>
        </w:rPr>
        <w:t>[1] Cloud Security Alliance Big Data Working Group, “Top 10 Challenges in Big Data Security and Privacy”, 2012.</w:t>
      </w:r>
    </w:p>
    <w:p w:rsidR="0064212B" w:rsidRPr="0064212B" w:rsidRDefault="0064212B" w:rsidP="0064212B">
      <w:pPr>
        <w:jc w:val="both"/>
        <w:rPr>
          <w:rFonts w:cs="Calibri"/>
        </w:rPr>
      </w:pPr>
      <w:r w:rsidRPr="0064212B">
        <w:rPr>
          <w:rFonts w:cs="Calibri"/>
        </w:rPr>
        <w:t>[2] Retail research and benchmarking and design of an integrated solution a person centered design “A problem or do you have a wicked problem?”</w:t>
      </w:r>
    </w:p>
    <w:p w:rsidR="0064212B" w:rsidRPr="0064212B" w:rsidRDefault="0064212B" w:rsidP="0064212B">
      <w:pPr>
        <w:jc w:val="both"/>
        <w:rPr>
          <w:rFonts w:cs="Calibri"/>
        </w:rPr>
      </w:pPr>
      <w:r w:rsidRPr="0064212B">
        <w:rPr>
          <w:rFonts w:cs="Calibri"/>
        </w:rPr>
        <w:t>[3] Phrma.org, “Principles for Responsible Clinical Trial Data Sharing”, http://phrma.org/sites/default/files/pdf/PhRMAPrinciplesForResponsibleClinicalTrialDataSharing.pdf</w:t>
      </w:r>
    </w:p>
    <w:p w:rsidR="0064212B" w:rsidRPr="0064212B" w:rsidRDefault="0064212B" w:rsidP="0064212B">
      <w:pPr>
        <w:jc w:val="both"/>
        <w:rPr>
          <w:rFonts w:cs="Calibri"/>
        </w:rPr>
      </w:pPr>
      <w:r w:rsidRPr="0064212B">
        <w:rPr>
          <w:rFonts w:cs="Calibri"/>
        </w:rPr>
        <w:t>[4] Army Regulation 25-2, http://www.apd.army.mil/jw2/xmldemo/r25_2/main.asp</w:t>
      </w:r>
    </w:p>
    <w:p w:rsidR="0064212B" w:rsidRPr="0064212B" w:rsidRDefault="0064212B" w:rsidP="0064212B">
      <w:pPr>
        <w:jc w:val="both"/>
        <w:rPr>
          <w:rFonts w:cs="Calibri"/>
        </w:rPr>
      </w:pPr>
      <w:r w:rsidRPr="0064212B">
        <w:rPr>
          <w:rFonts w:cs="Calibri"/>
        </w:rPr>
        <w:t>[5] Wall Street Journal, “Before Tougher State Tests, Officials Prepare Parents”</w:t>
      </w:r>
      <w:proofErr w:type="gramStart"/>
      <w:r w:rsidRPr="0064212B">
        <w:rPr>
          <w:rFonts w:cs="Calibri"/>
        </w:rPr>
        <w:t>,  http</w:t>
      </w:r>
      <w:proofErr w:type="gramEnd"/>
      <w:r w:rsidRPr="0064212B">
        <w:rPr>
          <w:rFonts w:cs="Calibri"/>
        </w:rPr>
        <w:t>://blogs.wsj.com/metropolis/2013/04/15/before-tougher-state-tests-officials-prepare-parents/</w:t>
      </w:r>
    </w:p>
    <w:p w:rsidR="0064212B" w:rsidRPr="0064212B" w:rsidRDefault="0064212B" w:rsidP="0064212B">
      <w:pPr>
        <w:jc w:val="both"/>
        <w:rPr>
          <w:rFonts w:cs="Calibri"/>
        </w:rPr>
      </w:pPr>
      <w:r w:rsidRPr="0064212B">
        <w:rPr>
          <w:rFonts w:cs="Calibri"/>
        </w:rPr>
        <w:t>[6] InformationWeek, “Common Core Meets Aging Education Technology”,</w:t>
      </w:r>
    </w:p>
    <w:p w:rsidR="0064212B" w:rsidRPr="0064212B" w:rsidRDefault="0064212B" w:rsidP="0064212B">
      <w:pPr>
        <w:jc w:val="both"/>
        <w:rPr>
          <w:rFonts w:cs="Calibri"/>
        </w:rPr>
      </w:pPr>
      <w:r w:rsidRPr="0064212B">
        <w:rPr>
          <w:rFonts w:cs="Calibri"/>
        </w:rPr>
        <w:t>http://www.informationweek.com/big-data/news/common-core-meets-aging-education-techno/240158684</w:t>
      </w:r>
    </w:p>
    <w:p w:rsidR="0064212B" w:rsidRPr="0064212B" w:rsidRDefault="0064212B" w:rsidP="0064212B">
      <w:pPr>
        <w:jc w:val="both"/>
        <w:rPr>
          <w:rFonts w:cs="Calibri"/>
        </w:rPr>
      </w:pPr>
      <w:r w:rsidRPr="0064212B">
        <w:rPr>
          <w:rFonts w:cs="Calibri"/>
        </w:rPr>
        <w:t xml:space="preserve">[7] </w:t>
      </w:r>
      <w:proofErr w:type="spellStart"/>
      <w:r w:rsidRPr="0064212B">
        <w:rPr>
          <w:rFonts w:cs="Calibri"/>
        </w:rPr>
        <w:t>Civitas</w:t>
      </w:r>
      <w:proofErr w:type="spellEnd"/>
      <w:r w:rsidRPr="0064212B">
        <w:rPr>
          <w:rFonts w:cs="Calibri"/>
        </w:rPr>
        <w:t xml:space="preserve"> Learning, http://www.civitaslearning.com/about/</w:t>
      </w:r>
    </w:p>
    <w:p w:rsidR="0064212B" w:rsidRPr="0064212B" w:rsidRDefault="0064212B" w:rsidP="0064212B">
      <w:pPr>
        <w:jc w:val="both"/>
        <w:rPr>
          <w:rFonts w:cs="Calibri"/>
        </w:rPr>
      </w:pPr>
      <w:r w:rsidRPr="0064212B">
        <w:rPr>
          <w:rFonts w:cs="Calibri"/>
        </w:rPr>
        <w:t>[8] Nielsen, “Consumer Panel and Retail Measurement”, http://www.nielsen.com/us/en/nielsen-solutions/nielsen-measurement/nielsen-retail-measurement.html</w:t>
      </w:r>
    </w:p>
    <w:p w:rsidR="0064212B" w:rsidRPr="0064212B" w:rsidRDefault="0064212B" w:rsidP="0064212B">
      <w:pPr>
        <w:jc w:val="both"/>
        <w:rPr>
          <w:rFonts w:cs="Calibri"/>
        </w:rPr>
      </w:pPr>
      <w:r w:rsidRPr="0064212B">
        <w:rPr>
          <w:rFonts w:cs="Calibri"/>
        </w:rPr>
        <w:t>[9] Microsoft, “How to set event log security locally or by using Group Policy in Windows Server 2003”, http://support.microsoft.com/kb/323076</w:t>
      </w:r>
    </w:p>
    <w:p w:rsidR="0064212B" w:rsidRPr="0064212B" w:rsidRDefault="0064212B" w:rsidP="0064212B">
      <w:pPr>
        <w:jc w:val="both"/>
        <w:rPr>
          <w:rFonts w:cs="Calibri"/>
        </w:rPr>
      </w:pPr>
      <w:r w:rsidRPr="0064212B">
        <w:rPr>
          <w:rFonts w:cs="Calibri"/>
        </w:rPr>
        <w:t>[10] Microsoft, “Deploying Windows Rights Management Services at Microsoft”, http://technet.microsoft.com/en-us/library/dd277323.aspx</w:t>
      </w:r>
    </w:p>
    <w:p w:rsidR="0064212B" w:rsidRPr="0064212B" w:rsidRDefault="0064212B" w:rsidP="0064212B">
      <w:pPr>
        <w:jc w:val="both"/>
        <w:rPr>
          <w:rFonts w:cs="Calibri"/>
        </w:rPr>
      </w:pPr>
      <w:r w:rsidRPr="0064212B">
        <w:rPr>
          <w:rFonts w:cs="Calibri"/>
        </w:rPr>
        <w:t xml:space="preserve">[11] GCN, “DISA plans for </w:t>
      </w:r>
      <w:proofErr w:type="spellStart"/>
      <w:r w:rsidRPr="0064212B">
        <w:rPr>
          <w:rFonts w:cs="Calibri"/>
        </w:rPr>
        <w:t>exabytes</w:t>
      </w:r>
      <w:proofErr w:type="spellEnd"/>
      <w:r w:rsidRPr="0064212B">
        <w:rPr>
          <w:rFonts w:cs="Calibri"/>
        </w:rPr>
        <w:t xml:space="preserve"> of drone, satellite data”, http://gcn.com/articles/2013/04/12/disa-plans-exabytes-large-data-objects.aspx</w:t>
      </w:r>
    </w:p>
    <w:p w:rsidR="0064212B" w:rsidRPr="0064212B" w:rsidRDefault="0064212B" w:rsidP="0064212B">
      <w:pPr>
        <w:jc w:val="both"/>
        <w:rPr>
          <w:rFonts w:cs="Calibri"/>
        </w:rPr>
      </w:pPr>
      <w:r w:rsidRPr="0064212B">
        <w:rPr>
          <w:rFonts w:cs="Calibri"/>
        </w:rPr>
        <w:t xml:space="preserve">[12] </w:t>
      </w:r>
      <w:proofErr w:type="spellStart"/>
      <w:r w:rsidRPr="0064212B">
        <w:rPr>
          <w:rFonts w:cs="Calibri"/>
        </w:rPr>
        <w:t>DefenseSystems</w:t>
      </w:r>
      <w:proofErr w:type="spellEnd"/>
      <w:r w:rsidRPr="0064212B">
        <w:rPr>
          <w:rFonts w:cs="Calibri"/>
        </w:rPr>
        <w:t xml:space="preserve">, “UAV video encryption remains unfinished job”, http://defensesystems.com/articles/2012/10/31/agg-drone-video-encryption-lags.aspx </w:t>
      </w:r>
    </w:p>
    <w:p w:rsidR="0064212B" w:rsidRPr="0064212B" w:rsidRDefault="0064212B" w:rsidP="0064212B">
      <w:pPr>
        <w:jc w:val="both"/>
        <w:rPr>
          <w:rFonts w:cs="Calibri"/>
        </w:rPr>
      </w:pPr>
      <w:r w:rsidRPr="0064212B">
        <w:rPr>
          <w:rFonts w:cs="Calibri"/>
        </w:rPr>
        <w:t xml:space="preserve">[13] Fishman, L. F. Correspondence from American Hospital Association to Patrick Gallagher (NIST), 2013-12-11, http://assets.fiercemarkets.com/public/newsletter/fiercehealthit/131211-cl-cybersecurity.pdf. </w:t>
      </w:r>
    </w:p>
    <w:p w:rsidR="0064212B" w:rsidRPr="0064212B" w:rsidRDefault="0064212B" w:rsidP="0064212B">
      <w:pPr>
        <w:jc w:val="both"/>
        <w:rPr>
          <w:rFonts w:cs="Calibri"/>
        </w:rPr>
      </w:pPr>
      <w:r w:rsidRPr="0064212B">
        <w:rPr>
          <w:rFonts w:cs="Calibri"/>
        </w:rPr>
        <w:t>[14] Health Information Technology for Economic and Clinical Health (HITECH) Act, Public Law 111-5, dated February 17, 2009, http://www.hhs.gov/ocr/privacy/hipaa/understanding/coveredentities/hitechact.pdf, retrieved 2013-12-01.</w:t>
      </w:r>
    </w:p>
    <w:p w:rsidR="0064212B" w:rsidRPr="0064212B" w:rsidRDefault="0064212B" w:rsidP="0064212B">
      <w:pPr>
        <w:jc w:val="both"/>
        <w:rPr>
          <w:rFonts w:cs="Calibri"/>
        </w:rPr>
      </w:pPr>
      <w:proofErr w:type="gramStart"/>
      <w:r w:rsidRPr="0064212B">
        <w:rPr>
          <w:rFonts w:cs="Calibri"/>
        </w:rPr>
        <w:lastRenderedPageBreak/>
        <w:t xml:space="preserve">[16] P. Chen, B. </w:t>
      </w:r>
      <w:proofErr w:type="spellStart"/>
      <w:r w:rsidRPr="0064212B">
        <w:rPr>
          <w:rFonts w:cs="Calibri"/>
        </w:rPr>
        <w:t>Plale</w:t>
      </w:r>
      <w:proofErr w:type="spellEnd"/>
      <w:r w:rsidRPr="0064212B">
        <w:rPr>
          <w:rFonts w:cs="Calibri"/>
        </w:rPr>
        <w:t xml:space="preserve">, and M. S. </w:t>
      </w:r>
      <w:proofErr w:type="spellStart"/>
      <w:r w:rsidRPr="0064212B">
        <w:rPr>
          <w:rFonts w:cs="Calibri"/>
        </w:rPr>
        <w:t>Aktas</w:t>
      </w:r>
      <w:proofErr w:type="spellEnd"/>
      <w:r w:rsidRPr="0064212B">
        <w:rPr>
          <w:rFonts w:cs="Calibri"/>
        </w:rPr>
        <w:t>, "Temporal representation for mining scientific data provenance," Future Generation Computer Systems, Oct. 2013.</w:t>
      </w:r>
      <w:proofErr w:type="gramEnd"/>
      <w:r w:rsidRPr="0064212B">
        <w:rPr>
          <w:rFonts w:cs="Calibri"/>
        </w:rPr>
        <w:t xml:space="preserve"> </w:t>
      </w:r>
      <w:proofErr w:type="gramStart"/>
      <w:r w:rsidRPr="0064212B">
        <w:rPr>
          <w:rFonts w:cs="Calibri"/>
        </w:rPr>
        <w:t>[Online].</w:t>
      </w:r>
      <w:proofErr w:type="gramEnd"/>
      <w:r w:rsidRPr="0064212B">
        <w:rPr>
          <w:rFonts w:cs="Calibri"/>
        </w:rPr>
        <w:t xml:space="preserve"> Available: http://dx.doi.org/10.1016/j.future.2013.09.032. </w:t>
      </w:r>
    </w:p>
    <w:p w:rsidR="0064212B" w:rsidRPr="0064212B" w:rsidRDefault="0064212B" w:rsidP="0064212B">
      <w:pPr>
        <w:jc w:val="both"/>
        <w:rPr>
          <w:rFonts w:cs="Calibri"/>
        </w:rPr>
      </w:pPr>
      <w:r w:rsidRPr="0064212B">
        <w:rPr>
          <w:rFonts w:cs="Calibri"/>
        </w:rPr>
        <w:t xml:space="preserve">[17] S. S. </w:t>
      </w:r>
      <w:proofErr w:type="spellStart"/>
      <w:r w:rsidRPr="0064212B">
        <w:rPr>
          <w:rFonts w:cs="Calibri"/>
        </w:rPr>
        <w:t>Sahoo</w:t>
      </w:r>
      <w:proofErr w:type="spellEnd"/>
      <w:r w:rsidRPr="0064212B">
        <w:rPr>
          <w:rFonts w:cs="Calibri"/>
        </w:rPr>
        <w:t xml:space="preserve">, A. </w:t>
      </w:r>
      <w:proofErr w:type="spellStart"/>
      <w:r w:rsidRPr="0064212B">
        <w:rPr>
          <w:rFonts w:cs="Calibri"/>
        </w:rPr>
        <w:t>Sheth</w:t>
      </w:r>
      <w:proofErr w:type="spellEnd"/>
      <w:r w:rsidRPr="0064212B">
        <w:rPr>
          <w:rFonts w:cs="Calibri"/>
        </w:rPr>
        <w:t xml:space="preserve">, and C. Henson, "Semantic provenance for </w:t>
      </w:r>
      <w:proofErr w:type="spellStart"/>
      <w:r w:rsidRPr="0064212B">
        <w:rPr>
          <w:rFonts w:cs="Calibri"/>
        </w:rPr>
        <w:t>eScience</w:t>
      </w:r>
      <w:proofErr w:type="spellEnd"/>
      <w:r w:rsidRPr="0064212B">
        <w:rPr>
          <w:rFonts w:cs="Calibri"/>
        </w:rPr>
        <w:t xml:space="preserve">: Managing the deluge of scientific data," Internet Computing, IEEE, vol. 12, no. 4, pp. 46-54, 2008. </w:t>
      </w:r>
      <w:proofErr w:type="gramStart"/>
      <w:r w:rsidRPr="0064212B">
        <w:rPr>
          <w:rFonts w:cs="Calibri"/>
        </w:rPr>
        <w:t>[Online].</w:t>
      </w:r>
      <w:proofErr w:type="gramEnd"/>
      <w:r w:rsidRPr="0064212B">
        <w:rPr>
          <w:rFonts w:cs="Calibri"/>
        </w:rPr>
        <w:t xml:space="preserve"> Available: http://dx.doi.org/10.1109/MIC.2008.86</w:t>
      </w:r>
    </w:p>
    <w:p w:rsidR="0064212B" w:rsidRPr="0064212B" w:rsidRDefault="0064212B" w:rsidP="0064212B">
      <w:pPr>
        <w:jc w:val="both"/>
        <w:rPr>
          <w:rFonts w:cs="Calibri"/>
        </w:rPr>
      </w:pPr>
      <w:r w:rsidRPr="0064212B">
        <w:rPr>
          <w:rFonts w:cs="Calibri"/>
        </w:rPr>
        <w:t xml:space="preserve">[18] N. B. Sayles, Ed., Health information management technology: an applied approach, 4th </w:t>
      </w:r>
      <w:proofErr w:type="gramStart"/>
      <w:r w:rsidRPr="0064212B">
        <w:rPr>
          <w:rFonts w:cs="Calibri"/>
        </w:rPr>
        <w:t>ed</w:t>
      </w:r>
      <w:proofErr w:type="gramEnd"/>
      <w:r w:rsidRPr="0064212B">
        <w:rPr>
          <w:rFonts w:cs="Calibri"/>
        </w:rPr>
        <w:t xml:space="preserve">.    </w:t>
      </w:r>
      <w:proofErr w:type="gramStart"/>
      <w:r w:rsidRPr="0064212B">
        <w:rPr>
          <w:rFonts w:cs="Calibri"/>
        </w:rPr>
        <w:t xml:space="preserve">American Health Information Management </w:t>
      </w:r>
      <w:proofErr w:type="spellStart"/>
      <w:r w:rsidRPr="0064212B">
        <w:rPr>
          <w:rFonts w:cs="Calibri"/>
        </w:rPr>
        <w:t>Assoc</w:t>
      </w:r>
      <w:proofErr w:type="spellEnd"/>
      <w:r w:rsidRPr="0064212B">
        <w:rPr>
          <w:rFonts w:cs="Calibri"/>
        </w:rPr>
        <w:t xml:space="preserve"> (AHIIMA), 2013.</w:t>
      </w:r>
      <w:proofErr w:type="gramEnd"/>
    </w:p>
    <w:p w:rsidR="0064212B" w:rsidRPr="0064212B" w:rsidRDefault="0064212B" w:rsidP="0064212B">
      <w:pPr>
        <w:jc w:val="both"/>
        <w:rPr>
          <w:rFonts w:cs="Calibri"/>
        </w:rPr>
      </w:pPr>
      <w:r w:rsidRPr="0064212B">
        <w:rPr>
          <w:rFonts w:cs="Calibri"/>
        </w:rPr>
        <w:t xml:space="preserve">[19] B. Boehm, J. A. Lane, S. </w:t>
      </w:r>
      <w:proofErr w:type="spellStart"/>
      <w:r w:rsidRPr="0064212B">
        <w:rPr>
          <w:rFonts w:cs="Calibri"/>
        </w:rPr>
        <w:t>Koolmanojwong</w:t>
      </w:r>
      <w:proofErr w:type="spellEnd"/>
      <w:r w:rsidRPr="0064212B">
        <w:rPr>
          <w:rFonts w:cs="Calibri"/>
        </w:rPr>
        <w:t xml:space="preserve">, and R. Turner, </w:t>
      </w:r>
      <w:proofErr w:type="gramStart"/>
      <w:r w:rsidRPr="0064212B">
        <w:rPr>
          <w:rFonts w:cs="Calibri"/>
        </w:rPr>
        <w:t>The</w:t>
      </w:r>
      <w:proofErr w:type="gramEnd"/>
      <w:r w:rsidRPr="0064212B">
        <w:rPr>
          <w:rFonts w:cs="Calibri"/>
        </w:rPr>
        <w:t xml:space="preserve"> Incremental Commitment Spiral Model: Principles and Practices for Successful Systems and Software.    Addison-Wesley Professional, 2014. </w:t>
      </w:r>
    </w:p>
    <w:p w:rsidR="0064212B" w:rsidRPr="0064212B" w:rsidRDefault="0064212B" w:rsidP="0064212B">
      <w:pPr>
        <w:jc w:val="both"/>
        <w:rPr>
          <w:rFonts w:cs="Calibri"/>
        </w:rPr>
      </w:pPr>
      <w:r w:rsidRPr="0064212B">
        <w:rPr>
          <w:rFonts w:cs="Calibri"/>
        </w:rPr>
        <w:t>[20] Distributed Common Ground System – Army, web, http://dcgsa.apg.army.mil</w:t>
      </w:r>
      <w:proofErr w:type="gramStart"/>
      <w:r w:rsidRPr="0064212B">
        <w:rPr>
          <w:rFonts w:cs="Calibri"/>
        </w:rPr>
        <w:t>/ .</w:t>
      </w:r>
      <w:proofErr w:type="gramEnd"/>
      <w:r w:rsidRPr="0064212B">
        <w:rPr>
          <w:rFonts w:cs="Calibri"/>
        </w:rPr>
        <w:t xml:space="preserve"> </w:t>
      </w:r>
    </w:p>
    <w:p w:rsidR="0064212B" w:rsidRPr="0064212B" w:rsidRDefault="0064212B" w:rsidP="0064212B">
      <w:pPr>
        <w:jc w:val="both"/>
        <w:rPr>
          <w:rFonts w:cs="Calibri"/>
        </w:rPr>
      </w:pPr>
      <w:r w:rsidRPr="0064212B">
        <w:rPr>
          <w:rFonts w:cs="Calibri"/>
        </w:rPr>
        <w:t xml:space="preserve">[21] National Information Exchange Model, https://www.niem.gov/Pages/default.asp, accessed 2013-12-18. </w:t>
      </w:r>
    </w:p>
    <w:p w:rsidR="0064212B" w:rsidRPr="0064212B" w:rsidRDefault="0064212B" w:rsidP="0064212B">
      <w:pPr>
        <w:jc w:val="both"/>
        <w:rPr>
          <w:rFonts w:cs="Calibri"/>
        </w:rPr>
      </w:pPr>
      <w:r w:rsidRPr="0064212B">
        <w:rPr>
          <w:rFonts w:cs="Calibri"/>
        </w:rPr>
        <w:t xml:space="preserve">[22] M. </w:t>
      </w:r>
      <w:proofErr w:type="spellStart"/>
      <w:r w:rsidRPr="0064212B">
        <w:rPr>
          <w:rFonts w:cs="Calibri"/>
        </w:rPr>
        <w:t>Kokar</w:t>
      </w:r>
      <w:proofErr w:type="spellEnd"/>
      <w:r w:rsidRPr="0064212B">
        <w:rPr>
          <w:rFonts w:cs="Calibri"/>
        </w:rPr>
        <w:t xml:space="preserve"> and G. Ng, "High-level information fusion and situation awareness," Information Fusion, vol. 10, no. 1, pp. 2-5, Jan. 2009. </w:t>
      </w:r>
      <w:proofErr w:type="gramStart"/>
      <w:r w:rsidRPr="0064212B">
        <w:rPr>
          <w:rFonts w:cs="Calibri"/>
        </w:rPr>
        <w:t>[Online].</w:t>
      </w:r>
      <w:proofErr w:type="gramEnd"/>
      <w:r w:rsidRPr="0064212B">
        <w:rPr>
          <w:rFonts w:cs="Calibri"/>
        </w:rPr>
        <w:t xml:space="preserve"> Available: http://dx.doi.org/10.1016/j.inffus.2008.05.003 </w:t>
      </w:r>
    </w:p>
    <w:p w:rsidR="00520B89" w:rsidRDefault="0064212B" w:rsidP="0064212B">
      <w:pPr>
        <w:jc w:val="both"/>
        <w:rPr>
          <w:rStyle w:val="Hyperlink"/>
        </w:rPr>
      </w:pPr>
      <w:r w:rsidRPr="0064212B">
        <w:rPr>
          <w:rFonts w:cs="Calibri"/>
        </w:rPr>
        <w:t xml:space="preserve">[23] S. Auer, "The emerging web of linked data," in Proceedings of the 2011 International Conference on Intelligent Semantic Web-Services and Applications, ser. ISWSA '11.    New York, NY, USA: ACM, 2011. </w:t>
      </w:r>
      <w:proofErr w:type="gramStart"/>
      <w:r w:rsidRPr="0064212B">
        <w:rPr>
          <w:rFonts w:cs="Calibri"/>
        </w:rPr>
        <w:t>[Online].</w:t>
      </w:r>
      <w:proofErr w:type="gramEnd"/>
      <w:r w:rsidRPr="0064212B">
        <w:rPr>
          <w:rFonts w:cs="Calibri"/>
        </w:rPr>
        <w:t xml:space="preserve"> Available: http://dx.doi.org/10.1145/1980822.1980823 </w:t>
      </w:r>
    </w:p>
    <w:p w:rsidR="003A7A97" w:rsidRPr="003A7A97" w:rsidRDefault="003A7A97" w:rsidP="0064212B">
      <w:pPr>
        <w:pStyle w:val="ListParagraph"/>
        <w:keepNext/>
        <w:keepLines/>
        <w:numPr>
          <w:ilvl w:val="0"/>
          <w:numId w:val="3"/>
        </w:numPr>
        <w:spacing w:before="480" w:after="0"/>
        <w:contextualSpacing w:val="0"/>
        <w:jc w:val="both"/>
        <w:outlineLvl w:val="0"/>
        <w:rPr>
          <w:rFonts w:ascii="Cambria" w:eastAsia="Times New Roman" w:hAnsi="Cambria"/>
          <w:b/>
          <w:bCs/>
          <w:vanish/>
          <w:color w:val="365F91"/>
          <w:sz w:val="28"/>
          <w:szCs w:val="28"/>
        </w:rPr>
      </w:pPr>
      <w:bookmarkStart w:id="16" w:name="_Toc363934049"/>
      <w:bookmarkStart w:id="17" w:name="_Toc364066332"/>
      <w:bookmarkStart w:id="18" w:name="_Toc364178535"/>
      <w:bookmarkStart w:id="19" w:name="_Toc364187361"/>
      <w:bookmarkStart w:id="20" w:name="_Toc364189335"/>
      <w:bookmarkStart w:id="21" w:name="_Toc364190295"/>
      <w:bookmarkStart w:id="22" w:name="_Toc364190359"/>
      <w:bookmarkStart w:id="23" w:name="_Toc364190480"/>
      <w:bookmarkStart w:id="24" w:name="_Toc364190716"/>
      <w:bookmarkStart w:id="25" w:name="_Toc364191779"/>
      <w:bookmarkStart w:id="26" w:name="_Toc364192135"/>
      <w:bookmarkStart w:id="27" w:name="_Toc365999662"/>
      <w:bookmarkStart w:id="28" w:name="_Toc366004964"/>
      <w:bookmarkStart w:id="29" w:name="_Toc367252413"/>
      <w:bookmarkStart w:id="30" w:name="_Toc367695195"/>
      <w:bookmarkStart w:id="31" w:name="_Toc367695290"/>
      <w:bookmarkStart w:id="32" w:name="_Toc367695377"/>
      <w:bookmarkStart w:id="33" w:name="_Toc367809376"/>
      <w:bookmarkStart w:id="34" w:name="_Toc367813312"/>
      <w:bookmarkStart w:id="35" w:name="_Toc367815361"/>
      <w:bookmarkStart w:id="36" w:name="_Toc367824537"/>
      <w:bookmarkStart w:id="37" w:name="_Toc367858429"/>
      <w:bookmarkStart w:id="38" w:name="_Toc367987414"/>
      <w:bookmarkStart w:id="39" w:name="_Toc367987502"/>
      <w:bookmarkStart w:id="40" w:name="_Toc367989403"/>
      <w:bookmarkStart w:id="41" w:name="_Toc367989487"/>
      <w:bookmarkStart w:id="42" w:name="_Toc368026807"/>
      <w:bookmarkStart w:id="43" w:name="_Toc368027069"/>
      <w:bookmarkStart w:id="44" w:name="_Toc368027473"/>
      <w:bookmarkStart w:id="45" w:name="_Toc368027535"/>
      <w:bookmarkStart w:id="46" w:name="_Toc368027596"/>
      <w:bookmarkStart w:id="47" w:name="_Toc368027654"/>
      <w:bookmarkStart w:id="48" w:name="_Toc368052588"/>
      <w:bookmarkStart w:id="49" w:name="_Toc368052647"/>
      <w:bookmarkStart w:id="50" w:name="_Toc368053430"/>
      <w:bookmarkStart w:id="51" w:name="_Toc375566321"/>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A451AF" w:rsidRPr="003A7A97" w:rsidRDefault="00A451AF" w:rsidP="0064212B">
      <w:pPr>
        <w:pStyle w:val="ListParagraph"/>
        <w:keepNext/>
        <w:keepLines/>
        <w:numPr>
          <w:ilvl w:val="0"/>
          <w:numId w:val="3"/>
        </w:numPr>
        <w:spacing w:before="480" w:after="0"/>
        <w:contextualSpacing w:val="0"/>
        <w:jc w:val="both"/>
        <w:outlineLvl w:val="0"/>
        <w:rPr>
          <w:rFonts w:ascii="Cambria" w:eastAsia="Times New Roman" w:hAnsi="Cambria"/>
          <w:b/>
          <w:bCs/>
          <w:vanish/>
          <w:color w:val="365F91"/>
          <w:sz w:val="28"/>
          <w:szCs w:val="28"/>
        </w:rPr>
      </w:pPr>
    </w:p>
    <w:sectPr w:rsidR="00A451AF" w:rsidRPr="003A7A97" w:rsidSect="00E93CC1">
      <w:footerReference w:type="default" r:id="rId10"/>
      <w:pgSz w:w="12240" w:h="15840" w:code="1"/>
      <w:pgMar w:top="1440" w:right="1440" w:bottom="1440" w:left="144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A2C" w:rsidRDefault="007B0A2C" w:rsidP="00E741AC">
      <w:pPr>
        <w:spacing w:after="0" w:line="240" w:lineRule="auto"/>
      </w:pPr>
      <w:r>
        <w:separator/>
      </w:r>
    </w:p>
  </w:endnote>
  <w:endnote w:type="continuationSeparator" w:id="0">
    <w:p w:rsidR="007B0A2C" w:rsidRDefault="007B0A2C" w:rsidP="00E74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0848389"/>
      <w:docPartObj>
        <w:docPartGallery w:val="Page Numbers (Bottom of Page)"/>
        <w:docPartUnique/>
      </w:docPartObj>
    </w:sdtPr>
    <w:sdtEndPr>
      <w:rPr>
        <w:noProof/>
      </w:rPr>
    </w:sdtEndPr>
    <w:sdtContent>
      <w:p w:rsidR="001F071E" w:rsidRDefault="001F071E">
        <w:pPr>
          <w:pStyle w:val="Footer"/>
          <w:jc w:val="center"/>
        </w:pPr>
        <w:r>
          <w:fldChar w:fldCharType="begin"/>
        </w:r>
        <w:r>
          <w:instrText xml:space="preserve"> PAGE   \* MERGEFORMAT </w:instrText>
        </w:r>
        <w:r>
          <w:fldChar w:fldCharType="separate"/>
        </w:r>
        <w:r w:rsidR="00CE74C6">
          <w:rPr>
            <w:noProof/>
          </w:rPr>
          <w:t>24</w:t>
        </w:r>
        <w:r>
          <w:rPr>
            <w:noProof/>
          </w:rPr>
          <w:fldChar w:fldCharType="end"/>
        </w:r>
      </w:p>
    </w:sdtContent>
  </w:sdt>
  <w:p w:rsidR="001F071E" w:rsidRDefault="001F07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A2C" w:rsidRDefault="007B0A2C" w:rsidP="00E741AC">
      <w:pPr>
        <w:spacing w:after="0" w:line="240" w:lineRule="auto"/>
      </w:pPr>
      <w:r>
        <w:separator/>
      </w:r>
    </w:p>
  </w:footnote>
  <w:footnote w:type="continuationSeparator" w:id="0">
    <w:p w:rsidR="007B0A2C" w:rsidRDefault="007B0A2C" w:rsidP="00E741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4A0C408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0FEEA35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34D5A31"/>
    <w:multiLevelType w:val="hybridMultilevel"/>
    <w:tmpl w:val="B4247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36FEB"/>
    <w:multiLevelType w:val="hybridMultilevel"/>
    <w:tmpl w:val="B0CE8594"/>
    <w:lvl w:ilvl="0" w:tplc="25BC1042">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13019"/>
    <w:multiLevelType w:val="hybridMultilevel"/>
    <w:tmpl w:val="F56E3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94A76"/>
    <w:multiLevelType w:val="hybridMultilevel"/>
    <w:tmpl w:val="D0562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D40909"/>
    <w:multiLevelType w:val="hybridMultilevel"/>
    <w:tmpl w:val="86749BE4"/>
    <w:lvl w:ilvl="0" w:tplc="9788CFCA">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CC5748"/>
    <w:multiLevelType w:val="hybridMultilevel"/>
    <w:tmpl w:val="3B4660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01951C6"/>
    <w:multiLevelType w:val="hybridMultilevel"/>
    <w:tmpl w:val="49584D26"/>
    <w:lvl w:ilvl="0" w:tplc="9788CFCA">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CC7F7B"/>
    <w:multiLevelType w:val="hybridMultilevel"/>
    <w:tmpl w:val="CD280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586A45"/>
    <w:multiLevelType w:val="hybridMultilevel"/>
    <w:tmpl w:val="73E2191A"/>
    <w:lvl w:ilvl="0" w:tplc="ACCA6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3F69FB"/>
    <w:multiLevelType w:val="hybridMultilevel"/>
    <w:tmpl w:val="FA705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2C391F"/>
    <w:multiLevelType w:val="hybridMultilevel"/>
    <w:tmpl w:val="9A36B0BC"/>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9788CFCA">
      <w:start w:val="1"/>
      <w:numFmt w:val="lowerLetter"/>
      <w:lvlText w:val="%6."/>
      <w:lvlJc w:val="left"/>
      <w:pPr>
        <w:ind w:left="5040" w:hanging="180"/>
      </w:pPr>
      <w:rPr>
        <w:rFonts w:hint="default"/>
        <w:b w:val="0"/>
        <w:color w:val="auto"/>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7B53835"/>
    <w:multiLevelType w:val="hybridMultilevel"/>
    <w:tmpl w:val="1A826256"/>
    <w:lvl w:ilvl="0" w:tplc="BD0CEA54">
      <w:start w:val="1"/>
      <w:numFmt w:val="decimal"/>
      <w:lvlText w:val="%1."/>
      <w:lvlJc w:val="left"/>
      <w:pPr>
        <w:ind w:left="1080" w:hanging="360"/>
      </w:pPr>
      <w:rPr>
        <w:b w:val="0"/>
      </w:rPr>
    </w:lvl>
    <w:lvl w:ilvl="1" w:tplc="D9D8D0B6">
      <w:start w:val="1"/>
      <w:numFmt w:val="lowerLetter"/>
      <w:lvlText w:val="%2."/>
      <w:lvlJc w:val="left"/>
      <w:pPr>
        <w:ind w:left="1800" w:hanging="360"/>
      </w:pPr>
      <w:rPr>
        <w:b w:val="0"/>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825064B"/>
    <w:multiLevelType w:val="hybridMultilevel"/>
    <w:tmpl w:val="19066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A10054"/>
    <w:multiLevelType w:val="hybridMultilevel"/>
    <w:tmpl w:val="CD280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450FAA"/>
    <w:multiLevelType w:val="hybridMultilevel"/>
    <w:tmpl w:val="2E56F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695492"/>
    <w:multiLevelType w:val="hybridMultilevel"/>
    <w:tmpl w:val="723CE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225D08FB"/>
    <w:multiLevelType w:val="hybridMultilevel"/>
    <w:tmpl w:val="49584D26"/>
    <w:lvl w:ilvl="0" w:tplc="9788CFCA">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D432CD"/>
    <w:multiLevelType w:val="hybridMultilevel"/>
    <w:tmpl w:val="788E6E78"/>
    <w:lvl w:ilvl="0" w:tplc="0409000F">
      <w:start w:val="1"/>
      <w:numFmt w:val="decimal"/>
      <w:lvlText w:val="%1."/>
      <w:lvlJc w:val="left"/>
      <w:pPr>
        <w:ind w:left="720" w:hanging="360"/>
      </w:pPr>
    </w:lvl>
    <w:lvl w:ilvl="1" w:tplc="1EB6AE78">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48113AA"/>
    <w:multiLevelType w:val="hybridMultilevel"/>
    <w:tmpl w:val="429E2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122B01"/>
    <w:multiLevelType w:val="hybridMultilevel"/>
    <w:tmpl w:val="A3F809C8"/>
    <w:lvl w:ilvl="0" w:tplc="ACCA6F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2B06A1"/>
    <w:multiLevelType w:val="hybridMultilevel"/>
    <w:tmpl w:val="2006E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6B48CB"/>
    <w:multiLevelType w:val="hybridMultilevel"/>
    <w:tmpl w:val="9A36B0BC"/>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9788CFCA">
      <w:start w:val="1"/>
      <w:numFmt w:val="lowerLetter"/>
      <w:lvlText w:val="%6."/>
      <w:lvlJc w:val="left"/>
      <w:pPr>
        <w:ind w:left="5040" w:hanging="180"/>
      </w:pPr>
      <w:rPr>
        <w:rFonts w:hint="default"/>
        <w:b w:val="0"/>
        <w:color w:val="auto"/>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37F3A1C"/>
    <w:multiLevelType w:val="multilevel"/>
    <w:tmpl w:val="E902746C"/>
    <w:lvl w:ilvl="0">
      <w:start w:val="1"/>
      <w:numFmt w:val="decimal"/>
      <w:lvlText w:val="%1."/>
      <w:lvlJc w:val="left"/>
      <w:pPr>
        <w:ind w:left="0" w:firstLine="360"/>
      </w:pPr>
      <w:rPr>
        <w:rFonts w:ascii="Calibri" w:eastAsia="Calibri" w:hAnsi="Calibri" w:cs="Calibri"/>
        <w:b w:val="0"/>
        <w:i w:val="0"/>
        <w:smallCaps w:val="0"/>
        <w:strike w:val="0"/>
        <w:dstrike w:val="0"/>
        <w:color w:val="000000"/>
        <w:sz w:val="22"/>
        <w:u w:val="none"/>
        <w:effect w:val="none"/>
        <w:vertAlign w:val="baseline"/>
      </w:rPr>
    </w:lvl>
    <w:lvl w:ilvl="1">
      <w:start w:val="1"/>
      <w:numFmt w:val="lowerLetter"/>
      <w:lvlText w:val="%2."/>
      <w:lvlJc w:val="left"/>
      <w:pPr>
        <w:ind w:left="720" w:firstLine="1080"/>
      </w:pPr>
      <w:rPr>
        <w:rFonts w:ascii="Calibri" w:eastAsia="Calibri" w:hAnsi="Calibri" w:cs="Calibri"/>
        <w:b w:val="0"/>
        <w:i w:val="0"/>
        <w:smallCaps w:val="0"/>
        <w:strike w:val="0"/>
        <w:dstrike w:val="0"/>
        <w:color w:val="000000"/>
        <w:sz w:val="22"/>
        <w:u w:val="none"/>
        <w:effect w:val="none"/>
        <w:vertAlign w:val="baseline"/>
      </w:rPr>
    </w:lvl>
    <w:lvl w:ilvl="2">
      <w:start w:val="1"/>
      <w:numFmt w:val="lowerRoman"/>
      <w:lvlText w:val="%3."/>
      <w:lvlJc w:val="left"/>
      <w:pPr>
        <w:ind w:left="1440" w:firstLine="1800"/>
      </w:pPr>
      <w:rPr>
        <w:rFonts w:ascii="Calibri" w:eastAsia="Calibri" w:hAnsi="Calibri" w:cs="Calibri"/>
        <w:b w:val="0"/>
        <w:i w:val="0"/>
        <w:smallCaps w:val="0"/>
        <w:strike w:val="0"/>
        <w:dstrike w:val="0"/>
        <w:color w:val="000000"/>
        <w:sz w:val="22"/>
        <w:u w:val="none"/>
        <w:effect w:val="none"/>
        <w:vertAlign w:val="baseline"/>
      </w:rPr>
    </w:lvl>
    <w:lvl w:ilvl="3">
      <w:start w:val="1"/>
      <w:numFmt w:val="decimal"/>
      <w:lvlText w:val="%4."/>
      <w:lvlJc w:val="left"/>
      <w:pPr>
        <w:ind w:left="2160" w:firstLine="2520"/>
      </w:pPr>
      <w:rPr>
        <w:rFonts w:ascii="Calibri" w:eastAsia="Calibri" w:hAnsi="Calibri" w:cs="Calibri"/>
        <w:b w:val="0"/>
        <w:i w:val="0"/>
        <w:smallCaps w:val="0"/>
        <w:strike w:val="0"/>
        <w:dstrike w:val="0"/>
        <w:color w:val="000000"/>
        <w:sz w:val="22"/>
        <w:u w:val="none"/>
        <w:effect w:val="none"/>
        <w:vertAlign w:val="baseline"/>
      </w:rPr>
    </w:lvl>
    <w:lvl w:ilvl="4">
      <w:start w:val="1"/>
      <w:numFmt w:val="lowerLetter"/>
      <w:lvlText w:val="%5."/>
      <w:lvlJc w:val="left"/>
      <w:pPr>
        <w:ind w:left="2880" w:firstLine="3240"/>
      </w:pPr>
      <w:rPr>
        <w:rFonts w:ascii="Calibri" w:eastAsia="Calibri" w:hAnsi="Calibri" w:cs="Calibri"/>
        <w:b w:val="0"/>
        <w:i w:val="0"/>
        <w:smallCaps w:val="0"/>
        <w:strike w:val="0"/>
        <w:dstrike w:val="0"/>
        <w:color w:val="000000"/>
        <w:sz w:val="22"/>
        <w:u w:val="none"/>
        <w:effect w:val="none"/>
        <w:vertAlign w:val="baseline"/>
      </w:rPr>
    </w:lvl>
    <w:lvl w:ilvl="5">
      <w:start w:val="1"/>
      <w:numFmt w:val="lowerRoman"/>
      <w:lvlText w:val="%6."/>
      <w:lvlJc w:val="left"/>
      <w:pPr>
        <w:ind w:left="3600" w:firstLine="3960"/>
      </w:pPr>
      <w:rPr>
        <w:rFonts w:ascii="Calibri" w:eastAsia="Calibri" w:hAnsi="Calibri" w:cs="Calibri"/>
        <w:b w:val="0"/>
        <w:i w:val="0"/>
        <w:smallCaps w:val="0"/>
        <w:strike w:val="0"/>
        <w:dstrike w:val="0"/>
        <w:color w:val="000000"/>
        <w:sz w:val="22"/>
        <w:u w:val="none"/>
        <w:effect w:val="none"/>
        <w:vertAlign w:val="baseline"/>
      </w:rPr>
    </w:lvl>
    <w:lvl w:ilvl="6">
      <w:start w:val="1"/>
      <w:numFmt w:val="decimal"/>
      <w:lvlText w:val="%7."/>
      <w:lvlJc w:val="left"/>
      <w:pPr>
        <w:ind w:left="4320" w:firstLine="4680"/>
      </w:pPr>
      <w:rPr>
        <w:rFonts w:ascii="Calibri" w:eastAsia="Calibri" w:hAnsi="Calibri" w:cs="Calibri"/>
        <w:b w:val="0"/>
        <w:i w:val="0"/>
        <w:smallCaps w:val="0"/>
        <w:strike w:val="0"/>
        <w:dstrike w:val="0"/>
        <w:color w:val="000000"/>
        <w:sz w:val="22"/>
        <w:u w:val="none"/>
        <w:effect w:val="none"/>
        <w:vertAlign w:val="baseline"/>
      </w:rPr>
    </w:lvl>
    <w:lvl w:ilvl="7">
      <w:start w:val="1"/>
      <w:numFmt w:val="lowerLetter"/>
      <w:lvlText w:val="%8."/>
      <w:lvlJc w:val="left"/>
      <w:pPr>
        <w:ind w:left="5040" w:firstLine="5400"/>
      </w:pPr>
      <w:rPr>
        <w:rFonts w:ascii="Calibri" w:eastAsia="Calibri" w:hAnsi="Calibri" w:cs="Calibri"/>
        <w:b w:val="0"/>
        <w:i w:val="0"/>
        <w:smallCaps w:val="0"/>
        <w:strike w:val="0"/>
        <w:dstrike w:val="0"/>
        <w:color w:val="000000"/>
        <w:sz w:val="22"/>
        <w:u w:val="none"/>
        <w:effect w:val="none"/>
        <w:vertAlign w:val="baseline"/>
      </w:rPr>
    </w:lvl>
    <w:lvl w:ilvl="8">
      <w:start w:val="1"/>
      <w:numFmt w:val="lowerRoman"/>
      <w:lvlText w:val="%9."/>
      <w:lvlJc w:val="left"/>
      <w:pPr>
        <w:ind w:left="5760" w:firstLine="6120"/>
      </w:pPr>
      <w:rPr>
        <w:rFonts w:ascii="Calibri" w:eastAsia="Calibri" w:hAnsi="Calibri" w:cs="Calibri"/>
        <w:b w:val="0"/>
        <w:i w:val="0"/>
        <w:smallCaps w:val="0"/>
        <w:strike w:val="0"/>
        <w:dstrike w:val="0"/>
        <w:color w:val="000000"/>
        <w:sz w:val="22"/>
        <w:u w:val="none"/>
        <w:effect w:val="none"/>
        <w:vertAlign w:val="baseline"/>
      </w:rPr>
    </w:lvl>
  </w:abstractNum>
  <w:abstractNum w:abstractNumId="25">
    <w:nsid w:val="342473E1"/>
    <w:multiLevelType w:val="multilevel"/>
    <w:tmpl w:val="FDB82882"/>
    <w:lvl w:ilvl="0">
      <w:start w:val="1"/>
      <w:numFmt w:val="decimal"/>
      <w:pStyle w:val="Heading1"/>
      <w:lvlText w:val="%1"/>
      <w:lvlJc w:val="left"/>
      <w:pPr>
        <w:ind w:left="432" w:hanging="432"/>
      </w:pPr>
      <w:rPr>
        <w:rFonts w:hint="default"/>
      </w:rPr>
    </w:lvl>
    <w:lvl w:ilvl="1">
      <w:start w:val="1"/>
      <w:numFmt w:val="decimal"/>
      <w:lvlText w:val="Appendix %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35D43520"/>
    <w:multiLevelType w:val="hybridMultilevel"/>
    <w:tmpl w:val="9FDEB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36BA2BC4"/>
    <w:multiLevelType w:val="hybridMultilevel"/>
    <w:tmpl w:val="80B4FC42"/>
    <w:lvl w:ilvl="0" w:tplc="04090019">
      <w:start w:val="1"/>
      <w:numFmt w:val="lowerLetter"/>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3A4D686C"/>
    <w:multiLevelType w:val="hybridMultilevel"/>
    <w:tmpl w:val="7CB25D82"/>
    <w:lvl w:ilvl="0" w:tplc="2486959E">
      <w:start w:val="9"/>
      <w:numFmt w:val="bullet"/>
      <w:lvlText w:val="•"/>
      <w:lvlJc w:val="left"/>
      <w:pPr>
        <w:ind w:left="1080" w:hanging="72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6E459D"/>
    <w:multiLevelType w:val="hybridMultilevel"/>
    <w:tmpl w:val="916A1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EE38FF"/>
    <w:multiLevelType w:val="hybridMultilevel"/>
    <w:tmpl w:val="3B4660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40925B01"/>
    <w:multiLevelType w:val="hybridMultilevel"/>
    <w:tmpl w:val="9A36B0BC"/>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9788CFCA">
      <w:start w:val="1"/>
      <w:numFmt w:val="lowerLetter"/>
      <w:lvlText w:val="%6."/>
      <w:lvlJc w:val="left"/>
      <w:pPr>
        <w:ind w:left="5040" w:hanging="180"/>
      </w:pPr>
      <w:rPr>
        <w:rFonts w:hint="default"/>
        <w:b w:val="0"/>
        <w:color w:val="auto"/>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1884CFF"/>
    <w:multiLevelType w:val="hybridMultilevel"/>
    <w:tmpl w:val="925E89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b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422D0392"/>
    <w:multiLevelType w:val="hybridMultilevel"/>
    <w:tmpl w:val="747C32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EB7C02"/>
    <w:multiLevelType w:val="hybridMultilevel"/>
    <w:tmpl w:val="06646D64"/>
    <w:lvl w:ilvl="0" w:tplc="050AD4A4">
      <w:start w:val="1"/>
      <w:numFmt w:val="decimal"/>
      <w:lvlText w:val="%1."/>
      <w:lvlJc w:val="left"/>
      <w:pPr>
        <w:ind w:left="1081" w:hanging="360"/>
      </w:pPr>
      <w:rPr>
        <w:b w:val="0"/>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35">
    <w:nsid w:val="4356707E"/>
    <w:multiLevelType w:val="hybridMultilevel"/>
    <w:tmpl w:val="D212AA6E"/>
    <w:lvl w:ilvl="0" w:tplc="02A4B376">
      <w:start w:val="6"/>
      <w:numFmt w:val="lowerLetter"/>
      <w:lvlText w:val="%1."/>
      <w:lvlJc w:val="left"/>
      <w:pPr>
        <w:ind w:left="720" w:hanging="360"/>
      </w:pPr>
      <w:rPr>
        <w:rFonts w:eastAsia="Arial Narrow" w:cs="Arial Narro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3A42615"/>
    <w:multiLevelType w:val="hybridMultilevel"/>
    <w:tmpl w:val="9A36B0BC"/>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9788CFCA">
      <w:start w:val="1"/>
      <w:numFmt w:val="lowerLetter"/>
      <w:lvlText w:val="%6."/>
      <w:lvlJc w:val="left"/>
      <w:pPr>
        <w:ind w:left="5040" w:hanging="180"/>
      </w:pPr>
      <w:rPr>
        <w:rFonts w:hint="default"/>
        <w:b w:val="0"/>
        <w:color w:val="auto"/>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45A63C03"/>
    <w:multiLevelType w:val="hybridMultilevel"/>
    <w:tmpl w:val="14FC7A9A"/>
    <w:lvl w:ilvl="0" w:tplc="134EF132">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b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478A4CB5"/>
    <w:multiLevelType w:val="hybridMultilevel"/>
    <w:tmpl w:val="A0AA4994"/>
    <w:lvl w:ilvl="0" w:tplc="BD0CEA54">
      <w:start w:val="1"/>
      <w:numFmt w:val="decimal"/>
      <w:lvlText w:val="%1."/>
      <w:lvlJc w:val="left"/>
      <w:pPr>
        <w:ind w:left="1080" w:hanging="360"/>
      </w:pPr>
      <w:rPr>
        <w:b w:val="0"/>
      </w:rPr>
    </w:lvl>
    <w:lvl w:ilvl="1" w:tplc="1E1EA71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1283054"/>
    <w:multiLevelType w:val="hybridMultilevel"/>
    <w:tmpl w:val="9A36B0BC"/>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9788CFCA">
      <w:start w:val="1"/>
      <w:numFmt w:val="lowerLetter"/>
      <w:lvlText w:val="%6."/>
      <w:lvlJc w:val="left"/>
      <w:pPr>
        <w:ind w:left="5040" w:hanging="180"/>
      </w:pPr>
      <w:rPr>
        <w:rFonts w:hint="default"/>
        <w:b w:val="0"/>
        <w:color w:val="auto"/>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1B260D2"/>
    <w:multiLevelType w:val="hybridMultilevel"/>
    <w:tmpl w:val="2A00CF30"/>
    <w:lvl w:ilvl="0" w:tplc="134EF13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b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51C132B4"/>
    <w:multiLevelType w:val="hybridMultilevel"/>
    <w:tmpl w:val="4FD866AE"/>
    <w:lvl w:ilvl="0" w:tplc="7DC0CB3E">
      <w:start w:val="1"/>
      <w:numFmt w:val="decimal"/>
      <w:lvlText w:val="%1."/>
      <w:lvlJc w:val="left"/>
      <w:pPr>
        <w:ind w:left="1080" w:hanging="360"/>
      </w:pPr>
      <w:rPr>
        <w:b w:val="0"/>
      </w:rPr>
    </w:lvl>
    <w:lvl w:ilvl="1" w:tplc="1C66D3E4">
      <w:start w:val="1"/>
      <w:numFmt w:val="lowerLetter"/>
      <w:lvlText w:val="%2."/>
      <w:lvlJc w:val="left"/>
      <w:pPr>
        <w:ind w:left="1800" w:hanging="360"/>
      </w:pPr>
      <w:rPr>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3AA7AA3"/>
    <w:multiLevelType w:val="hybridMultilevel"/>
    <w:tmpl w:val="7896AE18"/>
    <w:lvl w:ilvl="0" w:tplc="0409001B">
      <w:start w:val="1"/>
      <w:numFmt w:val="lowerRoman"/>
      <w:lvlText w:val="%1."/>
      <w:lvlJc w:val="right"/>
      <w:pPr>
        <w:ind w:left="2160" w:hanging="360"/>
      </w:pPr>
      <w:rPr>
        <w:i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54463BAA"/>
    <w:multiLevelType w:val="hybridMultilevel"/>
    <w:tmpl w:val="57222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58C96B5E"/>
    <w:multiLevelType w:val="hybridMultilevel"/>
    <w:tmpl w:val="9A36B0BC"/>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9788CFCA">
      <w:start w:val="1"/>
      <w:numFmt w:val="lowerLetter"/>
      <w:lvlText w:val="%6."/>
      <w:lvlJc w:val="left"/>
      <w:pPr>
        <w:ind w:left="5040" w:hanging="180"/>
      </w:pPr>
      <w:rPr>
        <w:rFonts w:hint="default"/>
        <w:b w:val="0"/>
        <w:color w:val="auto"/>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595D161A"/>
    <w:multiLevelType w:val="hybridMultilevel"/>
    <w:tmpl w:val="35242E7A"/>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b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5D2C286B"/>
    <w:multiLevelType w:val="hybridMultilevel"/>
    <w:tmpl w:val="8FE6FE18"/>
    <w:lvl w:ilvl="0" w:tplc="04090019">
      <w:start w:val="1"/>
      <w:numFmt w:val="lowerLetter"/>
      <w:lvlText w:val="%1."/>
      <w:lvlJc w:val="left"/>
      <w:pPr>
        <w:ind w:left="180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24D640B"/>
    <w:multiLevelType w:val="hybridMultilevel"/>
    <w:tmpl w:val="9A36B0BC"/>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9788CFCA">
      <w:start w:val="1"/>
      <w:numFmt w:val="lowerLetter"/>
      <w:lvlText w:val="%6."/>
      <w:lvlJc w:val="left"/>
      <w:pPr>
        <w:ind w:left="5040" w:hanging="180"/>
      </w:pPr>
      <w:rPr>
        <w:rFonts w:hint="default"/>
        <w:b w:val="0"/>
        <w:color w:val="auto"/>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62540A9C"/>
    <w:multiLevelType w:val="hybridMultilevel"/>
    <w:tmpl w:val="A3F809C8"/>
    <w:lvl w:ilvl="0" w:tplc="ACCA6F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68973F3"/>
    <w:multiLevelType w:val="hybridMultilevel"/>
    <w:tmpl w:val="252EC3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9F06870"/>
    <w:multiLevelType w:val="hybridMultilevel"/>
    <w:tmpl w:val="A2C6095C"/>
    <w:lvl w:ilvl="0" w:tplc="FC6AF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37B06FD"/>
    <w:multiLevelType w:val="hybridMultilevel"/>
    <w:tmpl w:val="A3F809C8"/>
    <w:lvl w:ilvl="0" w:tplc="ACCA6F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41E7026"/>
    <w:multiLevelType w:val="hybridMultilevel"/>
    <w:tmpl w:val="5D061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nsid w:val="765A1A99"/>
    <w:multiLevelType w:val="hybridMultilevel"/>
    <w:tmpl w:val="21B8ED2E"/>
    <w:lvl w:ilvl="0" w:tplc="ACCA6FD8">
      <w:start w:val="1"/>
      <w:numFmt w:val="decimal"/>
      <w:lvlText w:val="%1."/>
      <w:lvlJc w:val="left"/>
      <w:pPr>
        <w:ind w:left="720" w:hanging="360"/>
      </w:pPr>
      <w:rPr>
        <w:rFonts w:hint="default"/>
      </w:rPr>
    </w:lvl>
    <w:lvl w:ilvl="1" w:tplc="9788CFCA">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9">
      <w:start w:val="1"/>
      <w:numFmt w:val="lowerLetter"/>
      <w:lvlText w:val="%6."/>
      <w:lvlJc w:val="lef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9CF4C40"/>
    <w:multiLevelType w:val="hybridMultilevel"/>
    <w:tmpl w:val="B3E03C36"/>
    <w:lvl w:ilvl="0" w:tplc="0409001B">
      <w:start w:val="1"/>
      <w:numFmt w:val="lowerRoman"/>
      <w:lvlText w:val="%1."/>
      <w:lvlJc w:val="right"/>
      <w:pPr>
        <w:ind w:left="1800" w:hanging="360"/>
      </w:pPr>
    </w:lvl>
    <w:lvl w:ilvl="1" w:tplc="46687584">
      <w:start w:val="1"/>
      <w:numFmt w:val="decimal"/>
      <w:lvlText w:val="%2."/>
      <w:lvlJc w:val="left"/>
      <w:pPr>
        <w:ind w:left="2688" w:hanging="528"/>
      </w:pPr>
      <w:rPr>
        <w:rFonts w:asciiTheme="minorHAnsi" w:hAnsiTheme="minorHAnsi" w:hint="default"/>
        <w:color w:val="000000"/>
        <w:sz w:val="22"/>
        <w:szCs w:val="22"/>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7C797EF3"/>
    <w:multiLevelType w:val="hybridMultilevel"/>
    <w:tmpl w:val="9A36B0BC"/>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9788CFCA">
      <w:start w:val="1"/>
      <w:numFmt w:val="lowerLetter"/>
      <w:lvlText w:val="%6."/>
      <w:lvlJc w:val="left"/>
      <w:pPr>
        <w:ind w:left="5040" w:hanging="180"/>
      </w:pPr>
      <w:rPr>
        <w:rFonts w:hint="default"/>
        <w:b w:val="0"/>
        <w:color w:val="auto"/>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7D7259F4"/>
    <w:multiLevelType w:val="hybridMultilevel"/>
    <w:tmpl w:val="68D8C286"/>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b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nsid w:val="7E9D2D8B"/>
    <w:multiLevelType w:val="hybridMultilevel"/>
    <w:tmpl w:val="BCE63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5"/>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num>
  <w:num w:numId="6">
    <w:abstractNumId w:val="32"/>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1"/>
  </w:num>
  <w:num w:numId="9">
    <w:abstractNumId w:val="13"/>
  </w:num>
  <w:num w:numId="10">
    <w:abstractNumId w:val="38"/>
  </w:num>
  <w:num w:numId="11">
    <w:abstractNumId w:val="56"/>
  </w:num>
  <w:num w:numId="12">
    <w:abstractNumId w:val="40"/>
  </w:num>
  <w:num w:numId="13">
    <w:abstractNumId w:val="37"/>
  </w:num>
  <w:num w:numId="14">
    <w:abstractNumId w:val="45"/>
  </w:num>
  <w:num w:numId="15">
    <w:abstractNumId w:val="10"/>
  </w:num>
  <w:num w:numId="16">
    <w:abstractNumId w:val="50"/>
  </w:num>
  <w:num w:numId="17">
    <w:abstractNumId w:val="49"/>
  </w:num>
  <w:num w:numId="18">
    <w:abstractNumId w:val="53"/>
  </w:num>
  <w:num w:numId="19">
    <w:abstractNumId w:val="3"/>
  </w:num>
  <w:num w:numId="20">
    <w:abstractNumId w:val="5"/>
  </w:num>
  <w:num w:numId="21">
    <w:abstractNumId w:val="51"/>
  </w:num>
  <w:num w:numId="22">
    <w:abstractNumId w:val="18"/>
  </w:num>
  <w:num w:numId="23">
    <w:abstractNumId w:val="8"/>
  </w:num>
  <w:num w:numId="24">
    <w:abstractNumId w:val="21"/>
  </w:num>
  <w:num w:numId="25">
    <w:abstractNumId w:val="48"/>
  </w:num>
  <w:num w:numId="26">
    <w:abstractNumId w:val="44"/>
  </w:num>
  <w:num w:numId="27">
    <w:abstractNumId w:val="55"/>
  </w:num>
  <w:num w:numId="28">
    <w:abstractNumId w:val="23"/>
  </w:num>
  <w:num w:numId="29">
    <w:abstractNumId w:val="47"/>
  </w:num>
  <w:num w:numId="30">
    <w:abstractNumId w:val="36"/>
  </w:num>
  <w:num w:numId="31">
    <w:abstractNumId w:val="39"/>
  </w:num>
  <w:num w:numId="32">
    <w:abstractNumId w:val="12"/>
  </w:num>
  <w:num w:numId="33">
    <w:abstractNumId w:val="31"/>
  </w:num>
  <w:num w:numId="34">
    <w:abstractNumId w:val="7"/>
  </w:num>
  <w:num w:numId="35">
    <w:abstractNumId w:val="30"/>
  </w:num>
  <w:num w:numId="36">
    <w:abstractNumId w:val="6"/>
  </w:num>
  <w:num w:numId="37">
    <w:abstractNumId w:val="4"/>
  </w:num>
  <w:num w:numId="38">
    <w:abstractNumId w:val="2"/>
  </w:num>
  <w:num w:numId="39">
    <w:abstractNumId w:val="11"/>
  </w:num>
  <w:num w:numId="40">
    <w:abstractNumId w:val="52"/>
  </w:num>
  <w:num w:numId="41">
    <w:abstractNumId w:val="43"/>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7"/>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lvlOverride w:ilvl="0">
      <w:startOverride w:val="1"/>
    </w:lvlOverride>
    <w:lvlOverride w:ilvl="1"/>
    <w:lvlOverride w:ilvl="2"/>
    <w:lvlOverride w:ilvl="3"/>
    <w:lvlOverride w:ilvl="4"/>
    <w:lvlOverride w:ilvl="5"/>
    <w:lvlOverride w:ilvl="6"/>
    <w:lvlOverride w:ilvl="7"/>
    <w:lvlOverride w:ilvl="8"/>
  </w:num>
  <w:num w:numId="49">
    <w:abstractNumId w:val="46"/>
    <w:lvlOverride w:ilvl="0">
      <w:startOverride w:val="1"/>
    </w:lvlOverride>
    <w:lvlOverride w:ilvl="1"/>
    <w:lvlOverride w:ilvl="2"/>
    <w:lvlOverride w:ilvl="3"/>
    <w:lvlOverride w:ilvl="4"/>
    <w:lvlOverride w:ilvl="5"/>
    <w:lvlOverride w:ilvl="6"/>
    <w:lvlOverride w:ilvl="7"/>
    <w:lvlOverride w:ilvl="8"/>
  </w:num>
  <w:num w:numId="5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7"/>
  </w:num>
  <w:num w:numId="5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9"/>
  </w:num>
  <w:num w:numId="57">
    <w:abstractNumId w:val="15"/>
  </w:num>
  <w:num w:numId="58">
    <w:abstractNumId w:val="28"/>
  </w:num>
  <w:num w:numId="59">
    <w:abstractNumId w:val="1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1AC"/>
    <w:rsid w:val="00003604"/>
    <w:rsid w:val="0000371E"/>
    <w:rsid w:val="000052AB"/>
    <w:rsid w:val="00016F09"/>
    <w:rsid w:val="00017D3F"/>
    <w:rsid w:val="000207AE"/>
    <w:rsid w:val="00020F79"/>
    <w:rsid w:val="0002787A"/>
    <w:rsid w:val="000303DB"/>
    <w:rsid w:val="0003251D"/>
    <w:rsid w:val="00034AB5"/>
    <w:rsid w:val="000547D1"/>
    <w:rsid w:val="00055A05"/>
    <w:rsid w:val="00056172"/>
    <w:rsid w:val="00066C35"/>
    <w:rsid w:val="000679EB"/>
    <w:rsid w:val="00090FF0"/>
    <w:rsid w:val="0009256C"/>
    <w:rsid w:val="000B2498"/>
    <w:rsid w:val="000B737F"/>
    <w:rsid w:val="000B7833"/>
    <w:rsid w:val="000C697E"/>
    <w:rsid w:val="000C7874"/>
    <w:rsid w:val="000D399B"/>
    <w:rsid w:val="000D6FCB"/>
    <w:rsid w:val="000E2D22"/>
    <w:rsid w:val="000E57A4"/>
    <w:rsid w:val="000F063F"/>
    <w:rsid w:val="000F6F82"/>
    <w:rsid w:val="00100D41"/>
    <w:rsid w:val="00105A69"/>
    <w:rsid w:val="00107BEA"/>
    <w:rsid w:val="00111389"/>
    <w:rsid w:val="00112AD7"/>
    <w:rsid w:val="00115B84"/>
    <w:rsid w:val="00136387"/>
    <w:rsid w:val="00145092"/>
    <w:rsid w:val="001612CE"/>
    <w:rsid w:val="0016275A"/>
    <w:rsid w:val="00167D0C"/>
    <w:rsid w:val="00170CBD"/>
    <w:rsid w:val="001743FD"/>
    <w:rsid w:val="0017786F"/>
    <w:rsid w:val="0018466B"/>
    <w:rsid w:val="00187B2F"/>
    <w:rsid w:val="001904AC"/>
    <w:rsid w:val="0019205F"/>
    <w:rsid w:val="0019460A"/>
    <w:rsid w:val="00197E7C"/>
    <w:rsid w:val="001A3EA1"/>
    <w:rsid w:val="001A6506"/>
    <w:rsid w:val="001F071E"/>
    <w:rsid w:val="001F2B3D"/>
    <w:rsid w:val="002061C5"/>
    <w:rsid w:val="00212D40"/>
    <w:rsid w:val="00232ACD"/>
    <w:rsid w:val="00243715"/>
    <w:rsid w:val="00244F9C"/>
    <w:rsid w:val="002471AF"/>
    <w:rsid w:val="00247B50"/>
    <w:rsid w:val="00264CCA"/>
    <w:rsid w:val="0026556C"/>
    <w:rsid w:val="00277869"/>
    <w:rsid w:val="002838B9"/>
    <w:rsid w:val="002844E6"/>
    <w:rsid w:val="0029005C"/>
    <w:rsid w:val="00292DDD"/>
    <w:rsid w:val="00292E7E"/>
    <w:rsid w:val="00296F29"/>
    <w:rsid w:val="002A428B"/>
    <w:rsid w:val="002A7EE7"/>
    <w:rsid w:val="002B08AB"/>
    <w:rsid w:val="002B2A0F"/>
    <w:rsid w:val="002C7CBE"/>
    <w:rsid w:val="002E3558"/>
    <w:rsid w:val="002E7D38"/>
    <w:rsid w:val="0031189E"/>
    <w:rsid w:val="0031327B"/>
    <w:rsid w:val="0032575A"/>
    <w:rsid w:val="00353E09"/>
    <w:rsid w:val="003571CA"/>
    <w:rsid w:val="0037005D"/>
    <w:rsid w:val="00373D56"/>
    <w:rsid w:val="0037537D"/>
    <w:rsid w:val="00375ADC"/>
    <w:rsid w:val="003769E4"/>
    <w:rsid w:val="00376FCC"/>
    <w:rsid w:val="00377BEF"/>
    <w:rsid w:val="00382655"/>
    <w:rsid w:val="00384F28"/>
    <w:rsid w:val="003A7A97"/>
    <w:rsid w:val="003B7BDF"/>
    <w:rsid w:val="003C7B89"/>
    <w:rsid w:val="003D29A1"/>
    <w:rsid w:val="003E7978"/>
    <w:rsid w:val="003F40CE"/>
    <w:rsid w:val="00414F29"/>
    <w:rsid w:val="004209EA"/>
    <w:rsid w:val="00427952"/>
    <w:rsid w:val="0043193D"/>
    <w:rsid w:val="00432CEC"/>
    <w:rsid w:val="00437C55"/>
    <w:rsid w:val="00440B96"/>
    <w:rsid w:val="00440FAC"/>
    <w:rsid w:val="00447551"/>
    <w:rsid w:val="0044760A"/>
    <w:rsid w:val="004514DB"/>
    <w:rsid w:val="004602E9"/>
    <w:rsid w:val="00462CC1"/>
    <w:rsid w:val="00465141"/>
    <w:rsid w:val="00473391"/>
    <w:rsid w:val="0047560E"/>
    <w:rsid w:val="00486866"/>
    <w:rsid w:val="004A1EB8"/>
    <w:rsid w:val="004A5A31"/>
    <w:rsid w:val="004B5276"/>
    <w:rsid w:val="004C27E0"/>
    <w:rsid w:val="004D4819"/>
    <w:rsid w:val="004F0F72"/>
    <w:rsid w:val="004F3160"/>
    <w:rsid w:val="00520B89"/>
    <w:rsid w:val="0053041A"/>
    <w:rsid w:val="00542135"/>
    <w:rsid w:val="00542152"/>
    <w:rsid w:val="005456E8"/>
    <w:rsid w:val="00554A44"/>
    <w:rsid w:val="005551AA"/>
    <w:rsid w:val="00555397"/>
    <w:rsid w:val="00555E24"/>
    <w:rsid w:val="00572B61"/>
    <w:rsid w:val="00574235"/>
    <w:rsid w:val="00574D87"/>
    <w:rsid w:val="005759A3"/>
    <w:rsid w:val="00577B78"/>
    <w:rsid w:val="00580148"/>
    <w:rsid w:val="00583487"/>
    <w:rsid w:val="005834F4"/>
    <w:rsid w:val="005847E3"/>
    <w:rsid w:val="005A079F"/>
    <w:rsid w:val="005A37E4"/>
    <w:rsid w:val="005A77E7"/>
    <w:rsid w:val="005B1601"/>
    <w:rsid w:val="005B1617"/>
    <w:rsid w:val="005C0502"/>
    <w:rsid w:val="005E2B8F"/>
    <w:rsid w:val="005E76C8"/>
    <w:rsid w:val="005F5993"/>
    <w:rsid w:val="00611692"/>
    <w:rsid w:val="00613B1A"/>
    <w:rsid w:val="0061450A"/>
    <w:rsid w:val="00614B3D"/>
    <w:rsid w:val="00614F59"/>
    <w:rsid w:val="006228F7"/>
    <w:rsid w:val="0064212B"/>
    <w:rsid w:val="00647769"/>
    <w:rsid w:val="0066056D"/>
    <w:rsid w:val="00660651"/>
    <w:rsid w:val="006673AE"/>
    <w:rsid w:val="00667713"/>
    <w:rsid w:val="00670B6B"/>
    <w:rsid w:val="00672152"/>
    <w:rsid w:val="00674F3C"/>
    <w:rsid w:val="006800B8"/>
    <w:rsid w:val="006835A7"/>
    <w:rsid w:val="006969CA"/>
    <w:rsid w:val="006A1FF2"/>
    <w:rsid w:val="006A6F20"/>
    <w:rsid w:val="006A7F3A"/>
    <w:rsid w:val="006B189D"/>
    <w:rsid w:val="006C138C"/>
    <w:rsid w:val="006C150B"/>
    <w:rsid w:val="006C15B6"/>
    <w:rsid w:val="006F6C6D"/>
    <w:rsid w:val="0071143B"/>
    <w:rsid w:val="00712518"/>
    <w:rsid w:val="007165BD"/>
    <w:rsid w:val="00730B41"/>
    <w:rsid w:val="00732A49"/>
    <w:rsid w:val="00733B3F"/>
    <w:rsid w:val="00746BA4"/>
    <w:rsid w:val="00765171"/>
    <w:rsid w:val="00770D32"/>
    <w:rsid w:val="00771B53"/>
    <w:rsid w:val="00777781"/>
    <w:rsid w:val="0078723F"/>
    <w:rsid w:val="007A2CE8"/>
    <w:rsid w:val="007B0A2C"/>
    <w:rsid w:val="007B1568"/>
    <w:rsid w:val="007D2692"/>
    <w:rsid w:val="007E6A6F"/>
    <w:rsid w:val="008022CA"/>
    <w:rsid w:val="00820566"/>
    <w:rsid w:val="0082074A"/>
    <w:rsid w:val="00825D86"/>
    <w:rsid w:val="00843DB8"/>
    <w:rsid w:val="008671C4"/>
    <w:rsid w:val="0087135F"/>
    <w:rsid w:val="00877E12"/>
    <w:rsid w:val="00893944"/>
    <w:rsid w:val="008A1A97"/>
    <w:rsid w:val="008A5570"/>
    <w:rsid w:val="008A5CD1"/>
    <w:rsid w:val="008C481F"/>
    <w:rsid w:val="008C7FCC"/>
    <w:rsid w:val="008F3248"/>
    <w:rsid w:val="00903CB6"/>
    <w:rsid w:val="00906102"/>
    <w:rsid w:val="00912BB3"/>
    <w:rsid w:val="00913A72"/>
    <w:rsid w:val="0091504D"/>
    <w:rsid w:val="00915E60"/>
    <w:rsid w:val="00916CEE"/>
    <w:rsid w:val="00923F1B"/>
    <w:rsid w:val="00924D98"/>
    <w:rsid w:val="00930A5D"/>
    <w:rsid w:val="009363D2"/>
    <w:rsid w:val="009452A3"/>
    <w:rsid w:val="009657C0"/>
    <w:rsid w:val="00970425"/>
    <w:rsid w:val="00970946"/>
    <w:rsid w:val="00971184"/>
    <w:rsid w:val="00991CCB"/>
    <w:rsid w:val="009A262B"/>
    <w:rsid w:val="009B0E27"/>
    <w:rsid w:val="009B3B3B"/>
    <w:rsid w:val="009B401E"/>
    <w:rsid w:val="009B6C9B"/>
    <w:rsid w:val="009C54CC"/>
    <w:rsid w:val="009E07FF"/>
    <w:rsid w:val="009E4A37"/>
    <w:rsid w:val="009E52C2"/>
    <w:rsid w:val="009E602D"/>
    <w:rsid w:val="009F17DC"/>
    <w:rsid w:val="00A010EE"/>
    <w:rsid w:val="00A05213"/>
    <w:rsid w:val="00A07275"/>
    <w:rsid w:val="00A100D6"/>
    <w:rsid w:val="00A140FF"/>
    <w:rsid w:val="00A164AE"/>
    <w:rsid w:val="00A25B46"/>
    <w:rsid w:val="00A361E4"/>
    <w:rsid w:val="00A451AF"/>
    <w:rsid w:val="00A50B1B"/>
    <w:rsid w:val="00A82D76"/>
    <w:rsid w:val="00A83F1B"/>
    <w:rsid w:val="00A8641D"/>
    <w:rsid w:val="00A9463D"/>
    <w:rsid w:val="00AA2294"/>
    <w:rsid w:val="00AA3308"/>
    <w:rsid w:val="00AA384E"/>
    <w:rsid w:val="00AA5772"/>
    <w:rsid w:val="00AC3B82"/>
    <w:rsid w:val="00AC3E20"/>
    <w:rsid w:val="00AD0328"/>
    <w:rsid w:val="00AE54DC"/>
    <w:rsid w:val="00AF077B"/>
    <w:rsid w:val="00AF17FD"/>
    <w:rsid w:val="00AF431C"/>
    <w:rsid w:val="00AF44F2"/>
    <w:rsid w:val="00B023FC"/>
    <w:rsid w:val="00B06F42"/>
    <w:rsid w:val="00B1116C"/>
    <w:rsid w:val="00B11E2A"/>
    <w:rsid w:val="00B209FF"/>
    <w:rsid w:val="00B2235D"/>
    <w:rsid w:val="00B235CB"/>
    <w:rsid w:val="00B27E9E"/>
    <w:rsid w:val="00B30B8E"/>
    <w:rsid w:val="00B31CAB"/>
    <w:rsid w:val="00B32CF7"/>
    <w:rsid w:val="00B4466A"/>
    <w:rsid w:val="00B60932"/>
    <w:rsid w:val="00B6427A"/>
    <w:rsid w:val="00B713AD"/>
    <w:rsid w:val="00B71958"/>
    <w:rsid w:val="00B723B2"/>
    <w:rsid w:val="00B7569D"/>
    <w:rsid w:val="00B772D3"/>
    <w:rsid w:val="00B83599"/>
    <w:rsid w:val="00B96805"/>
    <w:rsid w:val="00BA2DCC"/>
    <w:rsid w:val="00BC2721"/>
    <w:rsid w:val="00BC6FA0"/>
    <w:rsid w:val="00BD52F8"/>
    <w:rsid w:val="00BD5CA6"/>
    <w:rsid w:val="00BE2351"/>
    <w:rsid w:val="00BE6349"/>
    <w:rsid w:val="00BE651F"/>
    <w:rsid w:val="00BE7610"/>
    <w:rsid w:val="00BE76D9"/>
    <w:rsid w:val="00BF63FE"/>
    <w:rsid w:val="00C02D79"/>
    <w:rsid w:val="00C119EC"/>
    <w:rsid w:val="00C1233D"/>
    <w:rsid w:val="00C14AE9"/>
    <w:rsid w:val="00C16157"/>
    <w:rsid w:val="00C16D8E"/>
    <w:rsid w:val="00C20310"/>
    <w:rsid w:val="00C34B68"/>
    <w:rsid w:val="00C367C8"/>
    <w:rsid w:val="00C411F7"/>
    <w:rsid w:val="00C41D1C"/>
    <w:rsid w:val="00C45204"/>
    <w:rsid w:val="00C45D0B"/>
    <w:rsid w:val="00C52A25"/>
    <w:rsid w:val="00C53B51"/>
    <w:rsid w:val="00C55550"/>
    <w:rsid w:val="00C92E5B"/>
    <w:rsid w:val="00C97B01"/>
    <w:rsid w:val="00CA360C"/>
    <w:rsid w:val="00CB5D7D"/>
    <w:rsid w:val="00CC13A7"/>
    <w:rsid w:val="00CC1736"/>
    <w:rsid w:val="00CC4B35"/>
    <w:rsid w:val="00CD62BD"/>
    <w:rsid w:val="00CE06FD"/>
    <w:rsid w:val="00CE103B"/>
    <w:rsid w:val="00CE5E75"/>
    <w:rsid w:val="00CE74C6"/>
    <w:rsid w:val="00D041B1"/>
    <w:rsid w:val="00D06FD6"/>
    <w:rsid w:val="00D11D9E"/>
    <w:rsid w:val="00D21CC8"/>
    <w:rsid w:val="00D2418E"/>
    <w:rsid w:val="00D31267"/>
    <w:rsid w:val="00D371DA"/>
    <w:rsid w:val="00D44C8C"/>
    <w:rsid w:val="00D520BF"/>
    <w:rsid w:val="00D578C1"/>
    <w:rsid w:val="00D621E3"/>
    <w:rsid w:val="00D66142"/>
    <w:rsid w:val="00D74682"/>
    <w:rsid w:val="00D77144"/>
    <w:rsid w:val="00D92F5B"/>
    <w:rsid w:val="00D932E3"/>
    <w:rsid w:val="00D9517D"/>
    <w:rsid w:val="00DA0586"/>
    <w:rsid w:val="00DA400D"/>
    <w:rsid w:val="00DB255B"/>
    <w:rsid w:val="00DB3C96"/>
    <w:rsid w:val="00DB76CE"/>
    <w:rsid w:val="00DB7D62"/>
    <w:rsid w:val="00DC1C74"/>
    <w:rsid w:val="00DC1D93"/>
    <w:rsid w:val="00DD62F1"/>
    <w:rsid w:val="00DE2562"/>
    <w:rsid w:val="00DF540E"/>
    <w:rsid w:val="00DF6833"/>
    <w:rsid w:val="00E025DD"/>
    <w:rsid w:val="00E06658"/>
    <w:rsid w:val="00E06A2F"/>
    <w:rsid w:val="00E1252F"/>
    <w:rsid w:val="00E2037E"/>
    <w:rsid w:val="00E25E0E"/>
    <w:rsid w:val="00E31081"/>
    <w:rsid w:val="00E324F8"/>
    <w:rsid w:val="00E32B84"/>
    <w:rsid w:val="00E4075A"/>
    <w:rsid w:val="00E42E6A"/>
    <w:rsid w:val="00E46792"/>
    <w:rsid w:val="00E6202B"/>
    <w:rsid w:val="00E67D7E"/>
    <w:rsid w:val="00E7186F"/>
    <w:rsid w:val="00E741AC"/>
    <w:rsid w:val="00E808A4"/>
    <w:rsid w:val="00E8506D"/>
    <w:rsid w:val="00E92F2B"/>
    <w:rsid w:val="00E93CC1"/>
    <w:rsid w:val="00EA0550"/>
    <w:rsid w:val="00EA3206"/>
    <w:rsid w:val="00EB109E"/>
    <w:rsid w:val="00EB177F"/>
    <w:rsid w:val="00EB1D40"/>
    <w:rsid w:val="00EB5224"/>
    <w:rsid w:val="00EB7084"/>
    <w:rsid w:val="00EC3B6A"/>
    <w:rsid w:val="00EC4FCE"/>
    <w:rsid w:val="00ED5C10"/>
    <w:rsid w:val="00ED5F83"/>
    <w:rsid w:val="00EF3CE6"/>
    <w:rsid w:val="00F038A7"/>
    <w:rsid w:val="00F0572E"/>
    <w:rsid w:val="00F05B8E"/>
    <w:rsid w:val="00F07AE5"/>
    <w:rsid w:val="00F10E13"/>
    <w:rsid w:val="00F111B8"/>
    <w:rsid w:val="00F1282B"/>
    <w:rsid w:val="00F12A94"/>
    <w:rsid w:val="00F23BFE"/>
    <w:rsid w:val="00F324BE"/>
    <w:rsid w:val="00F341E4"/>
    <w:rsid w:val="00F35ACA"/>
    <w:rsid w:val="00F36DA2"/>
    <w:rsid w:val="00F47FAD"/>
    <w:rsid w:val="00F52792"/>
    <w:rsid w:val="00F847FE"/>
    <w:rsid w:val="00FA28E6"/>
    <w:rsid w:val="00FB086F"/>
    <w:rsid w:val="00FB1C79"/>
    <w:rsid w:val="00FC346B"/>
    <w:rsid w:val="00FD248D"/>
    <w:rsid w:val="00FD2CFC"/>
    <w:rsid w:val="00FD50F0"/>
    <w:rsid w:val="00FD69DF"/>
    <w:rsid w:val="00FE385D"/>
    <w:rsid w:val="00FE40A0"/>
    <w:rsid w:val="00FE45DD"/>
    <w:rsid w:val="00FE4F12"/>
    <w:rsid w:val="00FF24F6"/>
    <w:rsid w:val="00FF4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1AC"/>
    <w:rPr>
      <w:rFonts w:ascii="Calibri" w:eastAsia="Calibri" w:hAnsi="Calibri" w:cs="Times New Roman"/>
    </w:rPr>
  </w:style>
  <w:style w:type="paragraph" w:styleId="Heading1">
    <w:name w:val="heading 1"/>
    <w:aliases w:val="Heading U,H1,H11,Œ©o‚µ 1,Œ©,?co??E 1,h1,뙥,?c,?co?ƒÊ 1,?,Œ,Titre 1"/>
    <w:basedOn w:val="Normal"/>
    <w:next w:val="Normal"/>
    <w:link w:val="Heading1Char"/>
    <w:uiPriority w:val="9"/>
    <w:qFormat/>
    <w:rsid w:val="00E741AC"/>
    <w:pPr>
      <w:keepNext/>
      <w:keepLines/>
      <w:numPr>
        <w:numId w:val="3"/>
      </w:numPr>
      <w:spacing w:before="480" w:after="0"/>
      <w:outlineLvl w:val="0"/>
    </w:pPr>
    <w:rPr>
      <w:rFonts w:ascii="Cambria" w:eastAsia="Times New Roman" w:hAnsi="Cambria"/>
      <w:b/>
      <w:bCs/>
      <w:color w:val="365F91"/>
      <w:sz w:val="28"/>
      <w:szCs w:val="28"/>
    </w:rPr>
  </w:style>
  <w:style w:type="paragraph" w:styleId="Heading2">
    <w:name w:val="heading 2"/>
    <w:aliases w:val="H2,H21,Œ©o‚µ 2,Œ©1,?co??E 2,h2,뙥2,?c1,?co?ƒÊ 2,?2,Titre 2,Œ©_o‚µ 2,DO NOT USE_h2"/>
    <w:basedOn w:val="Heading1"/>
    <w:next w:val="Normal"/>
    <w:link w:val="Heading2Char"/>
    <w:uiPriority w:val="9"/>
    <w:unhideWhenUsed/>
    <w:qFormat/>
    <w:rsid w:val="00E741AC"/>
    <w:pPr>
      <w:numPr>
        <w:numId w:val="0"/>
      </w:numPr>
      <w:spacing w:before="200"/>
      <w:outlineLvl w:val="1"/>
    </w:pPr>
    <w:rPr>
      <w:color w:val="4F81BD"/>
      <w:sz w:val="26"/>
      <w:szCs w:val="26"/>
    </w:rPr>
  </w:style>
  <w:style w:type="paragraph" w:styleId="Heading3">
    <w:name w:val="heading 3"/>
    <w:aliases w:val="H3,H31,h3,Titre 3,Org Heading 1"/>
    <w:basedOn w:val="Heading2"/>
    <w:next w:val="Normal"/>
    <w:link w:val="Heading3Char"/>
    <w:uiPriority w:val="9"/>
    <w:unhideWhenUsed/>
    <w:qFormat/>
    <w:rsid w:val="00E42E6A"/>
    <w:pPr>
      <w:outlineLvl w:val="2"/>
    </w:pPr>
    <w:rPr>
      <w:sz w:val="22"/>
      <w:szCs w:val="22"/>
    </w:rPr>
  </w:style>
  <w:style w:type="paragraph" w:styleId="Heading4">
    <w:name w:val="heading 4"/>
    <w:aliases w:val="H4,H41,h4,Titre 4,Org Heading 2"/>
    <w:basedOn w:val="Heading3"/>
    <w:next w:val="Normal"/>
    <w:link w:val="Heading4Char"/>
    <w:uiPriority w:val="9"/>
    <w:unhideWhenUsed/>
    <w:qFormat/>
    <w:rsid w:val="00E741AC"/>
    <w:pPr>
      <w:numPr>
        <w:ilvl w:val="3"/>
      </w:numPr>
      <w:outlineLvl w:val="3"/>
    </w:pPr>
    <w:rPr>
      <w:i/>
      <w:iCs/>
    </w:rPr>
  </w:style>
  <w:style w:type="paragraph" w:styleId="Heading5">
    <w:name w:val="heading 5"/>
    <w:aliases w:val="H5,H51,h5,Titre 5,DO NOT USE_h5"/>
    <w:basedOn w:val="Heading4"/>
    <w:next w:val="Normal"/>
    <w:link w:val="Heading5Char"/>
    <w:uiPriority w:val="9"/>
    <w:semiHidden/>
    <w:unhideWhenUsed/>
    <w:qFormat/>
    <w:rsid w:val="00E741AC"/>
    <w:pPr>
      <w:numPr>
        <w:ilvl w:val="4"/>
      </w:numPr>
      <w:outlineLvl w:val="4"/>
    </w:pPr>
    <w:rPr>
      <w:b w:val="0"/>
      <w:bCs w:val="0"/>
      <w:i w:val="0"/>
      <w:iCs w:val="0"/>
      <w:color w:val="243F60"/>
    </w:rPr>
  </w:style>
  <w:style w:type="paragraph" w:styleId="Heading6">
    <w:name w:val="heading 6"/>
    <w:aliases w:val="H6,H61,h6,Titre 6"/>
    <w:basedOn w:val="Heading5"/>
    <w:next w:val="Normal"/>
    <w:link w:val="Heading6Char"/>
    <w:uiPriority w:val="9"/>
    <w:semiHidden/>
    <w:unhideWhenUsed/>
    <w:qFormat/>
    <w:rsid w:val="00E741AC"/>
    <w:pPr>
      <w:numPr>
        <w:ilvl w:val="5"/>
      </w:numPr>
      <w:outlineLvl w:val="5"/>
    </w:pPr>
    <w:rPr>
      <w:i/>
      <w:iCs/>
    </w:rPr>
  </w:style>
  <w:style w:type="paragraph" w:styleId="Heading7">
    <w:name w:val="heading 7"/>
    <w:basedOn w:val="Heading6"/>
    <w:next w:val="Normal"/>
    <w:link w:val="Heading7Char"/>
    <w:uiPriority w:val="9"/>
    <w:semiHidden/>
    <w:unhideWhenUsed/>
    <w:qFormat/>
    <w:rsid w:val="00E741AC"/>
    <w:pPr>
      <w:numPr>
        <w:ilvl w:val="6"/>
      </w:numPr>
      <w:outlineLvl w:val="6"/>
    </w:pPr>
    <w:rPr>
      <w:color w:val="404040"/>
    </w:rPr>
  </w:style>
  <w:style w:type="paragraph" w:styleId="Heading8">
    <w:name w:val="heading 8"/>
    <w:basedOn w:val="Heading6"/>
    <w:next w:val="Normal"/>
    <w:link w:val="Heading8Char"/>
    <w:uiPriority w:val="9"/>
    <w:semiHidden/>
    <w:unhideWhenUsed/>
    <w:qFormat/>
    <w:rsid w:val="00E741AC"/>
    <w:pPr>
      <w:numPr>
        <w:ilvl w:val="7"/>
      </w:numPr>
      <w:outlineLvl w:val="7"/>
    </w:pPr>
    <w:rPr>
      <w:i w:val="0"/>
      <w:iCs w:val="0"/>
      <w:color w:val="404040"/>
      <w:sz w:val="20"/>
      <w:szCs w:val="20"/>
    </w:rPr>
  </w:style>
  <w:style w:type="paragraph" w:styleId="Heading9">
    <w:name w:val="heading 9"/>
    <w:basedOn w:val="Heading6"/>
    <w:next w:val="Normal"/>
    <w:link w:val="Heading9Char"/>
    <w:uiPriority w:val="9"/>
    <w:semiHidden/>
    <w:unhideWhenUsed/>
    <w:qFormat/>
    <w:rsid w:val="00E741AC"/>
    <w:pPr>
      <w:numPr>
        <w:ilvl w:val="8"/>
      </w:numPr>
      <w:outlineLvl w:val="8"/>
    </w:pPr>
    <w:rPr>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U Char,H1 Char,H11 Char,Œ©o‚µ 1 Char,Œ© Char,?co??E 1 Char,h1 Char,뙥 Char,?c Char,?co?ƒÊ 1 Char,? Char,Œ Char,Titre 1 Char"/>
    <w:basedOn w:val="DefaultParagraphFont"/>
    <w:link w:val="Heading1"/>
    <w:uiPriority w:val="9"/>
    <w:rsid w:val="00E741AC"/>
    <w:rPr>
      <w:rFonts w:ascii="Cambria" w:eastAsia="Times New Roman" w:hAnsi="Cambria" w:cs="Times New Roman"/>
      <w:b/>
      <w:bCs/>
      <w:color w:val="365F91"/>
      <w:sz w:val="28"/>
      <w:szCs w:val="28"/>
    </w:rPr>
  </w:style>
  <w:style w:type="character" w:customStyle="1" w:styleId="Heading2Char">
    <w:name w:val="Heading 2 Char"/>
    <w:aliases w:val="H2 Char,H21 Char,Œ©o‚µ 2 Char,Œ©1 Char,?co??E 2 Char,h2 Char,뙥2 Char,?c1 Char,?co?ƒÊ 2 Char,?2 Char,Titre 2 Char,Œ©_o‚µ 2 Char,DO NOT USE_h2 Char"/>
    <w:basedOn w:val="DefaultParagraphFont"/>
    <w:link w:val="Heading2"/>
    <w:uiPriority w:val="9"/>
    <w:rsid w:val="00E741AC"/>
    <w:rPr>
      <w:rFonts w:ascii="Cambria" w:eastAsia="Times New Roman" w:hAnsi="Cambria" w:cs="Times New Roman"/>
      <w:b/>
      <w:bCs/>
      <w:color w:val="4F81BD"/>
      <w:sz w:val="26"/>
      <w:szCs w:val="26"/>
    </w:rPr>
  </w:style>
  <w:style w:type="character" w:customStyle="1" w:styleId="Heading3Char">
    <w:name w:val="Heading 3 Char"/>
    <w:aliases w:val="H3 Char,H31 Char,h3 Char,Titre 3 Char,Org Heading 1 Char"/>
    <w:basedOn w:val="DefaultParagraphFont"/>
    <w:link w:val="Heading3"/>
    <w:uiPriority w:val="9"/>
    <w:rsid w:val="00E42E6A"/>
    <w:rPr>
      <w:rFonts w:ascii="Cambria" w:eastAsia="Times New Roman" w:hAnsi="Cambria" w:cs="Times New Roman"/>
      <w:b/>
      <w:bCs/>
      <w:color w:val="4F81BD"/>
    </w:rPr>
  </w:style>
  <w:style w:type="character" w:customStyle="1" w:styleId="Heading4Char">
    <w:name w:val="Heading 4 Char"/>
    <w:aliases w:val="H4 Char,H41 Char,h4 Char,Titre 4 Char,Org Heading 2 Char"/>
    <w:basedOn w:val="DefaultParagraphFont"/>
    <w:link w:val="Heading4"/>
    <w:uiPriority w:val="9"/>
    <w:rsid w:val="00E741AC"/>
    <w:rPr>
      <w:rFonts w:ascii="Cambria" w:eastAsia="Times New Roman" w:hAnsi="Cambria" w:cs="Times New Roman"/>
      <w:b/>
      <w:bCs/>
      <w:i/>
      <w:iCs/>
      <w:color w:val="4F81BD"/>
    </w:rPr>
  </w:style>
  <w:style w:type="character" w:customStyle="1" w:styleId="Heading5Char">
    <w:name w:val="Heading 5 Char"/>
    <w:aliases w:val="H5 Char,H51 Char,h5 Char,Titre 5 Char,DO NOT USE_h5 Char"/>
    <w:basedOn w:val="DefaultParagraphFont"/>
    <w:link w:val="Heading5"/>
    <w:uiPriority w:val="9"/>
    <w:semiHidden/>
    <w:rsid w:val="00E741AC"/>
    <w:rPr>
      <w:rFonts w:ascii="Cambria" w:eastAsia="Times New Roman" w:hAnsi="Cambria" w:cs="Times New Roman"/>
      <w:color w:val="243F60"/>
    </w:rPr>
  </w:style>
  <w:style w:type="character" w:customStyle="1" w:styleId="Heading6Char">
    <w:name w:val="Heading 6 Char"/>
    <w:aliases w:val="H6 Char,H61 Char,h6 Char,Titre 6 Char"/>
    <w:basedOn w:val="DefaultParagraphFont"/>
    <w:link w:val="Heading6"/>
    <w:uiPriority w:val="9"/>
    <w:semiHidden/>
    <w:rsid w:val="00E741AC"/>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741AC"/>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741A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741AC"/>
    <w:rPr>
      <w:rFonts w:ascii="Cambria" w:eastAsia="Times New Roman" w:hAnsi="Cambria" w:cs="Times New Roman"/>
      <w:i/>
      <w:iCs/>
      <w:color w:val="404040"/>
      <w:sz w:val="20"/>
      <w:szCs w:val="20"/>
    </w:rPr>
  </w:style>
  <w:style w:type="paragraph" w:styleId="TOC1">
    <w:name w:val="toc 1"/>
    <w:basedOn w:val="Normal"/>
    <w:next w:val="Normal"/>
    <w:autoRedefine/>
    <w:uiPriority w:val="39"/>
    <w:rsid w:val="00F324BE"/>
    <w:pPr>
      <w:tabs>
        <w:tab w:val="left" w:pos="480"/>
        <w:tab w:val="right" w:leader="dot" w:pos="9360"/>
      </w:tabs>
      <w:spacing w:after="0" w:line="240" w:lineRule="auto"/>
      <w:jc w:val="both"/>
    </w:pPr>
  </w:style>
  <w:style w:type="paragraph" w:styleId="TOC2">
    <w:name w:val="toc 2"/>
    <w:basedOn w:val="Normal"/>
    <w:next w:val="Normal"/>
    <w:autoRedefine/>
    <w:uiPriority w:val="39"/>
    <w:rsid w:val="00E741AC"/>
    <w:pPr>
      <w:tabs>
        <w:tab w:val="left" w:pos="1260"/>
        <w:tab w:val="right" w:leader="dot" w:pos="9360"/>
      </w:tabs>
      <w:spacing w:after="0" w:line="240" w:lineRule="auto"/>
      <w:ind w:left="518"/>
    </w:pPr>
  </w:style>
  <w:style w:type="character" w:styleId="Hyperlink">
    <w:name w:val="Hyperlink"/>
    <w:uiPriority w:val="99"/>
    <w:rsid w:val="00E741AC"/>
    <w:rPr>
      <w:color w:val="0000FF"/>
      <w:u w:val="single"/>
    </w:rPr>
  </w:style>
  <w:style w:type="paragraph" w:styleId="Footer">
    <w:name w:val="footer"/>
    <w:basedOn w:val="Normal"/>
    <w:link w:val="FooterChar"/>
    <w:uiPriority w:val="99"/>
    <w:rsid w:val="00E741AC"/>
    <w:pPr>
      <w:tabs>
        <w:tab w:val="center" w:pos="4320"/>
        <w:tab w:val="right" w:pos="8640"/>
      </w:tabs>
    </w:pPr>
  </w:style>
  <w:style w:type="character" w:customStyle="1" w:styleId="FooterChar">
    <w:name w:val="Footer Char"/>
    <w:basedOn w:val="DefaultParagraphFont"/>
    <w:link w:val="Footer"/>
    <w:uiPriority w:val="99"/>
    <w:rsid w:val="00E741AC"/>
    <w:rPr>
      <w:rFonts w:ascii="Calibri" w:eastAsia="Calibri" w:hAnsi="Calibri" w:cs="Times New Roman"/>
    </w:rPr>
  </w:style>
  <w:style w:type="character" w:styleId="PageNumber">
    <w:name w:val="page number"/>
    <w:basedOn w:val="DefaultParagraphFont"/>
    <w:rsid w:val="00E741AC"/>
  </w:style>
  <w:style w:type="paragraph" w:styleId="BodyText">
    <w:name w:val="Body Text"/>
    <w:basedOn w:val="Normal"/>
    <w:link w:val="BodyTextChar"/>
    <w:autoRedefine/>
    <w:rsid w:val="00E741AC"/>
    <w:rPr>
      <w:lang w:eastAsia="zh-CN"/>
    </w:rPr>
  </w:style>
  <w:style w:type="character" w:customStyle="1" w:styleId="BodyTextChar">
    <w:name w:val="Body Text Char"/>
    <w:basedOn w:val="DefaultParagraphFont"/>
    <w:link w:val="BodyText"/>
    <w:rsid w:val="00E741AC"/>
    <w:rPr>
      <w:rFonts w:ascii="Calibri" w:eastAsia="Calibri" w:hAnsi="Calibri" w:cs="Times New Roman"/>
      <w:lang w:eastAsia="zh-CN"/>
    </w:rPr>
  </w:style>
  <w:style w:type="paragraph" w:styleId="TOC3">
    <w:name w:val="toc 3"/>
    <w:basedOn w:val="Normal"/>
    <w:next w:val="Normal"/>
    <w:autoRedefine/>
    <w:uiPriority w:val="39"/>
    <w:rsid w:val="00E741AC"/>
    <w:pPr>
      <w:tabs>
        <w:tab w:val="left" w:pos="2205"/>
        <w:tab w:val="right" w:leader="dot" w:pos="9360"/>
      </w:tabs>
      <w:spacing w:after="0" w:line="240" w:lineRule="auto"/>
      <w:ind w:left="1253"/>
      <w:contextualSpacing/>
    </w:pPr>
  </w:style>
  <w:style w:type="character" w:customStyle="1" w:styleId="StyleArial">
    <w:name w:val="Style Arial"/>
    <w:rsid w:val="00E741AC"/>
    <w:rPr>
      <w:rFonts w:ascii="Arial" w:hAnsi="Arial"/>
      <w:sz w:val="20"/>
    </w:rPr>
  </w:style>
  <w:style w:type="paragraph" w:customStyle="1" w:styleId="StyleArialAfter6pt">
    <w:name w:val="Style Arial After:  6 pt"/>
    <w:basedOn w:val="Normal"/>
    <w:rsid w:val="00E741AC"/>
    <w:pPr>
      <w:spacing w:after="120"/>
    </w:pPr>
    <w:rPr>
      <w:rFonts w:ascii="Arial" w:eastAsia="Times New Roman" w:hAnsi="Arial"/>
      <w:sz w:val="20"/>
      <w:szCs w:val="20"/>
    </w:rPr>
  </w:style>
  <w:style w:type="paragraph" w:styleId="ListBullet">
    <w:name w:val="List Bullet"/>
    <w:basedOn w:val="Normal"/>
    <w:rsid w:val="00E741AC"/>
    <w:pPr>
      <w:numPr>
        <w:numId w:val="1"/>
      </w:numPr>
    </w:pPr>
  </w:style>
  <w:style w:type="paragraph" w:styleId="List">
    <w:name w:val="List"/>
    <w:basedOn w:val="Normal"/>
    <w:rsid w:val="00E741AC"/>
    <w:pPr>
      <w:ind w:left="360" w:hanging="360"/>
    </w:pPr>
  </w:style>
  <w:style w:type="paragraph" w:styleId="ListBullet2">
    <w:name w:val="List Bullet 2"/>
    <w:basedOn w:val="Normal"/>
    <w:rsid w:val="00E741AC"/>
    <w:pPr>
      <w:numPr>
        <w:numId w:val="2"/>
      </w:numPr>
    </w:pPr>
  </w:style>
  <w:style w:type="paragraph" w:styleId="BalloonText">
    <w:name w:val="Balloon Text"/>
    <w:basedOn w:val="Normal"/>
    <w:link w:val="BalloonTextChar"/>
    <w:semiHidden/>
    <w:rsid w:val="00E741AC"/>
    <w:rPr>
      <w:rFonts w:ascii="Tahoma" w:hAnsi="Tahoma" w:cs="Tahoma"/>
      <w:sz w:val="16"/>
      <w:szCs w:val="16"/>
    </w:rPr>
  </w:style>
  <w:style w:type="character" w:customStyle="1" w:styleId="BalloonTextChar">
    <w:name w:val="Balloon Text Char"/>
    <w:basedOn w:val="DefaultParagraphFont"/>
    <w:link w:val="BalloonText"/>
    <w:semiHidden/>
    <w:rsid w:val="00E741AC"/>
    <w:rPr>
      <w:rFonts w:ascii="Tahoma" w:eastAsia="Calibri" w:hAnsi="Tahoma" w:cs="Tahoma"/>
      <w:sz w:val="16"/>
      <w:szCs w:val="16"/>
    </w:rPr>
  </w:style>
  <w:style w:type="paragraph" w:styleId="BodyText2">
    <w:name w:val="Body Text 2"/>
    <w:basedOn w:val="Normal"/>
    <w:link w:val="BodyText2Char"/>
    <w:rsid w:val="00E741AC"/>
    <w:pPr>
      <w:spacing w:after="120" w:line="480" w:lineRule="auto"/>
    </w:pPr>
  </w:style>
  <w:style w:type="character" w:customStyle="1" w:styleId="BodyText2Char">
    <w:name w:val="Body Text 2 Char"/>
    <w:basedOn w:val="DefaultParagraphFont"/>
    <w:link w:val="BodyText2"/>
    <w:rsid w:val="00E741AC"/>
    <w:rPr>
      <w:rFonts w:ascii="Calibri" w:eastAsia="Calibri" w:hAnsi="Calibri" w:cs="Times New Roman"/>
    </w:rPr>
  </w:style>
  <w:style w:type="paragraph" w:styleId="NormalWeb">
    <w:name w:val="Normal (Web)"/>
    <w:basedOn w:val="Normal"/>
    <w:uiPriority w:val="99"/>
    <w:rsid w:val="00E741AC"/>
    <w:pPr>
      <w:spacing w:before="100" w:beforeAutospacing="1" w:after="100" w:afterAutospacing="1"/>
    </w:pPr>
    <w:rPr>
      <w:rFonts w:ascii="Arial Unicode MS" w:eastAsia="Arial Unicode MS" w:hAnsi="Arial Unicode MS" w:cs="Arial Unicode MS"/>
    </w:rPr>
  </w:style>
  <w:style w:type="paragraph" w:customStyle="1" w:styleId="Default">
    <w:name w:val="Default"/>
    <w:rsid w:val="00E741AC"/>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E741AC"/>
    <w:rPr>
      <w:rFonts w:eastAsia="Times New Roman"/>
      <w:sz w:val="20"/>
      <w:szCs w:val="20"/>
      <w:lang w:val="x-none" w:eastAsia="x-none"/>
    </w:rPr>
  </w:style>
  <w:style w:type="character" w:customStyle="1" w:styleId="FootnoteTextChar">
    <w:name w:val="Footnote Text Char"/>
    <w:basedOn w:val="DefaultParagraphFont"/>
    <w:link w:val="FootnoteText"/>
    <w:uiPriority w:val="99"/>
    <w:semiHidden/>
    <w:rsid w:val="00E741AC"/>
    <w:rPr>
      <w:rFonts w:ascii="Calibri" w:eastAsia="Times New Roman" w:hAnsi="Calibri" w:cs="Times New Roman"/>
      <w:sz w:val="20"/>
      <w:szCs w:val="20"/>
      <w:lang w:val="x-none" w:eastAsia="x-none"/>
    </w:rPr>
  </w:style>
  <w:style w:type="character" w:styleId="FootnoteReference">
    <w:name w:val="footnote reference"/>
    <w:uiPriority w:val="99"/>
    <w:semiHidden/>
    <w:rsid w:val="00E741AC"/>
    <w:rPr>
      <w:vertAlign w:val="superscript"/>
    </w:rPr>
  </w:style>
  <w:style w:type="character" w:styleId="HTMLTypewriter">
    <w:name w:val="HTML Typewriter"/>
    <w:rsid w:val="00E741AC"/>
    <w:rPr>
      <w:rFonts w:ascii="Courier New" w:eastAsia="Times New Roman" w:hAnsi="Courier New" w:cs="Courier New"/>
      <w:sz w:val="20"/>
      <w:szCs w:val="20"/>
    </w:rPr>
  </w:style>
  <w:style w:type="table" w:styleId="TableGrid">
    <w:name w:val="Table Grid"/>
    <w:basedOn w:val="TableNormal"/>
    <w:uiPriority w:val="59"/>
    <w:rsid w:val="00E741AC"/>
    <w:pPr>
      <w:widowControl w:val="0"/>
      <w:adjustRightInd w:val="0"/>
      <w:spacing w:after="0" w:line="360" w:lineRule="atLeast"/>
      <w:jc w:val="both"/>
      <w:textAlignment w:val="baseline"/>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741AC"/>
    <w:pPr>
      <w:tabs>
        <w:tab w:val="center" w:pos="4320"/>
        <w:tab w:val="right" w:pos="8640"/>
      </w:tabs>
    </w:pPr>
  </w:style>
  <w:style w:type="character" w:customStyle="1" w:styleId="HeaderChar">
    <w:name w:val="Header Char"/>
    <w:basedOn w:val="DefaultParagraphFont"/>
    <w:link w:val="Header"/>
    <w:uiPriority w:val="99"/>
    <w:rsid w:val="00E741AC"/>
    <w:rPr>
      <w:rFonts w:ascii="Calibri" w:eastAsia="Calibri" w:hAnsi="Calibri" w:cs="Times New Roman"/>
    </w:rPr>
  </w:style>
  <w:style w:type="paragraph" w:customStyle="1" w:styleId="Noraml">
    <w:name w:val="Noraml"/>
    <w:basedOn w:val="Normal"/>
    <w:rsid w:val="00E741AC"/>
    <w:pPr>
      <w:jc w:val="both"/>
      <w:outlineLvl w:val="0"/>
    </w:pPr>
  </w:style>
  <w:style w:type="paragraph" w:styleId="BodyTextIndent">
    <w:name w:val="Body Text Indent"/>
    <w:basedOn w:val="Normal"/>
    <w:link w:val="BodyTextIndentChar"/>
    <w:rsid w:val="00E741AC"/>
    <w:pPr>
      <w:spacing w:after="120"/>
      <w:ind w:left="360"/>
    </w:pPr>
  </w:style>
  <w:style w:type="character" w:customStyle="1" w:styleId="BodyTextIndentChar">
    <w:name w:val="Body Text Indent Char"/>
    <w:basedOn w:val="DefaultParagraphFont"/>
    <w:link w:val="BodyTextIndent"/>
    <w:rsid w:val="00E741AC"/>
    <w:rPr>
      <w:rFonts w:ascii="Calibri" w:eastAsia="Calibri" w:hAnsi="Calibri" w:cs="Times New Roman"/>
    </w:rPr>
  </w:style>
  <w:style w:type="character" w:styleId="Strong">
    <w:name w:val="Strong"/>
    <w:uiPriority w:val="22"/>
    <w:qFormat/>
    <w:rsid w:val="00E741AC"/>
    <w:rPr>
      <w:b/>
      <w:bCs/>
    </w:rPr>
  </w:style>
  <w:style w:type="paragraph" w:customStyle="1" w:styleId="BlockQuotation">
    <w:name w:val="Block Quotation"/>
    <w:basedOn w:val="BodyText"/>
    <w:rsid w:val="00E741AC"/>
    <w:pPr>
      <w:keepLines/>
      <w:pBdr>
        <w:left w:val="threeDEmboss" w:sz="12" w:space="3" w:color="0000FF"/>
        <w:bottom w:val="single" w:sz="2" w:space="3" w:color="FFFFFF"/>
      </w:pBdr>
      <w:spacing w:after="60"/>
      <w:ind w:left="504"/>
    </w:pPr>
    <w:rPr>
      <w:i/>
      <w:sz w:val="24"/>
      <w:szCs w:val="24"/>
    </w:rPr>
  </w:style>
  <w:style w:type="paragraph" w:customStyle="1" w:styleId="Wo">
    <w:name w:val="Wo"/>
    <w:basedOn w:val="TOC1"/>
    <w:rsid w:val="00E741AC"/>
    <w:rPr>
      <w:rFonts w:ascii="Arial" w:hAnsi="Arial"/>
      <w:b/>
    </w:rPr>
  </w:style>
  <w:style w:type="paragraph" w:customStyle="1" w:styleId="head">
    <w:name w:val="head"/>
    <w:basedOn w:val="Normal"/>
    <w:rsid w:val="00E741AC"/>
    <w:pPr>
      <w:keepNext/>
      <w:spacing w:before="100" w:beforeAutospacing="1" w:after="100" w:afterAutospacing="1"/>
    </w:pPr>
    <w:rPr>
      <w:rFonts w:ascii="Arial" w:hAnsi="Arial" w:cs="Arial"/>
      <w:sz w:val="29"/>
      <w:szCs w:val="29"/>
      <w:lang w:eastAsia="zh-CN"/>
    </w:rPr>
  </w:style>
  <w:style w:type="paragraph" w:customStyle="1" w:styleId="body">
    <w:name w:val="body"/>
    <w:basedOn w:val="Normal"/>
    <w:rsid w:val="00E741AC"/>
    <w:pPr>
      <w:spacing w:before="100" w:beforeAutospacing="1" w:after="100" w:afterAutospacing="1"/>
    </w:pPr>
    <w:rPr>
      <w:rFonts w:ascii="Arial" w:hAnsi="Arial" w:cs="Arial"/>
      <w:sz w:val="19"/>
      <w:szCs w:val="19"/>
      <w:lang w:eastAsia="zh-CN"/>
    </w:rPr>
  </w:style>
  <w:style w:type="paragraph" w:customStyle="1" w:styleId="Caption1">
    <w:name w:val="Caption1"/>
    <w:basedOn w:val="Normal"/>
    <w:rsid w:val="00E741AC"/>
    <w:pPr>
      <w:spacing w:before="100" w:beforeAutospacing="1" w:after="100" w:afterAutospacing="1"/>
    </w:pPr>
    <w:rPr>
      <w:rFonts w:ascii="Arial" w:hAnsi="Arial" w:cs="Arial"/>
      <w:sz w:val="17"/>
      <w:szCs w:val="17"/>
      <w:lang w:eastAsia="zh-CN"/>
    </w:rPr>
  </w:style>
  <w:style w:type="character" w:styleId="Emphasis">
    <w:name w:val="Emphasis"/>
    <w:uiPriority w:val="20"/>
    <w:qFormat/>
    <w:rsid w:val="00E741AC"/>
    <w:rPr>
      <w:i/>
      <w:iCs/>
    </w:rPr>
  </w:style>
  <w:style w:type="paragraph" w:customStyle="1" w:styleId="CM7">
    <w:name w:val="CM7"/>
    <w:basedOn w:val="Default"/>
    <w:next w:val="Default"/>
    <w:uiPriority w:val="99"/>
    <w:rsid w:val="00E741AC"/>
    <w:pPr>
      <w:widowControl w:val="0"/>
    </w:pPr>
    <w:rPr>
      <w:rFonts w:ascii="Times New Roman" w:hAnsi="Times New Roman" w:cs="Times New Roman"/>
      <w:color w:val="auto"/>
    </w:rPr>
  </w:style>
  <w:style w:type="paragraph" w:customStyle="1" w:styleId="CM3">
    <w:name w:val="CM3"/>
    <w:basedOn w:val="Default"/>
    <w:next w:val="Default"/>
    <w:uiPriority w:val="99"/>
    <w:rsid w:val="00E741AC"/>
    <w:pPr>
      <w:widowControl w:val="0"/>
      <w:spacing w:line="278" w:lineRule="atLeast"/>
    </w:pPr>
    <w:rPr>
      <w:rFonts w:ascii="Times New Roman" w:hAnsi="Times New Roman" w:cs="Times New Roman"/>
      <w:color w:val="auto"/>
    </w:rPr>
  </w:style>
  <w:style w:type="paragraph" w:styleId="NoSpacing">
    <w:name w:val="No Spacing"/>
    <w:uiPriority w:val="1"/>
    <w:qFormat/>
    <w:rsid w:val="00E741AC"/>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E741AC"/>
    <w:pPr>
      <w:ind w:left="720"/>
      <w:contextualSpacing/>
    </w:pPr>
  </w:style>
  <w:style w:type="character" w:styleId="CommentReference">
    <w:name w:val="annotation reference"/>
    <w:uiPriority w:val="99"/>
    <w:rsid w:val="00E741AC"/>
    <w:rPr>
      <w:sz w:val="18"/>
    </w:rPr>
  </w:style>
  <w:style w:type="paragraph" w:styleId="CommentText">
    <w:name w:val="annotation text"/>
    <w:basedOn w:val="Normal"/>
    <w:link w:val="CommentTextChar"/>
    <w:uiPriority w:val="99"/>
    <w:rsid w:val="00E741AC"/>
    <w:rPr>
      <w:lang w:val="x-none"/>
    </w:rPr>
  </w:style>
  <w:style w:type="character" w:customStyle="1" w:styleId="CommentTextChar">
    <w:name w:val="Comment Text Char"/>
    <w:basedOn w:val="DefaultParagraphFont"/>
    <w:link w:val="CommentText"/>
    <w:uiPriority w:val="99"/>
    <w:rsid w:val="00E741AC"/>
    <w:rPr>
      <w:rFonts w:ascii="Calibri" w:eastAsia="Calibri" w:hAnsi="Calibri" w:cs="Times New Roman"/>
      <w:lang w:val="x-none"/>
    </w:rPr>
  </w:style>
  <w:style w:type="paragraph" w:styleId="CommentSubject">
    <w:name w:val="annotation subject"/>
    <w:basedOn w:val="CommentText"/>
    <w:next w:val="CommentText"/>
    <w:link w:val="CommentSubjectChar"/>
    <w:rsid w:val="00E741AC"/>
    <w:rPr>
      <w:b/>
      <w:bCs/>
    </w:rPr>
  </w:style>
  <w:style w:type="character" w:customStyle="1" w:styleId="CommentSubjectChar">
    <w:name w:val="Comment Subject Char"/>
    <w:basedOn w:val="CommentTextChar"/>
    <w:link w:val="CommentSubject"/>
    <w:rsid w:val="00E741AC"/>
    <w:rPr>
      <w:rFonts w:ascii="Calibri" w:eastAsia="Calibri" w:hAnsi="Calibri" w:cs="Times New Roman"/>
      <w:b/>
      <w:bCs/>
      <w:lang w:val="x-none"/>
    </w:rPr>
  </w:style>
  <w:style w:type="character" w:styleId="FollowedHyperlink">
    <w:name w:val="FollowedHyperlink"/>
    <w:uiPriority w:val="99"/>
    <w:unhideWhenUsed/>
    <w:rsid w:val="00E741AC"/>
    <w:rPr>
      <w:color w:val="800080"/>
      <w:u w:val="single"/>
    </w:rPr>
  </w:style>
  <w:style w:type="paragraph" w:customStyle="1" w:styleId="xl65">
    <w:name w:val="xl65"/>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66">
    <w:name w:val="xl66"/>
    <w:basedOn w:val="Normal"/>
    <w:rsid w:val="00E741AC"/>
    <w:pPr>
      <w:spacing w:before="100" w:beforeAutospacing="1" w:after="100" w:afterAutospacing="1"/>
      <w:textAlignment w:val="center"/>
    </w:pPr>
    <w:rPr>
      <w:rFonts w:eastAsia="Times New Roman"/>
    </w:rPr>
  </w:style>
  <w:style w:type="paragraph" w:customStyle="1" w:styleId="xl67">
    <w:name w:val="xl67"/>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styleId="ListParagraph">
    <w:name w:val="List Paragraph"/>
    <w:basedOn w:val="Normal"/>
    <w:uiPriority w:val="34"/>
    <w:qFormat/>
    <w:rsid w:val="00E741AC"/>
    <w:pPr>
      <w:ind w:left="720"/>
      <w:contextualSpacing/>
    </w:pPr>
  </w:style>
  <w:style w:type="paragraph" w:styleId="Quote">
    <w:name w:val="Quote"/>
    <w:basedOn w:val="Normal"/>
    <w:next w:val="Normal"/>
    <w:link w:val="QuoteChar"/>
    <w:uiPriority w:val="29"/>
    <w:qFormat/>
    <w:rsid w:val="00E741AC"/>
    <w:rPr>
      <w:i/>
      <w:iCs/>
      <w:color w:val="000000"/>
    </w:rPr>
  </w:style>
  <w:style w:type="character" w:customStyle="1" w:styleId="QuoteChar">
    <w:name w:val="Quote Char"/>
    <w:basedOn w:val="DefaultParagraphFont"/>
    <w:link w:val="Quote"/>
    <w:uiPriority w:val="29"/>
    <w:rsid w:val="00E741AC"/>
    <w:rPr>
      <w:rFonts w:ascii="Calibri" w:eastAsia="Calibri" w:hAnsi="Calibri" w:cs="Times New Roman"/>
      <w:i/>
      <w:iCs/>
      <w:color w:val="000000"/>
    </w:rPr>
  </w:style>
  <w:style w:type="paragraph" w:styleId="EndnoteText">
    <w:name w:val="endnote text"/>
    <w:basedOn w:val="Normal"/>
    <w:link w:val="EndnoteTextChar"/>
    <w:uiPriority w:val="99"/>
    <w:semiHidden/>
    <w:unhideWhenUsed/>
    <w:rsid w:val="00E741AC"/>
    <w:rPr>
      <w:sz w:val="20"/>
      <w:szCs w:val="20"/>
      <w:lang w:val="x-none"/>
    </w:rPr>
  </w:style>
  <w:style w:type="character" w:customStyle="1" w:styleId="EndnoteTextChar">
    <w:name w:val="Endnote Text Char"/>
    <w:basedOn w:val="DefaultParagraphFont"/>
    <w:link w:val="EndnoteText"/>
    <w:uiPriority w:val="99"/>
    <w:semiHidden/>
    <w:rsid w:val="00E741AC"/>
    <w:rPr>
      <w:rFonts w:ascii="Calibri" w:eastAsia="Calibri" w:hAnsi="Calibri" w:cs="Times New Roman"/>
      <w:sz w:val="20"/>
      <w:szCs w:val="20"/>
      <w:lang w:val="x-none"/>
    </w:rPr>
  </w:style>
  <w:style w:type="character" w:styleId="EndnoteReference">
    <w:name w:val="endnote reference"/>
    <w:uiPriority w:val="99"/>
    <w:semiHidden/>
    <w:unhideWhenUsed/>
    <w:rsid w:val="00E741AC"/>
    <w:rPr>
      <w:vertAlign w:val="superscript"/>
    </w:rPr>
  </w:style>
  <w:style w:type="character" w:customStyle="1" w:styleId="st">
    <w:name w:val="st"/>
    <w:rsid w:val="00E741AC"/>
  </w:style>
  <w:style w:type="paragraph" w:styleId="Revision">
    <w:name w:val="Revision"/>
    <w:hidden/>
    <w:uiPriority w:val="99"/>
    <w:semiHidden/>
    <w:rsid w:val="00FD2CFC"/>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13A72"/>
    <w:rPr>
      <w:color w:val="808080"/>
    </w:rPr>
  </w:style>
  <w:style w:type="table" w:styleId="LightList-Accent2">
    <w:name w:val="Light List Accent 2"/>
    <w:basedOn w:val="TableNormal"/>
    <w:uiPriority w:val="61"/>
    <w:rsid w:val="009452A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C0504D" w:themeFill="accent2"/>
      </w:tcPr>
    </w:tblStylePr>
    <w:tblStylePr w:type="lastRow">
      <w:pPr>
        <w:spacing w:beforeLines="0" w:before="0" w:beforeAutospacing="0" w:afterLines="0" w:after="0" w:afterAutospacing="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4">
    <w:name w:val="toc 4"/>
    <w:basedOn w:val="Normal"/>
    <w:next w:val="Normal"/>
    <w:autoRedefine/>
    <w:uiPriority w:val="39"/>
    <w:unhideWhenUsed/>
    <w:rsid w:val="00034AB5"/>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034AB5"/>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034AB5"/>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034AB5"/>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034AB5"/>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034AB5"/>
    <w:pPr>
      <w:spacing w:after="100"/>
      <w:ind w:left="1760"/>
    </w:pPr>
    <w:rPr>
      <w:rFonts w:asciiTheme="minorHAnsi" w:eastAsiaTheme="minorEastAsia" w:hAnsiTheme="minorHAnsi" w:cstheme="minorBidi"/>
    </w:rPr>
  </w:style>
  <w:style w:type="paragraph" w:styleId="Caption">
    <w:name w:val="caption"/>
    <w:basedOn w:val="Normal"/>
    <w:next w:val="Normal"/>
    <w:uiPriority w:val="35"/>
    <w:unhideWhenUsed/>
    <w:qFormat/>
    <w:rsid w:val="00A361E4"/>
    <w:pPr>
      <w:spacing w:line="240" w:lineRule="auto"/>
    </w:pPr>
    <w:rPr>
      <w:b/>
      <w:bCs/>
      <w:color w:val="4F81BD" w:themeColor="accent1"/>
      <w:sz w:val="18"/>
      <w:szCs w:val="18"/>
    </w:rPr>
  </w:style>
  <w:style w:type="table" w:styleId="MediumList1-Accent2">
    <w:name w:val="Medium List 1 Accent 2"/>
    <w:basedOn w:val="TableNormal"/>
    <w:uiPriority w:val="65"/>
    <w:rsid w:val="00520B89"/>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paragraph" w:styleId="Title">
    <w:name w:val="Title"/>
    <w:basedOn w:val="Normal"/>
    <w:next w:val="Normal"/>
    <w:link w:val="TitleChar"/>
    <w:uiPriority w:val="10"/>
    <w:qFormat/>
    <w:rsid w:val="00CE74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4C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1AC"/>
    <w:rPr>
      <w:rFonts w:ascii="Calibri" w:eastAsia="Calibri" w:hAnsi="Calibri" w:cs="Times New Roman"/>
    </w:rPr>
  </w:style>
  <w:style w:type="paragraph" w:styleId="Heading1">
    <w:name w:val="heading 1"/>
    <w:aliases w:val="Heading U,H1,H11,Œ©o‚µ 1,Œ©,?co??E 1,h1,뙥,?c,?co?ƒÊ 1,?,Œ,Titre 1"/>
    <w:basedOn w:val="Normal"/>
    <w:next w:val="Normal"/>
    <w:link w:val="Heading1Char"/>
    <w:uiPriority w:val="9"/>
    <w:qFormat/>
    <w:rsid w:val="00E741AC"/>
    <w:pPr>
      <w:keepNext/>
      <w:keepLines/>
      <w:numPr>
        <w:numId w:val="3"/>
      </w:numPr>
      <w:spacing w:before="480" w:after="0"/>
      <w:outlineLvl w:val="0"/>
    </w:pPr>
    <w:rPr>
      <w:rFonts w:ascii="Cambria" w:eastAsia="Times New Roman" w:hAnsi="Cambria"/>
      <w:b/>
      <w:bCs/>
      <w:color w:val="365F91"/>
      <w:sz w:val="28"/>
      <w:szCs w:val="28"/>
    </w:rPr>
  </w:style>
  <w:style w:type="paragraph" w:styleId="Heading2">
    <w:name w:val="heading 2"/>
    <w:aliases w:val="H2,H21,Œ©o‚µ 2,Œ©1,?co??E 2,h2,뙥2,?c1,?co?ƒÊ 2,?2,Titre 2,Œ©_o‚µ 2,DO NOT USE_h2"/>
    <w:basedOn w:val="Heading1"/>
    <w:next w:val="Normal"/>
    <w:link w:val="Heading2Char"/>
    <w:uiPriority w:val="9"/>
    <w:unhideWhenUsed/>
    <w:qFormat/>
    <w:rsid w:val="00E741AC"/>
    <w:pPr>
      <w:numPr>
        <w:numId w:val="0"/>
      </w:numPr>
      <w:spacing w:before="200"/>
      <w:outlineLvl w:val="1"/>
    </w:pPr>
    <w:rPr>
      <w:color w:val="4F81BD"/>
      <w:sz w:val="26"/>
      <w:szCs w:val="26"/>
    </w:rPr>
  </w:style>
  <w:style w:type="paragraph" w:styleId="Heading3">
    <w:name w:val="heading 3"/>
    <w:aliases w:val="H3,H31,h3,Titre 3,Org Heading 1"/>
    <w:basedOn w:val="Heading2"/>
    <w:next w:val="Normal"/>
    <w:link w:val="Heading3Char"/>
    <w:uiPriority w:val="9"/>
    <w:unhideWhenUsed/>
    <w:qFormat/>
    <w:rsid w:val="00E42E6A"/>
    <w:pPr>
      <w:outlineLvl w:val="2"/>
    </w:pPr>
    <w:rPr>
      <w:sz w:val="22"/>
      <w:szCs w:val="22"/>
    </w:rPr>
  </w:style>
  <w:style w:type="paragraph" w:styleId="Heading4">
    <w:name w:val="heading 4"/>
    <w:aliases w:val="H4,H41,h4,Titre 4,Org Heading 2"/>
    <w:basedOn w:val="Heading3"/>
    <w:next w:val="Normal"/>
    <w:link w:val="Heading4Char"/>
    <w:uiPriority w:val="9"/>
    <w:unhideWhenUsed/>
    <w:qFormat/>
    <w:rsid w:val="00E741AC"/>
    <w:pPr>
      <w:numPr>
        <w:ilvl w:val="3"/>
      </w:numPr>
      <w:outlineLvl w:val="3"/>
    </w:pPr>
    <w:rPr>
      <w:i/>
      <w:iCs/>
    </w:rPr>
  </w:style>
  <w:style w:type="paragraph" w:styleId="Heading5">
    <w:name w:val="heading 5"/>
    <w:aliases w:val="H5,H51,h5,Titre 5,DO NOT USE_h5"/>
    <w:basedOn w:val="Heading4"/>
    <w:next w:val="Normal"/>
    <w:link w:val="Heading5Char"/>
    <w:uiPriority w:val="9"/>
    <w:semiHidden/>
    <w:unhideWhenUsed/>
    <w:qFormat/>
    <w:rsid w:val="00E741AC"/>
    <w:pPr>
      <w:numPr>
        <w:ilvl w:val="4"/>
      </w:numPr>
      <w:outlineLvl w:val="4"/>
    </w:pPr>
    <w:rPr>
      <w:b w:val="0"/>
      <w:bCs w:val="0"/>
      <w:i w:val="0"/>
      <w:iCs w:val="0"/>
      <w:color w:val="243F60"/>
    </w:rPr>
  </w:style>
  <w:style w:type="paragraph" w:styleId="Heading6">
    <w:name w:val="heading 6"/>
    <w:aliases w:val="H6,H61,h6,Titre 6"/>
    <w:basedOn w:val="Heading5"/>
    <w:next w:val="Normal"/>
    <w:link w:val="Heading6Char"/>
    <w:uiPriority w:val="9"/>
    <w:semiHidden/>
    <w:unhideWhenUsed/>
    <w:qFormat/>
    <w:rsid w:val="00E741AC"/>
    <w:pPr>
      <w:numPr>
        <w:ilvl w:val="5"/>
      </w:numPr>
      <w:outlineLvl w:val="5"/>
    </w:pPr>
    <w:rPr>
      <w:i/>
      <w:iCs/>
    </w:rPr>
  </w:style>
  <w:style w:type="paragraph" w:styleId="Heading7">
    <w:name w:val="heading 7"/>
    <w:basedOn w:val="Heading6"/>
    <w:next w:val="Normal"/>
    <w:link w:val="Heading7Char"/>
    <w:uiPriority w:val="9"/>
    <w:semiHidden/>
    <w:unhideWhenUsed/>
    <w:qFormat/>
    <w:rsid w:val="00E741AC"/>
    <w:pPr>
      <w:numPr>
        <w:ilvl w:val="6"/>
      </w:numPr>
      <w:outlineLvl w:val="6"/>
    </w:pPr>
    <w:rPr>
      <w:color w:val="404040"/>
    </w:rPr>
  </w:style>
  <w:style w:type="paragraph" w:styleId="Heading8">
    <w:name w:val="heading 8"/>
    <w:basedOn w:val="Heading6"/>
    <w:next w:val="Normal"/>
    <w:link w:val="Heading8Char"/>
    <w:uiPriority w:val="9"/>
    <w:semiHidden/>
    <w:unhideWhenUsed/>
    <w:qFormat/>
    <w:rsid w:val="00E741AC"/>
    <w:pPr>
      <w:numPr>
        <w:ilvl w:val="7"/>
      </w:numPr>
      <w:outlineLvl w:val="7"/>
    </w:pPr>
    <w:rPr>
      <w:i w:val="0"/>
      <w:iCs w:val="0"/>
      <w:color w:val="404040"/>
      <w:sz w:val="20"/>
      <w:szCs w:val="20"/>
    </w:rPr>
  </w:style>
  <w:style w:type="paragraph" w:styleId="Heading9">
    <w:name w:val="heading 9"/>
    <w:basedOn w:val="Heading6"/>
    <w:next w:val="Normal"/>
    <w:link w:val="Heading9Char"/>
    <w:uiPriority w:val="9"/>
    <w:semiHidden/>
    <w:unhideWhenUsed/>
    <w:qFormat/>
    <w:rsid w:val="00E741AC"/>
    <w:pPr>
      <w:numPr>
        <w:ilvl w:val="8"/>
      </w:numPr>
      <w:outlineLvl w:val="8"/>
    </w:pPr>
    <w:rPr>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U Char,H1 Char,H11 Char,Œ©o‚µ 1 Char,Œ© Char,?co??E 1 Char,h1 Char,뙥 Char,?c Char,?co?ƒÊ 1 Char,? Char,Œ Char,Titre 1 Char"/>
    <w:basedOn w:val="DefaultParagraphFont"/>
    <w:link w:val="Heading1"/>
    <w:uiPriority w:val="9"/>
    <w:rsid w:val="00E741AC"/>
    <w:rPr>
      <w:rFonts w:ascii="Cambria" w:eastAsia="Times New Roman" w:hAnsi="Cambria" w:cs="Times New Roman"/>
      <w:b/>
      <w:bCs/>
      <w:color w:val="365F91"/>
      <w:sz w:val="28"/>
      <w:szCs w:val="28"/>
    </w:rPr>
  </w:style>
  <w:style w:type="character" w:customStyle="1" w:styleId="Heading2Char">
    <w:name w:val="Heading 2 Char"/>
    <w:aliases w:val="H2 Char,H21 Char,Œ©o‚µ 2 Char,Œ©1 Char,?co??E 2 Char,h2 Char,뙥2 Char,?c1 Char,?co?ƒÊ 2 Char,?2 Char,Titre 2 Char,Œ©_o‚µ 2 Char,DO NOT USE_h2 Char"/>
    <w:basedOn w:val="DefaultParagraphFont"/>
    <w:link w:val="Heading2"/>
    <w:uiPriority w:val="9"/>
    <w:rsid w:val="00E741AC"/>
    <w:rPr>
      <w:rFonts w:ascii="Cambria" w:eastAsia="Times New Roman" w:hAnsi="Cambria" w:cs="Times New Roman"/>
      <w:b/>
      <w:bCs/>
      <w:color w:val="4F81BD"/>
      <w:sz w:val="26"/>
      <w:szCs w:val="26"/>
    </w:rPr>
  </w:style>
  <w:style w:type="character" w:customStyle="1" w:styleId="Heading3Char">
    <w:name w:val="Heading 3 Char"/>
    <w:aliases w:val="H3 Char,H31 Char,h3 Char,Titre 3 Char,Org Heading 1 Char"/>
    <w:basedOn w:val="DefaultParagraphFont"/>
    <w:link w:val="Heading3"/>
    <w:uiPriority w:val="9"/>
    <w:rsid w:val="00E42E6A"/>
    <w:rPr>
      <w:rFonts w:ascii="Cambria" w:eastAsia="Times New Roman" w:hAnsi="Cambria" w:cs="Times New Roman"/>
      <w:b/>
      <w:bCs/>
      <w:color w:val="4F81BD"/>
    </w:rPr>
  </w:style>
  <w:style w:type="character" w:customStyle="1" w:styleId="Heading4Char">
    <w:name w:val="Heading 4 Char"/>
    <w:aliases w:val="H4 Char,H41 Char,h4 Char,Titre 4 Char,Org Heading 2 Char"/>
    <w:basedOn w:val="DefaultParagraphFont"/>
    <w:link w:val="Heading4"/>
    <w:uiPriority w:val="9"/>
    <w:rsid w:val="00E741AC"/>
    <w:rPr>
      <w:rFonts w:ascii="Cambria" w:eastAsia="Times New Roman" w:hAnsi="Cambria" w:cs="Times New Roman"/>
      <w:b/>
      <w:bCs/>
      <w:i/>
      <w:iCs/>
      <w:color w:val="4F81BD"/>
    </w:rPr>
  </w:style>
  <w:style w:type="character" w:customStyle="1" w:styleId="Heading5Char">
    <w:name w:val="Heading 5 Char"/>
    <w:aliases w:val="H5 Char,H51 Char,h5 Char,Titre 5 Char,DO NOT USE_h5 Char"/>
    <w:basedOn w:val="DefaultParagraphFont"/>
    <w:link w:val="Heading5"/>
    <w:uiPriority w:val="9"/>
    <w:semiHidden/>
    <w:rsid w:val="00E741AC"/>
    <w:rPr>
      <w:rFonts w:ascii="Cambria" w:eastAsia="Times New Roman" w:hAnsi="Cambria" w:cs="Times New Roman"/>
      <w:color w:val="243F60"/>
    </w:rPr>
  </w:style>
  <w:style w:type="character" w:customStyle="1" w:styleId="Heading6Char">
    <w:name w:val="Heading 6 Char"/>
    <w:aliases w:val="H6 Char,H61 Char,h6 Char,Titre 6 Char"/>
    <w:basedOn w:val="DefaultParagraphFont"/>
    <w:link w:val="Heading6"/>
    <w:uiPriority w:val="9"/>
    <w:semiHidden/>
    <w:rsid w:val="00E741AC"/>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741AC"/>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741A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741AC"/>
    <w:rPr>
      <w:rFonts w:ascii="Cambria" w:eastAsia="Times New Roman" w:hAnsi="Cambria" w:cs="Times New Roman"/>
      <w:i/>
      <w:iCs/>
      <w:color w:val="404040"/>
      <w:sz w:val="20"/>
      <w:szCs w:val="20"/>
    </w:rPr>
  </w:style>
  <w:style w:type="paragraph" w:styleId="TOC1">
    <w:name w:val="toc 1"/>
    <w:basedOn w:val="Normal"/>
    <w:next w:val="Normal"/>
    <w:autoRedefine/>
    <w:uiPriority w:val="39"/>
    <w:rsid w:val="00F324BE"/>
    <w:pPr>
      <w:tabs>
        <w:tab w:val="left" w:pos="480"/>
        <w:tab w:val="right" w:leader="dot" w:pos="9360"/>
      </w:tabs>
      <w:spacing w:after="0" w:line="240" w:lineRule="auto"/>
      <w:jc w:val="both"/>
    </w:pPr>
  </w:style>
  <w:style w:type="paragraph" w:styleId="TOC2">
    <w:name w:val="toc 2"/>
    <w:basedOn w:val="Normal"/>
    <w:next w:val="Normal"/>
    <w:autoRedefine/>
    <w:uiPriority w:val="39"/>
    <w:rsid w:val="00E741AC"/>
    <w:pPr>
      <w:tabs>
        <w:tab w:val="left" w:pos="1260"/>
        <w:tab w:val="right" w:leader="dot" w:pos="9360"/>
      </w:tabs>
      <w:spacing w:after="0" w:line="240" w:lineRule="auto"/>
      <w:ind w:left="518"/>
    </w:pPr>
  </w:style>
  <w:style w:type="character" w:styleId="Hyperlink">
    <w:name w:val="Hyperlink"/>
    <w:uiPriority w:val="99"/>
    <w:rsid w:val="00E741AC"/>
    <w:rPr>
      <w:color w:val="0000FF"/>
      <w:u w:val="single"/>
    </w:rPr>
  </w:style>
  <w:style w:type="paragraph" w:styleId="Footer">
    <w:name w:val="footer"/>
    <w:basedOn w:val="Normal"/>
    <w:link w:val="FooterChar"/>
    <w:uiPriority w:val="99"/>
    <w:rsid w:val="00E741AC"/>
    <w:pPr>
      <w:tabs>
        <w:tab w:val="center" w:pos="4320"/>
        <w:tab w:val="right" w:pos="8640"/>
      </w:tabs>
    </w:pPr>
  </w:style>
  <w:style w:type="character" w:customStyle="1" w:styleId="FooterChar">
    <w:name w:val="Footer Char"/>
    <w:basedOn w:val="DefaultParagraphFont"/>
    <w:link w:val="Footer"/>
    <w:uiPriority w:val="99"/>
    <w:rsid w:val="00E741AC"/>
    <w:rPr>
      <w:rFonts w:ascii="Calibri" w:eastAsia="Calibri" w:hAnsi="Calibri" w:cs="Times New Roman"/>
    </w:rPr>
  </w:style>
  <w:style w:type="character" w:styleId="PageNumber">
    <w:name w:val="page number"/>
    <w:basedOn w:val="DefaultParagraphFont"/>
    <w:rsid w:val="00E741AC"/>
  </w:style>
  <w:style w:type="paragraph" w:styleId="BodyText">
    <w:name w:val="Body Text"/>
    <w:basedOn w:val="Normal"/>
    <w:link w:val="BodyTextChar"/>
    <w:autoRedefine/>
    <w:rsid w:val="00E741AC"/>
    <w:rPr>
      <w:lang w:eastAsia="zh-CN"/>
    </w:rPr>
  </w:style>
  <w:style w:type="character" w:customStyle="1" w:styleId="BodyTextChar">
    <w:name w:val="Body Text Char"/>
    <w:basedOn w:val="DefaultParagraphFont"/>
    <w:link w:val="BodyText"/>
    <w:rsid w:val="00E741AC"/>
    <w:rPr>
      <w:rFonts w:ascii="Calibri" w:eastAsia="Calibri" w:hAnsi="Calibri" w:cs="Times New Roman"/>
      <w:lang w:eastAsia="zh-CN"/>
    </w:rPr>
  </w:style>
  <w:style w:type="paragraph" w:styleId="TOC3">
    <w:name w:val="toc 3"/>
    <w:basedOn w:val="Normal"/>
    <w:next w:val="Normal"/>
    <w:autoRedefine/>
    <w:uiPriority w:val="39"/>
    <w:rsid w:val="00E741AC"/>
    <w:pPr>
      <w:tabs>
        <w:tab w:val="left" w:pos="2205"/>
        <w:tab w:val="right" w:leader="dot" w:pos="9360"/>
      </w:tabs>
      <w:spacing w:after="0" w:line="240" w:lineRule="auto"/>
      <w:ind w:left="1253"/>
      <w:contextualSpacing/>
    </w:pPr>
  </w:style>
  <w:style w:type="character" w:customStyle="1" w:styleId="StyleArial">
    <w:name w:val="Style Arial"/>
    <w:rsid w:val="00E741AC"/>
    <w:rPr>
      <w:rFonts w:ascii="Arial" w:hAnsi="Arial"/>
      <w:sz w:val="20"/>
    </w:rPr>
  </w:style>
  <w:style w:type="paragraph" w:customStyle="1" w:styleId="StyleArialAfter6pt">
    <w:name w:val="Style Arial After:  6 pt"/>
    <w:basedOn w:val="Normal"/>
    <w:rsid w:val="00E741AC"/>
    <w:pPr>
      <w:spacing w:after="120"/>
    </w:pPr>
    <w:rPr>
      <w:rFonts w:ascii="Arial" w:eastAsia="Times New Roman" w:hAnsi="Arial"/>
      <w:sz w:val="20"/>
      <w:szCs w:val="20"/>
    </w:rPr>
  </w:style>
  <w:style w:type="paragraph" w:styleId="ListBullet">
    <w:name w:val="List Bullet"/>
    <w:basedOn w:val="Normal"/>
    <w:rsid w:val="00E741AC"/>
    <w:pPr>
      <w:numPr>
        <w:numId w:val="1"/>
      </w:numPr>
    </w:pPr>
  </w:style>
  <w:style w:type="paragraph" w:styleId="List">
    <w:name w:val="List"/>
    <w:basedOn w:val="Normal"/>
    <w:rsid w:val="00E741AC"/>
    <w:pPr>
      <w:ind w:left="360" w:hanging="360"/>
    </w:pPr>
  </w:style>
  <w:style w:type="paragraph" w:styleId="ListBullet2">
    <w:name w:val="List Bullet 2"/>
    <w:basedOn w:val="Normal"/>
    <w:rsid w:val="00E741AC"/>
    <w:pPr>
      <w:numPr>
        <w:numId w:val="2"/>
      </w:numPr>
    </w:pPr>
  </w:style>
  <w:style w:type="paragraph" w:styleId="BalloonText">
    <w:name w:val="Balloon Text"/>
    <w:basedOn w:val="Normal"/>
    <w:link w:val="BalloonTextChar"/>
    <w:semiHidden/>
    <w:rsid w:val="00E741AC"/>
    <w:rPr>
      <w:rFonts w:ascii="Tahoma" w:hAnsi="Tahoma" w:cs="Tahoma"/>
      <w:sz w:val="16"/>
      <w:szCs w:val="16"/>
    </w:rPr>
  </w:style>
  <w:style w:type="character" w:customStyle="1" w:styleId="BalloonTextChar">
    <w:name w:val="Balloon Text Char"/>
    <w:basedOn w:val="DefaultParagraphFont"/>
    <w:link w:val="BalloonText"/>
    <w:semiHidden/>
    <w:rsid w:val="00E741AC"/>
    <w:rPr>
      <w:rFonts w:ascii="Tahoma" w:eastAsia="Calibri" w:hAnsi="Tahoma" w:cs="Tahoma"/>
      <w:sz w:val="16"/>
      <w:szCs w:val="16"/>
    </w:rPr>
  </w:style>
  <w:style w:type="paragraph" w:styleId="BodyText2">
    <w:name w:val="Body Text 2"/>
    <w:basedOn w:val="Normal"/>
    <w:link w:val="BodyText2Char"/>
    <w:rsid w:val="00E741AC"/>
    <w:pPr>
      <w:spacing w:after="120" w:line="480" w:lineRule="auto"/>
    </w:pPr>
  </w:style>
  <w:style w:type="character" w:customStyle="1" w:styleId="BodyText2Char">
    <w:name w:val="Body Text 2 Char"/>
    <w:basedOn w:val="DefaultParagraphFont"/>
    <w:link w:val="BodyText2"/>
    <w:rsid w:val="00E741AC"/>
    <w:rPr>
      <w:rFonts w:ascii="Calibri" w:eastAsia="Calibri" w:hAnsi="Calibri" w:cs="Times New Roman"/>
    </w:rPr>
  </w:style>
  <w:style w:type="paragraph" w:styleId="NormalWeb">
    <w:name w:val="Normal (Web)"/>
    <w:basedOn w:val="Normal"/>
    <w:uiPriority w:val="99"/>
    <w:rsid w:val="00E741AC"/>
    <w:pPr>
      <w:spacing w:before="100" w:beforeAutospacing="1" w:after="100" w:afterAutospacing="1"/>
    </w:pPr>
    <w:rPr>
      <w:rFonts w:ascii="Arial Unicode MS" w:eastAsia="Arial Unicode MS" w:hAnsi="Arial Unicode MS" w:cs="Arial Unicode MS"/>
    </w:rPr>
  </w:style>
  <w:style w:type="paragraph" w:customStyle="1" w:styleId="Default">
    <w:name w:val="Default"/>
    <w:rsid w:val="00E741AC"/>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E741AC"/>
    <w:rPr>
      <w:rFonts w:eastAsia="Times New Roman"/>
      <w:sz w:val="20"/>
      <w:szCs w:val="20"/>
      <w:lang w:val="x-none" w:eastAsia="x-none"/>
    </w:rPr>
  </w:style>
  <w:style w:type="character" w:customStyle="1" w:styleId="FootnoteTextChar">
    <w:name w:val="Footnote Text Char"/>
    <w:basedOn w:val="DefaultParagraphFont"/>
    <w:link w:val="FootnoteText"/>
    <w:uiPriority w:val="99"/>
    <w:semiHidden/>
    <w:rsid w:val="00E741AC"/>
    <w:rPr>
      <w:rFonts w:ascii="Calibri" w:eastAsia="Times New Roman" w:hAnsi="Calibri" w:cs="Times New Roman"/>
      <w:sz w:val="20"/>
      <w:szCs w:val="20"/>
      <w:lang w:val="x-none" w:eastAsia="x-none"/>
    </w:rPr>
  </w:style>
  <w:style w:type="character" w:styleId="FootnoteReference">
    <w:name w:val="footnote reference"/>
    <w:uiPriority w:val="99"/>
    <w:semiHidden/>
    <w:rsid w:val="00E741AC"/>
    <w:rPr>
      <w:vertAlign w:val="superscript"/>
    </w:rPr>
  </w:style>
  <w:style w:type="character" w:styleId="HTMLTypewriter">
    <w:name w:val="HTML Typewriter"/>
    <w:rsid w:val="00E741AC"/>
    <w:rPr>
      <w:rFonts w:ascii="Courier New" w:eastAsia="Times New Roman" w:hAnsi="Courier New" w:cs="Courier New"/>
      <w:sz w:val="20"/>
      <w:szCs w:val="20"/>
    </w:rPr>
  </w:style>
  <w:style w:type="table" w:styleId="TableGrid">
    <w:name w:val="Table Grid"/>
    <w:basedOn w:val="TableNormal"/>
    <w:uiPriority w:val="59"/>
    <w:rsid w:val="00E741AC"/>
    <w:pPr>
      <w:widowControl w:val="0"/>
      <w:adjustRightInd w:val="0"/>
      <w:spacing w:after="0" w:line="360" w:lineRule="atLeast"/>
      <w:jc w:val="both"/>
      <w:textAlignment w:val="baseline"/>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741AC"/>
    <w:pPr>
      <w:tabs>
        <w:tab w:val="center" w:pos="4320"/>
        <w:tab w:val="right" w:pos="8640"/>
      </w:tabs>
    </w:pPr>
  </w:style>
  <w:style w:type="character" w:customStyle="1" w:styleId="HeaderChar">
    <w:name w:val="Header Char"/>
    <w:basedOn w:val="DefaultParagraphFont"/>
    <w:link w:val="Header"/>
    <w:uiPriority w:val="99"/>
    <w:rsid w:val="00E741AC"/>
    <w:rPr>
      <w:rFonts w:ascii="Calibri" w:eastAsia="Calibri" w:hAnsi="Calibri" w:cs="Times New Roman"/>
    </w:rPr>
  </w:style>
  <w:style w:type="paragraph" w:customStyle="1" w:styleId="Noraml">
    <w:name w:val="Noraml"/>
    <w:basedOn w:val="Normal"/>
    <w:rsid w:val="00E741AC"/>
    <w:pPr>
      <w:jc w:val="both"/>
      <w:outlineLvl w:val="0"/>
    </w:pPr>
  </w:style>
  <w:style w:type="paragraph" w:styleId="BodyTextIndent">
    <w:name w:val="Body Text Indent"/>
    <w:basedOn w:val="Normal"/>
    <w:link w:val="BodyTextIndentChar"/>
    <w:rsid w:val="00E741AC"/>
    <w:pPr>
      <w:spacing w:after="120"/>
      <w:ind w:left="360"/>
    </w:pPr>
  </w:style>
  <w:style w:type="character" w:customStyle="1" w:styleId="BodyTextIndentChar">
    <w:name w:val="Body Text Indent Char"/>
    <w:basedOn w:val="DefaultParagraphFont"/>
    <w:link w:val="BodyTextIndent"/>
    <w:rsid w:val="00E741AC"/>
    <w:rPr>
      <w:rFonts w:ascii="Calibri" w:eastAsia="Calibri" w:hAnsi="Calibri" w:cs="Times New Roman"/>
    </w:rPr>
  </w:style>
  <w:style w:type="character" w:styleId="Strong">
    <w:name w:val="Strong"/>
    <w:uiPriority w:val="22"/>
    <w:qFormat/>
    <w:rsid w:val="00E741AC"/>
    <w:rPr>
      <w:b/>
      <w:bCs/>
    </w:rPr>
  </w:style>
  <w:style w:type="paragraph" w:customStyle="1" w:styleId="BlockQuotation">
    <w:name w:val="Block Quotation"/>
    <w:basedOn w:val="BodyText"/>
    <w:rsid w:val="00E741AC"/>
    <w:pPr>
      <w:keepLines/>
      <w:pBdr>
        <w:left w:val="threeDEmboss" w:sz="12" w:space="3" w:color="0000FF"/>
        <w:bottom w:val="single" w:sz="2" w:space="3" w:color="FFFFFF"/>
      </w:pBdr>
      <w:spacing w:after="60"/>
      <w:ind w:left="504"/>
    </w:pPr>
    <w:rPr>
      <w:i/>
      <w:sz w:val="24"/>
      <w:szCs w:val="24"/>
    </w:rPr>
  </w:style>
  <w:style w:type="paragraph" w:customStyle="1" w:styleId="Wo">
    <w:name w:val="Wo"/>
    <w:basedOn w:val="TOC1"/>
    <w:rsid w:val="00E741AC"/>
    <w:rPr>
      <w:rFonts w:ascii="Arial" w:hAnsi="Arial"/>
      <w:b/>
    </w:rPr>
  </w:style>
  <w:style w:type="paragraph" w:customStyle="1" w:styleId="head">
    <w:name w:val="head"/>
    <w:basedOn w:val="Normal"/>
    <w:rsid w:val="00E741AC"/>
    <w:pPr>
      <w:keepNext/>
      <w:spacing w:before="100" w:beforeAutospacing="1" w:after="100" w:afterAutospacing="1"/>
    </w:pPr>
    <w:rPr>
      <w:rFonts w:ascii="Arial" w:hAnsi="Arial" w:cs="Arial"/>
      <w:sz w:val="29"/>
      <w:szCs w:val="29"/>
      <w:lang w:eastAsia="zh-CN"/>
    </w:rPr>
  </w:style>
  <w:style w:type="paragraph" w:customStyle="1" w:styleId="body">
    <w:name w:val="body"/>
    <w:basedOn w:val="Normal"/>
    <w:rsid w:val="00E741AC"/>
    <w:pPr>
      <w:spacing w:before="100" w:beforeAutospacing="1" w:after="100" w:afterAutospacing="1"/>
    </w:pPr>
    <w:rPr>
      <w:rFonts w:ascii="Arial" w:hAnsi="Arial" w:cs="Arial"/>
      <w:sz w:val="19"/>
      <w:szCs w:val="19"/>
      <w:lang w:eastAsia="zh-CN"/>
    </w:rPr>
  </w:style>
  <w:style w:type="paragraph" w:customStyle="1" w:styleId="Caption1">
    <w:name w:val="Caption1"/>
    <w:basedOn w:val="Normal"/>
    <w:rsid w:val="00E741AC"/>
    <w:pPr>
      <w:spacing w:before="100" w:beforeAutospacing="1" w:after="100" w:afterAutospacing="1"/>
    </w:pPr>
    <w:rPr>
      <w:rFonts w:ascii="Arial" w:hAnsi="Arial" w:cs="Arial"/>
      <w:sz w:val="17"/>
      <w:szCs w:val="17"/>
      <w:lang w:eastAsia="zh-CN"/>
    </w:rPr>
  </w:style>
  <w:style w:type="character" w:styleId="Emphasis">
    <w:name w:val="Emphasis"/>
    <w:uiPriority w:val="20"/>
    <w:qFormat/>
    <w:rsid w:val="00E741AC"/>
    <w:rPr>
      <w:i/>
      <w:iCs/>
    </w:rPr>
  </w:style>
  <w:style w:type="paragraph" w:customStyle="1" w:styleId="CM7">
    <w:name w:val="CM7"/>
    <w:basedOn w:val="Default"/>
    <w:next w:val="Default"/>
    <w:uiPriority w:val="99"/>
    <w:rsid w:val="00E741AC"/>
    <w:pPr>
      <w:widowControl w:val="0"/>
    </w:pPr>
    <w:rPr>
      <w:rFonts w:ascii="Times New Roman" w:hAnsi="Times New Roman" w:cs="Times New Roman"/>
      <w:color w:val="auto"/>
    </w:rPr>
  </w:style>
  <w:style w:type="paragraph" w:customStyle="1" w:styleId="CM3">
    <w:name w:val="CM3"/>
    <w:basedOn w:val="Default"/>
    <w:next w:val="Default"/>
    <w:uiPriority w:val="99"/>
    <w:rsid w:val="00E741AC"/>
    <w:pPr>
      <w:widowControl w:val="0"/>
      <w:spacing w:line="278" w:lineRule="atLeast"/>
    </w:pPr>
    <w:rPr>
      <w:rFonts w:ascii="Times New Roman" w:hAnsi="Times New Roman" w:cs="Times New Roman"/>
      <w:color w:val="auto"/>
    </w:rPr>
  </w:style>
  <w:style w:type="paragraph" w:styleId="NoSpacing">
    <w:name w:val="No Spacing"/>
    <w:uiPriority w:val="1"/>
    <w:qFormat/>
    <w:rsid w:val="00E741AC"/>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E741AC"/>
    <w:pPr>
      <w:ind w:left="720"/>
      <w:contextualSpacing/>
    </w:pPr>
  </w:style>
  <w:style w:type="character" w:styleId="CommentReference">
    <w:name w:val="annotation reference"/>
    <w:uiPriority w:val="99"/>
    <w:rsid w:val="00E741AC"/>
    <w:rPr>
      <w:sz w:val="18"/>
    </w:rPr>
  </w:style>
  <w:style w:type="paragraph" w:styleId="CommentText">
    <w:name w:val="annotation text"/>
    <w:basedOn w:val="Normal"/>
    <w:link w:val="CommentTextChar"/>
    <w:uiPriority w:val="99"/>
    <w:rsid w:val="00E741AC"/>
    <w:rPr>
      <w:lang w:val="x-none"/>
    </w:rPr>
  </w:style>
  <w:style w:type="character" w:customStyle="1" w:styleId="CommentTextChar">
    <w:name w:val="Comment Text Char"/>
    <w:basedOn w:val="DefaultParagraphFont"/>
    <w:link w:val="CommentText"/>
    <w:uiPriority w:val="99"/>
    <w:rsid w:val="00E741AC"/>
    <w:rPr>
      <w:rFonts w:ascii="Calibri" w:eastAsia="Calibri" w:hAnsi="Calibri" w:cs="Times New Roman"/>
      <w:lang w:val="x-none"/>
    </w:rPr>
  </w:style>
  <w:style w:type="paragraph" w:styleId="CommentSubject">
    <w:name w:val="annotation subject"/>
    <w:basedOn w:val="CommentText"/>
    <w:next w:val="CommentText"/>
    <w:link w:val="CommentSubjectChar"/>
    <w:rsid w:val="00E741AC"/>
    <w:rPr>
      <w:b/>
      <w:bCs/>
    </w:rPr>
  </w:style>
  <w:style w:type="character" w:customStyle="1" w:styleId="CommentSubjectChar">
    <w:name w:val="Comment Subject Char"/>
    <w:basedOn w:val="CommentTextChar"/>
    <w:link w:val="CommentSubject"/>
    <w:rsid w:val="00E741AC"/>
    <w:rPr>
      <w:rFonts w:ascii="Calibri" w:eastAsia="Calibri" w:hAnsi="Calibri" w:cs="Times New Roman"/>
      <w:b/>
      <w:bCs/>
      <w:lang w:val="x-none"/>
    </w:rPr>
  </w:style>
  <w:style w:type="character" w:styleId="FollowedHyperlink">
    <w:name w:val="FollowedHyperlink"/>
    <w:uiPriority w:val="99"/>
    <w:unhideWhenUsed/>
    <w:rsid w:val="00E741AC"/>
    <w:rPr>
      <w:color w:val="800080"/>
      <w:u w:val="single"/>
    </w:rPr>
  </w:style>
  <w:style w:type="paragraph" w:customStyle="1" w:styleId="xl65">
    <w:name w:val="xl65"/>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66">
    <w:name w:val="xl66"/>
    <w:basedOn w:val="Normal"/>
    <w:rsid w:val="00E741AC"/>
    <w:pPr>
      <w:spacing w:before="100" w:beforeAutospacing="1" w:after="100" w:afterAutospacing="1"/>
      <w:textAlignment w:val="center"/>
    </w:pPr>
    <w:rPr>
      <w:rFonts w:eastAsia="Times New Roman"/>
    </w:rPr>
  </w:style>
  <w:style w:type="paragraph" w:customStyle="1" w:styleId="xl67">
    <w:name w:val="xl67"/>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styleId="ListParagraph">
    <w:name w:val="List Paragraph"/>
    <w:basedOn w:val="Normal"/>
    <w:uiPriority w:val="34"/>
    <w:qFormat/>
    <w:rsid w:val="00E741AC"/>
    <w:pPr>
      <w:ind w:left="720"/>
      <w:contextualSpacing/>
    </w:pPr>
  </w:style>
  <w:style w:type="paragraph" w:styleId="Quote">
    <w:name w:val="Quote"/>
    <w:basedOn w:val="Normal"/>
    <w:next w:val="Normal"/>
    <w:link w:val="QuoteChar"/>
    <w:uiPriority w:val="29"/>
    <w:qFormat/>
    <w:rsid w:val="00E741AC"/>
    <w:rPr>
      <w:i/>
      <w:iCs/>
      <w:color w:val="000000"/>
    </w:rPr>
  </w:style>
  <w:style w:type="character" w:customStyle="1" w:styleId="QuoteChar">
    <w:name w:val="Quote Char"/>
    <w:basedOn w:val="DefaultParagraphFont"/>
    <w:link w:val="Quote"/>
    <w:uiPriority w:val="29"/>
    <w:rsid w:val="00E741AC"/>
    <w:rPr>
      <w:rFonts w:ascii="Calibri" w:eastAsia="Calibri" w:hAnsi="Calibri" w:cs="Times New Roman"/>
      <w:i/>
      <w:iCs/>
      <w:color w:val="000000"/>
    </w:rPr>
  </w:style>
  <w:style w:type="paragraph" w:styleId="EndnoteText">
    <w:name w:val="endnote text"/>
    <w:basedOn w:val="Normal"/>
    <w:link w:val="EndnoteTextChar"/>
    <w:uiPriority w:val="99"/>
    <w:semiHidden/>
    <w:unhideWhenUsed/>
    <w:rsid w:val="00E741AC"/>
    <w:rPr>
      <w:sz w:val="20"/>
      <w:szCs w:val="20"/>
      <w:lang w:val="x-none"/>
    </w:rPr>
  </w:style>
  <w:style w:type="character" w:customStyle="1" w:styleId="EndnoteTextChar">
    <w:name w:val="Endnote Text Char"/>
    <w:basedOn w:val="DefaultParagraphFont"/>
    <w:link w:val="EndnoteText"/>
    <w:uiPriority w:val="99"/>
    <w:semiHidden/>
    <w:rsid w:val="00E741AC"/>
    <w:rPr>
      <w:rFonts w:ascii="Calibri" w:eastAsia="Calibri" w:hAnsi="Calibri" w:cs="Times New Roman"/>
      <w:sz w:val="20"/>
      <w:szCs w:val="20"/>
      <w:lang w:val="x-none"/>
    </w:rPr>
  </w:style>
  <w:style w:type="character" w:styleId="EndnoteReference">
    <w:name w:val="endnote reference"/>
    <w:uiPriority w:val="99"/>
    <w:semiHidden/>
    <w:unhideWhenUsed/>
    <w:rsid w:val="00E741AC"/>
    <w:rPr>
      <w:vertAlign w:val="superscript"/>
    </w:rPr>
  </w:style>
  <w:style w:type="character" w:customStyle="1" w:styleId="st">
    <w:name w:val="st"/>
    <w:rsid w:val="00E741AC"/>
  </w:style>
  <w:style w:type="paragraph" w:styleId="Revision">
    <w:name w:val="Revision"/>
    <w:hidden/>
    <w:uiPriority w:val="99"/>
    <w:semiHidden/>
    <w:rsid w:val="00FD2CFC"/>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13A72"/>
    <w:rPr>
      <w:color w:val="808080"/>
    </w:rPr>
  </w:style>
  <w:style w:type="table" w:styleId="LightList-Accent2">
    <w:name w:val="Light List Accent 2"/>
    <w:basedOn w:val="TableNormal"/>
    <w:uiPriority w:val="61"/>
    <w:rsid w:val="009452A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C0504D" w:themeFill="accent2"/>
      </w:tcPr>
    </w:tblStylePr>
    <w:tblStylePr w:type="lastRow">
      <w:pPr>
        <w:spacing w:beforeLines="0" w:before="0" w:beforeAutospacing="0" w:afterLines="0" w:after="0" w:afterAutospacing="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4">
    <w:name w:val="toc 4"/>
    <w:basedOn w:val="Normal"/>
    <w:next w:val="Normal"/>
    <w:autoRedefine/>
    <w:uiPriority w:val="39"/>
    <w:unhideWhenUsed/>
    <w:rsid w:val="00034AB5"/>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034AB5"/>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034AB5"/>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034AB5"/>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034AB5"/>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034AB5"/>
    <w:pPr>
      <w:spacing w:after="100"/>
      <w:ind w:left="1760"/>
    </w:pPr>
    <w:rPr>
      <w:rFonts w:asciiTheme="minorHAnsi" w:eastAsiaTheme="minorEastAsia" w:hAnsiTheme="minorHAnsi" w:cstheme="minorBidi"/>
    </w:rPr>
  </w:style>
  <w:style w:type="paragraph" w:styleId="Caption">
    <w:name w:val="caption"/>
    <w:basedOn w:val="Normal"/>
    <w:next w:val="Normal"/>
    <w:uiPriority w:val="35"/>
    <w:unhideWhenUsed/>
    <w:qFormat/>
    <w:rsid w:val="00A361E4"/>
    <w:pPr>
      <w:spacing w:line="240" w:lineRule="auto"/>
    </w:pPr>
    <w:rPr>
      <w:b/>
      <w:bCs/>
      <w:color w:val="4F81BD" w:themeColor="accent1"/>
      <w:sz w:val="18"/>
      <w:szCs w:val="18"/>
    </w:rPr>
  </w:style>
  <w:style w:type="table" w:styleId="MediumList1-Accent2">
    <w:name w:val="Medium List 1 Accent 2"/>
    <w:basedOn w:val="TableNormal"/>
    <w:uiPriority w:val="65"/>
    <w:rsid w:val="00520B89"/>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paragraph" w:styleId="Title">
    <w:name w:val="Title"/>
    <w:basedOn w:val="Normal"/>
    <w:next w:val="Normal"/>
    <w:link w:val="TitleChar"/>
    <w:uiPriority w:val="10"/>
    <w:qFormat/>
    <w:rsid w:val="00CE74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4C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03477">
      <w:bodyDiv w:val="1"/>
      <w:marLeft w:val="0"/>
      <w:marRight w:val="0"/>
      <w:marTop w:val="0"/>
      <w:marBottom w:val="0"/>
      <w:divBdr>
        <w:top w:val="none" w:sz="0" w:space="0" w:color="auto"/>
        <w:left w:val="none" w:sz="0" w:space="0" w:color="auto"/>
        <w:bottom w:val="none" w:sz="0" w:space="0" w:color="auto"/>
        <w:right w:val="none" w:sz="0" w:space="0" w:color="auto"/>
      </w:divBdr>
    </w:div>
    <w:div w:id="147020826">
      <w:bodyDiv w:val="1"/>
      <w:marLeft w:val="0"/>
      <w:marRight w:val="0"/>
      <w:marTop w:val="0"/>
      <w:marBottom w:val="0"/>
      <w:divBdr>
        <w:top w:val="none" w:sz="0" w:space="0" w:color="auto"/>
        <w:left w:val="none" w:sz="0" w:space="0" w:color="auto"/>
        <w:bottom w:val="none" w:sz="0" w:space="0" w:color="auto"/>
        <w:right w:val="none" w:sz="0" w:space="0" w:color="auto"/>
      </w:divBdr>
    </w:div>
    <w:div w:id="164245253">
      <w:bodyDiv w:val="1"/>
      <w:marLeft w:val="0"/>
      <w:marRight w:val="0"/>
      <w:marTop w:val="0"/>
      <w:marBottom w:val="0"/>
      <w:divBdr>
        <w:top w:val="none" w:sz="0" w:space="0" w:color="auto"/>
        <w:left w:val="none" w:sz="0" w:space="0" w:color="auto"/>
        <w:bottom w:val="none" w:sz="0" w:space="0" w:color="auto"/>
        <w:right w:val="none" w:sz="0" w:space="0" w:color="auto"/>
      </w:divBdr>
    </w:div>
    <w:div w:id="172306183">
      <w:bodyDiv w:val="1"/>
      <w:marLeft w:val="0"/>
      <w:marRight w:val="0"/>
      <w:marTop w:val="0"/>
      <w:marBottom w:val="0"/>
      <w:divBdr>
        <w:top w:val="none" w:sz="0" w:space="0" w:color="auto"/>
        <w:left w:val="none" w:sz="0" w:space="0" w:color="auto"/>
        <w:bottom w:val="none" w:sz="0" w:space="0" w:color="auto"/>
        <w:right w:val="none" w:sz="0" w:space="0" w:color="auto"/>
      </w:divBdr>
    </w:div>
    <w:div w:id="202602410">
      <w:bodyDiv w:val="1"/>
      <w:marLeft w:val="0"/>
      <w:marRight w:val="0"/>
      <w:marTop w:val="0"/>
      <w:marBottom w:val="0"/>
      <w:divBdr>
        <w:top w:val="none" w:sz="0" w:space="0" w:color="auto"/>
        <w:left w:val="none" w:sz="0" w:space="0" w:color="auto"/>
        <w:bottom w:val="none" w:sz="0" w:space="0" w:color="auto"/>
        <w:right w:val="none" w:sz="0" w:space="0" w:color="auto"/>
      </w:divBdr>
    </w:div>
    <w:div w:id="216167201">
      <w:bodyDiv w:val="1"/>
      <w:marLeft w:val="0"/>
      <w:marRight w:val="0"/>
      <w:marTop w:val="0"/>
      <w:marBottom w:val="0"/>
      <w:divBdr>
        <w:top w:val="none" w:sz="0" w:space="0" w:color="auto"/>
        <w:left w:val="none" w:sz="0" w:space="0" w:color="auto"/>
        <w:bottom w:val="none" w:sz="0" w:space="0" w:color="auto"/>
        <w:right w:val="none" w:sz="0" w:space="0" w:color="auto"/>
      </w:divBdr>
    </w:div>
    <w:div w:id="228004060">
      <w:bodyDiv w:val="1"/>
      <w:marLeft w:val="0"/>
      <w:marRight w:val="0"/>
      <w:marTop w:val="0"/>
      <w:marBottom w:val="0"/>
      <w:divBdr>
        <w:top w:val="none" w:sz="0" w:space="0" w:color="auto"/>
        <w:left w:val="none" w:sz="0" w:space="0" w:color="auto"/>
        <w:bottom w:val="none" w:sz="0" w:space="0" w:color="auto"/>
        <w:right w:val="none" w:sz="0" w:space="0" w:color="auto"/>
      </w:divBdr>
    </w:div>
    <w:div w:id="254362697">
      <w:bodyDiv w:val="1"/>
      <w:marLeft w:val="0"/>
      <w:marRight w:val="0"/>
      <w:marTop w:val="0"/>
      <w:marBottom w:val="0"/>
      <w:divBdr>
        <w:top w:val="none" w:sz="0" w:space="0" w:color="auto"/>
        <w:left w:val="none" w:sz="0" w:space="0" w:color="auto"/>
        <w:bottom w:val="none" w:sz="0" w:space="0" w:color="auto"/>
        <w:right w:val="none" w:sz="0" w:space="0" w:color="auto"/>
      </w:divBdr>
    </w:div>
    <w:div w:id="264970777">
      <w:bodyDiv w:val="1"/>
      <w:marLeft w:val="0"/>
      <w:marRight w:val="0"/>
      <w:marTop w:val="0"/>
      <w:marBottom w:val="0"/>
      <w:divBdr>
        <w:top w:val="none" w:sz="0" w:space="0" w:color="auto"/>
        <w:left w:val="none" w:sz="0" w:space="0" w:color="auto"/>
        <w:bottom w:val="none" w:sz="0" w:space="0" w:color="auto"/>
        <w:right w:val="none" w:sz="0" w:space="0" w:color="auto"/>
      </w:divBdr>
    </w:div>
    <w:div w:id="282352050">
      <w:bodyDiv w:val="1"/>
      <w:marLeft w:val="0"/>
      <w:marRight w:val="0"/>
      <w:marTop w:val="0"/>
      <w:marBottom w:val="0"/>
      <w:divBdr>
        <w:top w:val="none" w:sz="0" w:space="0" w:color="auto"/>
        <w:left w:val="none" w:sz="0" w:space="0" w:color="auto"/>
        <w:bottom w:val="none" w:sz="0" w:space="0" w:color="auto"/>
        <w:right w:val="none" w:sz="0" w:space="0" w:color="auto"/>
      </w:divBdr>
    </w:div>
    <w:div w:id="325935462">
      <w:bodyDiv w:val="1"/>
      <w:marLeft w:val="0"/>
      <w:marRight w:val="0"/>
      <w:marTop w:val="0"/>
      <w:marBottom w:val="0"/>
      <w:divBdr>
        <w:top w:val="none" w:sz="0" w:space="0" w:color="auto"/>
        <w:left w:val="none" w:sz="0" w:space="0" w:color="auto"/>
        <w:bottom w:val="none" w:sz="0" w:space="0" w:color="auto"/>
        <w:right w:val="none" w:sz="0" w:space="0" w:color="auto"/>
      </w:divBdr>
    </w:div>
    <w:div w:id="431317542">
      <w:bodyDiv w:val="1"/>
      <w:marLeft w:val="0"/>
      <w:marRight w:val="0"/>
      <w:marTop w:val="0"/>
      <w:marBottom w:val="0"/>
      <w:divBdr>
        <w:top w:val="none" w:sz="0" w:space="0" w:color="auto"/>
        <w:left w:val="none" w:sz="0" w:space="0" w:color="auto"/>
        <w:bottom w:val="none" w:sz="0" w:space="0" w:color="auto"/>
        <w:right w:val="none" w:sz="0" w:space="0" w:color="auto"/>
      </w:divBdr>
    </w:div>
    <w:div w:id="436566001">
      <w:bodyDiv w:val="1"/>
      <w:marLeft w:val="0"/>
      <w:marRight w:val="0"/>
      <w:marTop w:val="0"/>
      <w:marBottom w:val="0"/>
      <w:divBdr>
        <w:top w:val="none" w:sz="0" w:space="0" w:color="auto"/>
        <w:left w:val="none" w:sz="0" w:space="0" w:color="auto"/>
        <w:bottom w:val="none" w:sz="0" w:space="0" w:color="auto"/>
        <w:right w:val="none" w:sz="0" w:space="0" w:color="auto"/>
      </w:divBdr>
    </w:div>
    <w:div w:id="457991327">
      <w:bodyDiv w:val="1"/>
      <w:marLeft w:val="0"/>
      <w:marRight w:val="0"/>
      <w:marTop w:val="0"/>
      <w:marBottom w:val="0"/>
      <w:divBdr>
        <w:top w:val="none" w:sz="0" w:space="0" w:color="auto"/>
        <w:left w:val="none" w:sz="0" w:space="0" w:color="auto"/>
        <w:bottom w:val="none" w:sz="0" w:space="0" w:color="auto"/>
        <w:right w:val="none" w:sz="0" w:space="0" w:color="auto"/>
      </w:divBdr>
    </w:div>
    <w:div w:id="469978873">
      <w:bodyDiv w:val="1"/>
      <w:marLeft w:val="0"/>
      <w:marRight w:val="0"/>
      <w:marTop w:val="0"/>
      <w:marBottom w:val="0"/>
      <w:divBdr>
        <w:top w:val="none" w:sz="0" w:space="0" w:color="auto"/>
        <w:left w:val="none" w:sz="0" w:space="0" w:color="auto"/>
        <w:bottom w:val="none" w:sz="0" w:space="0" w:color="auto"/>
        <w:right w:val="none" w:sz="0" w:space="0" w:color="auto"/>
      </w:divBdr>
    </w:div>
    <w:div w:id="519589665">
      <w:bodyDiv w:val="1"/>
      <w:marLeft w:val="0"/>
      <w:marRight w:val="0"/>
      <w:marTop w:val="0"/>
      <w:marBottom w:val="0"/>
      <w:divBdr>
        <w:top w:val="none" w:sz="0" w:space="0" w:color="auto"/>
        <w:left w:val="none" w:sz="0" w:space="0" w:color="auto"/>
        <w:bottom w:val="none" w:sz="0" w:space="0" w:color="auto"/>
        <w:right w:val="none" w:sz="0" w:space="0" w:color="auto"/>
      </w:divBdr>
    </w:div>
    <w:div w:id="661201884">
      <w:bodyDiv w:val="1"/>
      <w:marLeft w:val="0"/>
      <w:marRight w:val="0"/>
      <w:marTop w:val="0"/>
      <w:marBottom w:val="0"/>
      <w:divBdr>
        <w:top w:val="none" w:sz="0" w:space="0" w:color="auto"/>
        <w:left w:val="none" w:sz="0" w:space="0" w:color="auto"/>
        <w:bottom w:val="none" w:sz="0" w:space="0" w:color="auto"/>
        <w:right w:val="none" w:sz="0" w:space="0" w:color="auto"/>
      </w:divBdr>
    </w:div>
    <w:div w:id="773550886">
      <w:bodyDiv w:val="1"/>
      <w:marLeft w:val="0"/>
      <w:marRight w:val="0"/>
      <w:marTop w:val="0"/>
      <w:marBottom w:val="0"/>
      <w:divBdr>
        <w:top w:val="none" w:sz="0" w:space="0" w:color="auto"/>
        <w:left w:val="none" w:sz="0" w:space="0" w:color="auto"/>
        <w:bottom w:val="none" w:sz="0" w:space="0" w:color="auto"/>
        <w:right w:val="none" w:sz="0" w:space="0" w:color="auto"/>
      </w:divBdr>
    </w:div>
    <w:div w:id="784155806">
      <w:bodyDiv w:val="1"/>
      <w:marLeft w:val="0"/>
      <w:marRight w:val="0"/>
      <w:marTop w:val="0"/>
      <w:marBottom w:val="0"/>
      <w:divBdr>
        <w:top w:val="none" w:sz="0" w:space="0" w:color="auto"/>
        <w:left w:val="none" w:sz="0" w:space="0" w:color="auto"/>
        <w:bottom w:val="none" w:sz="0" w:space="0" w:color="auto"/>
        <w:right w:val="none" w:sz="0" w:space="0" w:color="auto"/>
      </w:divBdr>
    </w:div>
    <w:div w:id="788621610">
      <w:bodyDiv w:val="1"/>
      <w:marLeft w:val="0"/>
      <w:marRight w:val="0"/>
      <w:marTop w:val="0"/>
      <w:marBottom w:val="0"/>
      <w:divBdr>
        <w:top w:val="none" w:sz="0" w:space="0" w:color="auto"/>
        <w:left w:val="none" w:sz="0" w:space="0" w:color="auto"/>
        <w:bottom w:val="none" w:sz="0" w:space="0" w:color="auto"/>
        <w:right w:val="none" w:sz="0" w:space="0" w:color="auto"/>
      </w:divBdr>
    </w:div>
    <w:div w:id="805928477">
      <w:bodyDiv w:val="1"/>
      <w:marLeft w:val="0"/>
      <w:marRight w:val="0"/>
      <w:marTop w:val="0"/>
      <w:marBottom w:val="0"/>
      <w:divBdr>
        <w:top w:val="none" w:sz="0" w:space="0" w:color="auto"/>
        <w:left w:val="none" w:sz="0" w:space="0" w:color="auto"/>
        <w:bottom w:val="none" w:sz="0" w:space="0" w:color="auto"/>
        <w:right w:val="none" w:sz="0" w:space="0" w:color="auto"/>
      </w:divBdr>
      <w:divsChild>
        <w:div w:id="1246187291">
          <w:marLeft w:val="547"/>
          <w:marRight w:val="0"/>
          <w:marTop w:val="0"/>
          <w:marBottom w:val="0"/>
          <w:divBdr>
            <w:top w:val="none" w:sz="0" w:space="0" w:color="auto"/>
            <w:left w:val="none" w:sz="0" w:space="0" w:color="auto"/>
            <w:bottom w:val="none" w:sz="0" w:space="0" w:color="auto"/>
            <w:right w:val="none" w:sz="0" w:space="0" w:color="auto"/>
          </w:divBdr>
        </w:div>
        <w:div w:id="1138454642">
          <w:marLeft w:val="1166"/>
          <w:marRight w:val="0"/>
          <w:marTop w:val="0"/>
          <w:marBottom w:val="0"/>
          <w:divBdr>
            <w:top w:val="none" w:sz="0" w:space="0" w:color="auto"/>
            <w:left w:val="none" w:sz="0" w:space="0" w:color="auto"/>
            <w:bottom w:val="none" w:sz="0" w:space="0" w:color="auto"/>
            <w:right w:val="none" w:sz="0" w:space="0" w:color="auto"/>
          </w:divBdr>
        </w:div>
        <w:div w:id="1600679470">
          <w:marLeft w:val="1800"/>
          <w:marRight w:val="0"/>
          <w:marTop w:val="0"/>
          <w:marBottom w:val="0"/>
          <w:divBdr>
            <w:top w:val="none" w:sz="0" w:space="0" w:color="auto"/>
            <w:left w:val="none" w:sz="0" w:space="0" w:color="auto"/>
            <w:bottom w:val="none" w:sz="0" w:space="0" w:color="auto"/>
            <w:right w:val="none" w:sz="0" w:space="0" w:color="auto"/>
          </w:divBdr>
        </w:div>
        <w:div w:id="968903839">
          <w:marLeft w:val="1800"/>
          <w:marRight w:val="0"/>
          <w:marTop w:val="0"/>
          <w:marBottom w:val="0"/>
          <w:divBdr>
            <w:top w:val="none" w:sz="0" w:space="0" w:color="auto"/>
            <w:left w:val="none" w:sz="0" w:space="0" w:color="auto"/>
            <w:bottom w:val="none" w:sz="0" w:space="0" w:color="auto"/>
            <w:right w:val="none" w:sz="0" w:space="0" w:color="auto"/>
          </w:divBdr>
        </w:div>
        <w:div w:id="276909018">
          <w:marLeft w:val="1800"/>
          <w:marRight w:val="0"/>
          <w:marTop w:val="0"/>
          <w:marBottom w:val="0"/>
          <w:divBdr>
            <w:top w:val="none" w:sz="0" w:space="0" w:color="auto"/>
            <w:left w:val="none" w:sz="0" w:space="0" w:color="auto"/>
            <w:bottom w:val="none" w:sz="0" w:space="0" w:color="auto"/>
            <w:right w:val="none" w:sz="0" w:space="0" w:color="auto"/>
          </w:divBdr>
        </w:div>
        <w:div w:id="754327892">
          <w:marLeft w:val="1166"/>
          <w:marRight w:val="0"/>
          <w:marTop w:val="0"/>
          <w:marBottom w:val="0"/>
          <w:divBdr>
            <w:top w:val="none" w:sz="0" w:space="0" w:color="auto"/>
            <w:left w:val="none" w:sz="0" w:space="0" w:color="auto"/>
            <w:bottom w:val="none" w:sz="0" w:space="0" w:color="auto"/>
            <w:right w:val="none" w:sz="0" w:space="0" w:color="auto"/>
          </w:divBdr>
        </w:div>
        <w:div w:id="2047093934">
          <w:marLeft w:val="1800"/>
          <w:marRight w:val="0"/>
          <w:marTop w:val="0"/>
          <w:marBottom w:val="0"/>
          <w:divBdr>
            <w:top w:val="none" w:sz="0" w:space="0" w:color="auto"/>
            <w:left w:val="none" w:sz="0" w:space="0" w:color="auto"/>
            <w:bottom w:val="none" w:sz="0" w:space="0" w:color="auto"/>
            <w:right w:val="none" w:sz="0" w:space="0" w:color="auto"/>
          </w:divBdr>
        </w:div>
        <w:div w:id="1329557321">
          <w:marLeft w:val="1800"/>
          <w:marRight w:val="0"/>
          <w:marTop w:val="0"/>
          <w:marBottom w:val="0"/>
          <w:divBdr>
            <w:top w:val="none" w:sz="0" w:space="0" w:color="auto"/>
            <w:left w:val="none" w:sz="0" w:space="0" w:color="auto"/>
            <w:bottom w:val="none" w:sz="0" w:space="0" w:color="auto"/>
            <w:right w:val="none" w:sz="0" w:space="0" w:color="auto"/>
          </w:divBdr>
        </w:div>
        <w:div w:id="1929345111">
          <w:marLeft w:val="1800"/>
          <w:marRight w:val="0"/>
          <w:marTop w:val="0"/>
          <w:marBottom w:val="0"/>
          <w:divBdr>
            <w:top w:val="none" w:sz="0" w:space="0" w:color="auto"/>
            <w:left w:val="none" w:sz="0" w:space="0" w:color="auto"/>
            <w:bottom w:val="none" w:sz="0" w:space="0" w:color="auto"/>
            <w:right w:val="none" w:sz="0" w:space="0" w:color="auto"/>
          </w:divBdr>
        </w:div>
        <w:div w:id="1377003361">
          <w:marLeft w:val="1800"/>
          <w:marRight w:val="0"/>
          <w:marTop w:val="0"/>
          <w:marBottom w:val="0"/>
          <w:divBdr>
            <w:top w:val="none" w:sz="0" w:space="0" w:color="auto"/>
            <w:left w:val="none" w:sz="0" w:space="0" w:color="auto"/>
            <w:bottom w:val="none" w:sz="0" w:space="0" w:color="auto"/>
            <w:right w:val="none" w:sz="0" w:space="0" w:color="auto"/>
          </w:divBdr>
        </w:div>
        <w:div w:id="1145388427">
          <w:marLeft w:val="1800"/>
          <w:marRight w:val="0"/>
          <w:marTop w:val="0"/>
          <w:marBottom w:val="0"/>
          <w:divBdr>
            <w:top w:val="none" w:sz="0" w:space="0" w:color="auto"/>
            <w:left w:val="none" w:sz="0" w:space="0" w:color="auto"/>
            <w:bottom w:val="none" w:sz="0" w:space="0" w:color="auto"/>
            <w:right w:val="none" w:sz="0" w:space="0" w:color="auto"/>
          </w:divBdr>
        </w:div>
        <w:div w:id="584384602">
          <w:marLeft w:val="1166"/>
          <w:marRight w:val="0"/>
          <w:marTop w:val="0"/>
          <w:marBottom w:val="0"/>
          <w:divBdr>
            <w:top w:val="none" w:sz="0" w:space="0" w:color="auto"/>
            <w:left w:val="none" w:sz="0" w:space="0" w:color="auto"/>
            <w:bottom w:val="none" w:sz="0" w:space="0" w:color="auto"/>
            <w:right w:val="none" w:sz="0" w:space="0" w:color="auto"/>
          </w:divBdr>
        </w:div>
        <w:div w:id="543565071">
          <w:marLeft w:val="1800"/>
          <w:marRight w:val="0"/>
          <w:marTop w:val="0"/>
          <w:marBottom w:val="0"/>
          <w:divBdr>
            <w:top w:val="none" w:sz="0" w:space="0" w:color="auto"/>
            <w:left w:val="none" w:sz="0" w:space="0" w:color="auto"/>
            <w:bottom w:val="none" w:sz="0" w:space="0" w:color="auto"/>
            <w:right w:val="none" w:sz="0" w:space="0" w:color="auto"/>
          </w:divBdr>
        </w:div>
        <w:div w:id="1299070749">
          <w:marLeft w:val="1800"/>
          <w:marRight w:val="0"/>
          <w:marTop w:val="0"/>
          <w:marBottom w:val="0"/>
          <w:divBdr>
            <w:top w:val="none" w:sz="0" w:space="0" w:color="auto"/>
            <w:left w:val="none" w:sz="0" w:space="0" w:color="auto"/>
            <w:bottom w:val="none" w:sz="0" w:space="0" w:color="auto"/>
            <w:right w:val="none" w:sz="0" w:space="0" w:color="auto"/>
          </w:divBdr>
        </w:div>
        <w:div w:id="748039368">
          <w:marLeft w:val="1800"/>
          <w:marRight w:val="0"/>
          <w:marTop w:val="0"/>
          <w:marBottom w:val="0"/>
          <w:divBdr>
            <w:top w:val="none" w:sz="0" w:space="0" w:color="auto"/>
            <w:left w:val="none" w:sz="0" w:space="0" w:color="auto"/>
            <w:bottom w:val="none" w:sz="0" w:space="0" w:color="auto"/>
            <w:right w:val="none" w:sz="0" w:space="0" w:color="auto"/>
          </w:divBdr>
        </w:div>
        <w:div w:id="880438177">
          <w:marLeft w:val="1800"/>
          <w:marRight w:val="0"/>
          <w:marTop w:val="0"/>
          <w:marBottom w:val="0"/>
          <w:divBdr>
            <w:top w:val="none" w:sz="0" w:space="0" w:color="auto"/>
            <w:left w:val="none" w:sz="0" w:space="0" w:color="auto"/>
            <w:bottom w:val="none" w:sz="0" w:space="0" w:color="auto"/>
            <w:right w:val="none" w:sz="0" w:space="0" w:color="auto"/>
          </w:divBdr>
        </w:div>
        <w:div w:id="1170948345">
          <w:marLeft w:val="1800"/>
          <w:marRight w:val="0"/>
          <w:marTop w:val="0"/>
          <w:marBottom w:val="0"/>
          <w:divBdr>
            <w:top w:val="none" w:sz="0" w:space="0" w:color="auto"/>
            <w:left w:val="none" w:sz="0" w:space="0" w:color="auto"/>
            <w:bottom w:val="none" w:sz="0" w:space="0" w:color="auto"/>
            <w:right w:val="none" w:sz="0" w:space="0" w:color="auto"/>
          </w:divBdr>
        </w:div>
        <w:div w:id="798375244">
          <w:marLeft w:val="1800"/>
          <w:marRight w:val="0"/>
          <w:marTop w:val="0"/>
          <w:marBottom w:val="0"/>
          <w:divBdr>
            <w:top w:val="none" w:sz="0" w:space="0" w:color="auto"/>
            <w:left w:val="none" w:sz="0" w:space="0" w:color="auto"/>
            <w:bottom w:val="none" w:sz="0" w:space="0" w:color="auto"/>
            <w:right w:val="none" w:sz="0" w:space="0" w:color="auto"/>
          </w:divBdr>
        </w:div>
        <w:div w:id="554007402">
          <w:marLeft w:val="1800"/>
          <w:marRight w:val="0"/>
          <w:marTop w:val="0"/>
          <w:marBottom w:val="0"/>
          <w:divBdr>
            <w:top w:val="none" w:sz="0" w:space="0" w:color="auto"/>
            <w:left w:val="none" w:sz="0" w:space="0" w:color="auto"/>
            <w:bottom w:val="none" w:sz="0" w:space="0" w:color="auto"/>
            <w:right w:val="none" w:sz="0" w:space="0" w:color="auto"/>
          </w:divBdr>
        </w:div>
        <w:div w:id="86930142">
          <w:marLeft w:val="1800"/>
          <w:marRight w:val="0"/>
          <w:marTop w:val="0"/>
          <w:marBottom w:val="0"/>
          <w:divBdr>
            <w:top w:val="none" w:sz="0" w:space="0" w:color="auto"/>
            <w:left w:val="none" w:sz="0" w:space="0" w:color="auto"/>
            <w:bottom w:val="none" w:sz="0" w:space="0" w:color="auto"/>
            <w:right w:val="none" w:sz="0" w:space="0" w:color="auto"/>
          </w:divBdr>
        </w:div>
        <w:div w:id="1826819181">
          <w:marLeft w:val="1800"/>
          <w:marRight w:val="0"/>
          <w:marTop w:val="0"/>
          <w:marBottom w:val="0"/>
          <w:divBdr>
            <w:top w:val="none" w:sz="0" w:space="0" w:color="auto"/>
            <w:left w:val="none" w:sz="0" w:space="0" w:color="auto"/>
            <w:bottom w:val="none" w:sz="0" w:space="0" w:color="auto"/>
            <w:right w:val="none" w:sz="0" w:space="0" w:color="auto"/>
          </w:divBdr>
        </w:div>
        <w:div w:id="774834335">
          <w:marLeft w:val="1166"/>
          <w:marRight w:val="0"/>
          <w:marTop w:val="0"/>
          <w:marBottom w:val="0"/>
          <w:divBdr>
            <w:top w:val="none" w:sz="0" w:space="0" w:color="auto"/>
            <w:left w:val="none" w:sz="0" w:space="0" w:color="auto"/>
            <w:bottom w:val="none" w:sz="0" w:space="0" w:color="auto"/>
            <w:right w:val="none" w:sz="0" w:space="0" w:color="auto"/>
          </w:divBdr>
        </w:div>
        <w:div w:id="387460682">
          <w:marLeft w:val="1800"/>
          <w:marRight w:val="0"/>
          <w:marTop w:val="0"/>
          <w:marBottom w:val="0"/>
          <w:divBdr>
            <w:top w:val="none" w:sz="0" w:space="0" w:color="auto"/>
            <w:left w:val="none" w:sz="0" w:space="0" w:color="auto"/>
            <w:bottom w:val="none" w:sz="0" w:space="0" w:color="auto"/>
            <w:right w:val="none" w:sz="0" w:space="0" w:color="auto"/>
          </w:divBdr>
        </w:div>
        <w:div w:id="1087924797">
          <w:marLeft w:val="1800"/>
          <w:marRight w:val="0"/>
          <w:marTop w:val="0"/>
          <w:marBottom w:val="0"/>
          <w:divBdr>
            <w:top w:val="none" w:sz="0" w:space="0" w:color="auto"/>
            <w:left w:val="none" w:sz="0" w:space="0" w:color="auto"/>
            <w:bottom w:val="none" w:sz="0" w:space="0" w:color="auto"/>
            <w:right w:val="none" w:sz="0" w:space="0" w:color="auto"/>
          </w:divBdr>
        </w:div>
        <w:div w:id="1133063795">
          <w:marLeft w:val="1800"/>
          <w:marRight w:val="0"/>
          <w:marTop w:val="0"/>
          <w:marBottom w:val="0"/>
          <w:divBdr>
            <w:top w:val="none" w:sz="0" w:space="0" w:color="auto"/>
            <w:left w:val="none" w:sz="0" w:space="0" w:color="auto"/>
            <w:bottom w:val="none" w:sz="0" w:space="0" w:color="auto"/>
            <w:right w:val="none" w:sz="0" w:space="0" w:color="auto"/>
          </w:divBdr>
        </w:div>
        <w:div w:id="1170177393">
          <w:marLeft w:val="1800"/>
          <w:marRight w:val="0"/>
          <w:marTop w:val="0"/>
          <w:marBottom w:val="0"/>
          <w:divBdr>
            <w:top w:val="none" w:sz="0" w:space="0" w:color="auto"/>
            <w:left w:val="none" w:sz="0" w:space="0" w:color="auto"/>
            <w:bottom w:val="none" w:sz="0" w:space="0" w:color="auto"/>
            <w:right w:val="none" w:sz="0" w:space="0" w:color="auto"/>
          </w:divBdr>
        </w:div>
        <w:div w:id="81413492">
          <w:marLeft w:val="1800"/>
          <w:marRight w:val="0"/>
          <w:marTop w:val="0"/>
          <w:marBottom w:val="0"/>
          <w:divBdr>
            <w:top w:val="none" w:sz="0" w:space="0" w:color="auto"/>
            <w:left w:val="none" w:sz="0" w:space="0" w:color="auto"/>
            <w:bottom w:val="none" w:sz="0" w:space="0" w:color="auto"/>
            <w:right w:val="none" w:sz="0" w:space="0" w:color="auto"/>
          </w:divBdr>
        </w:div>
        <w:div w:id="57090937">
          <w:marLeft w:val="1800"/>
          <w:marRight w:val="0"/>
          <w:marTop w:val="0"/>
          <w:marBottom w:val="0"/>
          <w:divBdr>
            <w:top w:val="none" w:sz="0" w:space="0" w:color="auto"/>
            <w:left w:val="none" w:sz="0" w:space="0" w:color="auto"/>
            <w:bottom w:val="none" w:sz="0" w:space="0" w:color="auto"/>
            <w:right w:val="none" w:sz="0" w:space="0" w:color="auto"/>
          </w:divBdr>
        </w:div>
        <w:div w:id="403841371">
          <w:marLeft w:val="1800"/>
          <w:marRight w:val="0"/>
          <w:marTop w:val="0"/>
          <w:marBottom w:val="0"/>
          <w:divBdr>
            <w:top w:val="none" w:sz="0" w:space="0" w:color="auto"/>
            <w:left w:val="none" w:sz="0" w:space="0" w:color="auto"/>
            <w:bottom w:val="none" w:sz="0" w:space="0" w:color="auto"/>
            <w:right w:val="none" w:sz="0" w:space="0" w:color="auto"/>
          </w:divBdr>
        </w:div>
        <w:div w:id="627200643">
          <w:marLeft w:val="1800"/>
          <w:marRight w:val="0"/>
          <w:marTop w:val="0"/>
          <w:marBottom w:val="0"/>
          <w:divBdr>
            <w:top w:val="none" w:sz="0" w:space="0" w:color="auto"/>
            <w:left w:val="none" w:sz="0" w:space="0" w:color="auto"/>
            <w:bottom w:val="none" w:sz="0" w:space="0" w:color="auto"/>
            <w:right w:val="none" w:sz="0" w:space="0" w:color="auto"/>
          </w:divBdr>
        </w:div>
        <w:div w:id="914046346">
          <w:marLeft w:val="1166"/>
          <w:marRight w:val="0"/>
          <w:marTop w:val="0"/>
          <w:marBottom w:val="0"/>
          <w:divBdr>
            <w:top w:val="none" w:sz="0" w:space="0" w:color="auto"/>
            <w:left w:val="none" w:sz="0" w:space="0" w:color="auto"/>
            <w:bottom w:val="none" w:sz="0" w:space="0" w:color="auto"/>
            <w:right w:val="none" w:sz="0" w:space="0" w:color="auto"/>
          </w:divBdr>
        </w:div>
        <w:div w:id="30309160">
          <w:marLeft w:val="1800"/>
          <w:marRight w:val="0"/>
          <w:marTop w:val="0"/>
          <w:marBottom w:val="0"/>
          <w:divBdr>
            <w:top w:val="none" w:sz="0" w:space="0" w:color="auto"/>
            <w:left w:val="none" w:sz="0" w:space="0" w:color="auto"/>
            <w:bottom w:val="none" w:sz="0" w:space="0" w:color="auto"/>
            <w:right w:val="none" w:sz="0" w:space="0" w:color="auto"/>
          </w:divBdr>
        </w:div>
        <w:div w:id="548803690">
          <w:marLeft w:val="1800"/>
          <w:marRight w:val="0"/>
          <w:marTop w:val="0"/>
          <w:marBottom w:val="0"/>
          <w:divBdr>
            <w:top w:val="none" w:sz="0" w:space="0" w:color="auto"/>
            <w:left w:val="none" w:sz="0" w:space="0" w:color="auto"/>
            <w:bottom w:val="none" w:sz="0" w:space="0" w:color="auto"/>
            <w:right w:val="none" w:sz="0" w:space="0" w:color="auto"/>
          </w:divBdr>
        </w:div>
        <w:div w:id="801389690">
          <w:marLeft w:val="1800"/>
          <w:marRight w:val="0"/>
          <w:marTop w:val="0"/>
          <w:marBottom w:val="0"/>
          <w:divBdr>
            <w:top w:val="none" w:sz="0" w:space="0" w:color="auto"/>
            <w:left w:val="none" w:sz="0" w:space="0" w:color="auto"/>
            <w:bottom w:val="none" w:sz="0" w:space="0" w:color="auto"/>
            <w:right w:val="none" w:sz="0" w:space="0" w:color="auto"/>
          </w:divBdr>
        </w:div>
        <w:div w:id="416948975">
          <w:marLeft w:val="1800"/>
          <w:marRight w:val="0"/>
          <w:marTop w:val="0"/>
          <w:marBottom w:val="0"/>
          <w:divBdr>
            <w:top w:val="none" w:sz="0" w:space="0" w:color="auto"/>
            <w:left w:val="none" w:sz="0" w:space="0" w:color="auto"/>
            <w:bottom w:val="none" w:sz="0" w:space="0" w:color="auto"/>
            <w:right w:val="none" w:sz="0" w:space="0" w:color="auto"/>
          </w:divBdr>
        </w:div>
      </w:divsChild>
    </w:div>
    <w:div w:id="916330297">
      <w:bodyDiv w:val="1"/>
      <w:marLeft w:val="0"/>
      <w:marRight w:val="0"/>
      <w:marTop w:val="0"/>
      <w:marBottom w:val="0"/>
      <w:divBdr>
        <w:top w:val="none" w:sz="0" w:space="0" w:color="auto"/>
        <w:left w:val="none" w:sz="0" w:space="0" w:color="auto"/>
        <w:bottom w:val="none" w:sz="0" w:space="0" w:color="auto"/>
        <w:right w:val="none" w:sz="0" w:space="0" w:color="auto"/>
      </w:divBdr>
    </w:div>
    <w:div w:id="931469362">
      <w:bodyDiv w:val="1"/>
      <w:marLeft w:val="0"/>
      <w:marRight w:val="0"/>
      <w:marTop w:val="0"/>
      <w:marBottom w:val="0"/>
      <w:divBdr>
        <w:top w:val="none" w:sz="0" w:space="0" w:color="auto"/>
        <w:left w:val="none" w:sz="0" w:space="0" w:color="auto"/>
        <w:bottom w:val="none" w:sz="0" w:space="0" w:color="auto"/>
        <w:right w:val="none" w:sz="0" w:space="0" w:color="auto"/>
      </w:divBdr>
    </w:div>
    <w:div w:id="945431548">
      <w:bodyDiv w:val="1"/>
      <w:marLeft w:val="0"/>
      <w:marRight w:val="0"/>
      <w:marTop w:val="0"/>
      <w:marBottom w:val="0"/>
      <w:divBdr>
        <w:top w:val="none" w:sz="0" w:space="0" w:color="auto"/>
        <w:left w:val="none" w:sz="0" w:space="0" w:color="auto"/>
        <w:bottom w:val="none" w:sz="0" w:space="0" w:color="auto"/>
        <w:right w:val="none" w:sz="0" w:space="0" w:color="auto"/>
      </w:divBdr>
    </w:div>
    <w:div w:id="948700656">
      <w:bodyDiv w:val="1"/>
      <w:marLeft w:val="0"/>
      <w:marRight w:val="0"/>
      <w:marTop w:val="0"/>
      <w:marBottom w:val="0"/>
      <w:divBdr>
        <w:top w:val="none" w:sz="0" w:space="0" w:color="auto"/>
        <w:left w:val="none" w:sz="0" w:space="0" w:color="auto"/>
        <w:bottom w:val="none" w:sz="0" w:space="0" w:color="auto"/>
        <w:right w:val="none" w:sz="0" w:space="0" w:color="auto"/>
      </w:divBdr>
    </w:div>
    <w:div w:id="975990145">
      <w:bodyDiv w:val="1"/>
      <w:marLeft w:val="0"/>
      <w:marRight w:val="0"/>
      <w:marTop w:val="0"/>
      <w:marBottom w:val="0"/>
      <w:divBdr>
        <w:top w:val="none" w:sz="0" w:space="0" w:color="auto"/>
        <w:left w:val="none" w:sz="0" w:space="0" w:color="auto"/>
        <w:bottom w:val="none" w:sz="0" w:space="0" w:color="auto"/>
        <w:right w:val="none" w:sz="0" w:space="0" w:color="auto"/>
      </w:divBdr>
    </w:div>
    <w:div w:id="977227037">
      <w:bodyDiv w:val="1"/>
      <w:marLeft w:val="0"/>
      <w:marRight w:val="0"/>
      <w:marTop w:val="0"/>
      <w:marBottom w:val="0"/>
      <w:divBdr>
        <w:top w:val="none" w:sz="0" w:space="0" w:color="auto"/>
        <w:left w:val="none" w:sz="0" w:space="0" w:color="auto"/>
        <w:bottom w:val="none" w:sz="0" w:space="0" w:color="auto"/>
        <w:right w:val="none" w:sz="0" w:space="0" w:color="auto"/>
      </w:divBdr>
    </w:div>
    <w:div w:id="1034572912">
      <w:bodyDiv w:val="1"/>
      <w:marLeft w:val="0"/>
      <w:marRight w:val="0"/>
      <w:marTop w:val="0"/>
      <w:marBottom w:val="0"/>
      <w:divBdr>
        <w:top w:val="none" w:sz="0" w:space="0" w:color="auto"/>
        <w:left w:val="none" w:sz="0" w:space="0" w:color="auto"/>
        <w:bottom w:val="none" w:sz="0" w:space="0" w:color="auto"/>
        <w:right w:val="none" w:sz="0" w:space="0" w:color="auto"/>
      </w:divBdr>
    </w:div>
    <w:div w:id="1037703884">
      <w:bodyDiv w:val="1"/>
      <w:marLeft w:val="0"/>
      <w:marRight w:val="0"/>
      <w:marTop w:val="0"/>
      <w:marBottom w:val="0"/>
      <w:divBdr>
        <w:top w:val="none" w:sz="0" w:space="0" w:color="auto"/>
        <w:left w:val="none" w:sz="0" w:space="0" w:color="auto"/>
        <w:bottom w:val="none" w:sz="0" w:space="0" w:color="auto"/>
        <w:right w:val="none" w:sz="0" w:space="0" w:color="auto"/>
      </w:divBdr>
    </w:div>
    <w:div w:id="1145705848">
      <w:bodyDiv w:val="1"/>
      <w:marLeft w:val="0"/>
      <w:marRight w:val="0"/>
      <w:marTop w:val="0"/>
      <w:marBottom w:val="0"/>
      <w:divBdr>
        <w:top w:val="none" w:sz="0" w:space="0" w:color="auto"/>
        <w:left w:val="none" w:sz="0" w:space="0" w:color="auto"/>
        <w:bottom w:val="none" w:sz="0" w:space="0" w:color="auto"/>
        <w:right w:val="none" w:sz="0" w:space="0" w:color="auto"/>
      </w:divBdr>
    </w:div>
    <w:div w:id="1159615928">
      <w:bodyDiv w:val="1"/>
      <w:marLeft w:val="0"/>
      <w:marRight w:val="0"/>
      <w:marTop w:val="0"/>
      <w:marBottom w:val="0"/>
      <w:divBdr>
        <w:top w:val="none" w:sz="0" w:space="0" w:color="auto"/>
        <w:left w:val="none" w:sz="0" w:space="0" w:color="auto"/>
        <w:bottom w:val="none" w:sz="0" w:space="0" w:color="auto"/>
        <w:right w:val="none" w:sz="0" w:space="0" w:color="auto"/>
      </w:divBdr>
    </w:div>
    <w:div w:id="1197740988">
      <w:bodyDiv w:val="1"/>
      <w:marLeft w:val="0"/>
      <w:marRight w:val="0"/>
      <w:marTop w:val="0"/>
      <w:marBottom w:val="0"/>
      <w:divBdr>
        <w:top w:val="none" w:sz="0" w:space="0" w:color="auto"/>
        <w:left w:val="none" w:sz="0" w:space="0" w:color="auto"/>
        <w:bottom w:val="none" w:sz="0" w:space="0" w:color="auto"/>
        <w:right w:val="none" w:sz="0" w:space="0" w:color="auto"/>
      </w:divBdr>
    </w:div>
    <w:div w:id="1212108565">
      <w:bodyDiv w:val="1"/>
      <w:marLeft w:val="0"/>
      <w:marRight w:val="0"/>
      <w:marTop w:val="0"/>
      <w:marBottom w:val="0"/>
      <w:divBdr>
        <w:top w:val="none" w:sz="0" w:space="0" w:color="auto"/>
        <w:left w:val="none" w:sz="0" w:space="0" w:color="auto"/>
        <w:bottom w:val="none" w:sz="0" w:space="0" w:color="auto"/>
        <w:right w:val="none" w:sz="0" w:space="0" w:color="auto"/>
      </w:divBdr>
    </w:div>
    <w:div w:id="1232234191">
      <w:bodyDiv w:val="1"/>
      <w:marLeft w:val="0"/>
      <w:marRight w:val="0"/>
      <w:marTop w:val="0"/>
      <w:marBottom w:val="0"/>
      <w:divBdr>
        <w:top w:val="none" w:sz="0" w:space="0" w:color="auto"/>
        <w:left w:val="none" w:sz="0" w:space="0" w:color="auto"/>
        <w:bottom w:val="none" w:sz="0" w:space="0" w:color="auto"/>
        <w:right w:val="none" w:sz="0" w:space="0" w:color="auto"/>
      </w:divBdr>
      <w:divsChild>
        <w:div w:id="1578979742">
          <w:marLeft w:val="547"/>
          <w:marRight w:val="0"/>
          <w:marTop w:val="0"/>
          <w:marBottom w:val="0"/>
          <w:divBdr>
            <w:top w:val="none" w:sz="0" w:space="0" w:color="auto"/>
            <w:left w:val="none" w:sz="0" w:space="0" w:color="auto"/>
            <w:bottom w:val="none" w:sz="0" w:space="0" w:color="auto"/>
            <w:right w:val="none" w:sz="0" w:space="0" w:color="auto"/>
          </w:divBdr>
        </w:div>
      </w:divsChild>
    </w:div>
    <w:div w:id="1276867487">
      <w:bodyDiv w:val="1"/>
      <w:marLeft w:val="0"/>
      <w:marRight w:val="0"/>
      <w:marTop w:val="0"/>
      <w:marBottom w:val="0"/>
      <w:divBdr>
        <w:top w:val="none" w:sz="0" w:space="0" w:color="auto"/>
        <w:left w:val="none" w:sz="0" w:space="0" w:color="auto"/>
        <w:bottom w:val="none" w:sz="0" w:space="0" w:color="auto"/>
        <w:right w:val="none" w:sz="0" w:space="0" w:color="auto"/>
      </w:divBdr>
    </w:div>
    <w:div w:id="1288312489">
      <w:bodyDiv w:val="1"/>
      <w:marLeft w:val="0"/>
      <w:marRight w:val="0"/>
      <w:marTop w:val="0"/>
      <w:marBottom w:val="0"/>
      <w:divBdr>
        <w:top w:val="none" w:sz="0" w:space="0" w:color="auto"/>
        <w:left w:val="none" w:sz="0" w:space="0" w:color="auto"/>
        <w:bottom w:val="none" w:sz="0" w:space="0" w:color="auto"/>
        <w:right w:val="none" w:sz="0" w:space="0" w:color="auto"/>
      </w:divBdr>
    </w:div>
    <w:div w:id="1290282515">
      <w:bodyDiv w:val="1"/>
      <w:marLeft w:val="0"/>
      <w:marRight w:val="0"/>
      <w:marTop w:val="0"/>
      <w:marBottom w:val="0"/>
      <w:divBdr>
        <w:top w:val="none" w:sz="0" w:space="0" w:color="auto"/>
        <w:left w:val="none" w:sz="0" w:space="0" w:color="auto"/>
        <w:bottom w:val="none" w:sz="0" w:space="0" w:color="auto"/>
        <w:right w:val="none" w:sz="0" w:space="0" w:color="auto"/>
      </w:divBdr>
    </w:div>
    <w:div w:id="1358002896">
      <w:bodyDiv w:val="1"/>
      <w:marLeft w:val="0"/>
      <w:marRight w:val="0"/>
      <w:marTop w:val="0"/>
      <w:marBottom w:val="0"/>
      <w:divBdr>
        <w:top w:val="none" w:sz="0" w:space="0" w:color="auto"/>
        <w:left w:val="none" w:sz="0" w:space="0" w:color="auto"/>
        <w:bottom w:val="none" w:sz="0" w:space="0" w:color="auto"/>
        <w:right w:val="none" w:sz="0" w:space="0" w:color="auto"/>
      </w:divBdr>
    </w:div>
    <w:div w:id="1370640928">
      <w:bodyDiv w:val="1"/>
      <w:marLeft w:val="0"/>
      <w:marRight w:val="0"/>
      <w:marTop w:val="0"/>
      <w:marBottom w:val="0"/>
      <w:divBdr>
        <w:top w:val="none" w:sz="0" w:space="0" w:color="auto"/>
        <w:left w:val="none" w:sz="0" w:space="0" w:color="auto"/>
        <w:bottom w:val="none" w:sz="0" w:space="0" w:color="auto"/>
        <w:right w:val="none" w:sz="0" w:space="0" w:color="auto"/>
      </w:divBdr>
      <w:divsChild>
        <w:div w:id="1035613865">
          <w:marLeft w:val="547"/>
          <w:marRight w:val="0"/>
          <w:marTop w:val="0"/>
          <w:marBottom w:val="0"/>
          <w:divBdr>
            <w:top w:val="none" w:sz="0" w:space="0" w:color="auto"/>
            <w:left w:val="none" w:sz="0" w:space="0" w:color="auto"/>
            <w:bottom w:val="none" w:sz="0" w:space="0" w:color="auto"/>
            <w:right w:val="none" w:sz="0" w:space="0" w:color="auto"/>
          </w:divBdr>
        </w:div>
        <w:div w:id="859306">
          <w:marLeft w:val="1166"/>
          <w:marRight w:val="0"/>
          <w:marTop w:val="0"/>
          <w:marBottom w:val="0"/>
          <w:divBdr>
            <w:top w:val="none" w:sz="0" w:space="0" w:color="auto"/>
            <w:left w:val="none" w:sz="0" w:space="0" w:color="auto"/>
            <w:bottom w:val="none" w:sz="0" w:space="0" w:color="auto"/>
            <w:right w:val="none" w:sz="0" w:space="0" w:color="auto"/>
          </w:divBdr>
        </w:div>
        <w:div w:id="1895773992">
          <w:marLeft w:val="1166"/>
          <w:marRight w:val="0"/>
          <w:marTop w:val="0"/>
          <w:marBottom w:val="0"/>
          <w:divBdr>
            <w:top w:val="none" w:sz="0" w:space="0" w:color="auto"/>
            <w:left w:val="none" w:sz="0" w:space="0" w:color="auto"/>
            <w:bottom w:val="none" w:sz="0" w:space="0" w:color="auto"/>
            <w:right w:val="none" w:sz="0" w:space="0" w:color="auto"/>
          </w:divBdr>
        </w:div>
        <w:div w:id="1242565526">
          <w:marLeft w:val="1800"/>
          <w:marRight w:val="0"/>
          <w:marTop w:val="0"/>
          <w:marBottom w:val="0"/>
          <w:divBdr>
            <w:top w:val="none" w:sz="0" w:space="0" w:color="auto"/>
            <w:left w:val="none" w:sz="0" w:space="0" w:color="auto"/>
            <w:bottom w:val="none" w:sz="0" w:space="0" w:color="auto"/>
            <w:right w:val="none" w:sz="0" w:space="0" w:color="auto"/>
          </w:divBdr>
        </w:div>
        <w:div w:id="892042770">
          <w:marLeft w:val="2520"/>
          <w:marRight w:val="0"/>
          <w:marTop w:val="0"/>
          <w:marBottom w:val="0"/>
          <w:divBdr>
            <w:top w:val="none" w:sz="0" w:space="0" w:color="auto"/>
            <w:left w:val="none" w:sz="0" w:space="0" w:color="auto"/>
            <w:bottom w:val="none" w:sz="0" w:space="0" w:color="auto"/>
            <w:right w:val="none" w:sz="0" w:space="0" w:color="auto"/>
          </w:divBdr>
        </w:div>
        <w:div w:id="1360400404">
          <w:marLeft w:val="2520"/>
          <w:marRight w:val="0"/>
          <w:marTop w:val="0"/>
          <w:marBottom w:val="0"/>
          <w:divBdr>
            <w:top w:val="none" w:sz="0" w:space="0" w:color="auto"/>
            <w:left w:val="none" w:sz="0" w:space="0" w:color="auto"/>
            <w:bottom w:val="none" w:sz="0" w:space="0" w:color="auto"/>
            <w:right w:val="none" w:sz="0" w:space="0" w:color="auto"/>
          </w:divBdr>
        </w:div>
        <w:div w:id="461963289">
          <w:marLeft w:val="1166"/>
          <w:marRight w:val="0"/>
          <w:marTop w:val="0"/>
          <w:marBottom w:val="0"/>
          <w:divBdr>
            <w:top w:val="none" w:sz="0" w:space="0" w:color="auto"/>
            <w:left w:val="none" w:sz="0" w:space="0" w:color="auto"/>
            <w:bottom w:val="none" w:sz="0" w:space="0" w:color="auto"/>
            <w:right w:val="none" w:sz="0" w:space="0" w:color="auto"/>
          </w:divBdr>
        </w:div>
        <w:div w:id="1136415017">
          <w:marLeft w:val="1800"/>
          <w:marRight w:val="0"/>
          <w:marTop w:val="0"/>
          <w:marBottom w:val="0"/>
          <w:divBdr>
            <w:top w:val="none" w:sz="0" w:space="0" w:color="auto"/>
            <w:left w:val="none" w:sz="0" w:space="0" w:color="auto"/>
            <w:bottom w:val="none" w:sz="0" w:space="0" w:color="auto"/>
            <w:right w:val="none" w:sz="0" w:space="0" w:color="auto"/>
          </w:divBdr>
        </w:div>
        <w:div w:id="2051416724">
          <w:marLeft w:val="1800"/>
          <w:marRight w:val="0"/>
          <w:marTop w:val="0"/>
          <w:marBottom w:val="0"/>
          <w:divBdr>
            <w:top w:val="none" w:sz="0" w:space="0" w:color="auto"/>
            <w:left w:val="none" w:sz="0" w:space="0" w:color="auto"/>
            <w:bottom w:val="none" w:sz="0" w:space="0" w:color="auto"/>
            <w:right w:val="none" w:sz="0" w:space="0" w:color="auto"/>
          </w:divBdr>
        </w:div>
        <w:div w:id="533662964">
          <w:marLeft w:val="1166"/>
          <w:marRight w:val="0"/>
          <w:marTop w:val="0"/>
          <w:marBottom w:val="0"/>
          <w:divBdr>
            <w:top w:val="none" w:sz="0" w:space="0" w:color="auto"/>
            <w:left w:val="none" w:sz="0" w:space="0" w:color="auto"/>
            <w:bottom w:val="none" w:sz="0" w:space="0" w:color="auto"/>
            <w:right w:val="none" w:sz="0" w:space="0" w:color="auto"/>
          </w:divBdr>
        </w:div>
        <w:div w:id="363409757">
          <w:marLeft w:val="1166"/>
          <w:marRight w:val="0"/>
          <w:marTop w:val="0"/>
          <w:marBottom w:val="0"/>
          <w:divBdr>
            <w:top w:val="none" w:sz="0" w:space="0" w:color="auto"/>
            <w:left w:val="none" w:sz="0" w:space="0" w:color="auto"/>
            <w:bottom w:val="none" w:sz="0" w:space="0" w:color="auto"/>
            <w:right w:val="none" w:sz="0" w:space="0" w:color="auto"/>
          </w:divBdr>
        </w:div>
        <w:div w:id="1882860731">
          <w:marLeft w:val="547"/>
          <w:marRight w:val="0"/>
          <w:marTop w:val="0"/>
          <w:marBottom w:val="0"/>
          <w:divBdr>
            <w:top w:val="none" w:sz="0" w:space="0" w:color="auto"/>
            <w:left w:val="none" w:sz="0" w:space="0" w:color="auto"/>
            <w:bottom w:val="none" w:sz="0" w:space="0" w:color="auto"/>
            <w:right w:val="none" w:sz="0" w:space="0" w:color="auto"/>
          </w:divBdr>
        </w:div>
        <w:div w:id="347098421">
          <w:marLeft w:val="1166"/>
          <w:marRight w:val="0"/>
          <w:marTop w:val="0"/>
          <w:marBottom w:val="0"/>
          <w:divBdr>
            <w:top w:val="none" w:sz="0" w:space="0" w:color="auto"/>
            <w:left w:val="none" w:sz="0" w:space="0" w:color="auto"/>
            <w:bottom w:val="none" w:sz="0" w:space="0" w:color="auto"/>
            <w:right w:val="none" w:sz="0" w:space="0" w:color="auto"/>
          </w:divBdr>
        </w:div>
        <w:div w:id="181170934">
          <w:marLeft w:val="1166"/>
          <w:marRight w:val="0"/>
          <w:marTop w:val="0"/>
          <w:marBottom w:val="0"/>
          <w:divBdr>
            <w:top w:val="none" w:sz="0" w:space="0" w:color="auto"/>
            <w:left w:val="none" w:sz="0" w:space="0" w:color="auto"/>
            <w:bottom w:val="none" w:sz="0" w:space="0" w:color="auto"/>
            <w:right w:val="none" w:sz="0" w:space="0" w:color="auto"/>
          </w:divBdr>
        </w:div>
        <w:div w:id="1157496917">
          <w:marLeft w:val="1166"/>
          <w:marRight w:val="0"/>
          <w:marTop w:val="0"/>
          <w:marBottom w:val="0"/>
          <w:divBdr>
            <w:top w:val="none" w:sz="0" w:space="0" w:color="auto"/>
            <w:left w:val="none" w:sz="0" w:space="0" w:color="auto"/>
            <w:bottom w:val="none" w:sz="0" w:space="0" w:color="auto"/>
            <w:right w:val="none" w:sz="0" w:space="0" w:color="auto"/>
          </w:divBdr>
        </w:div>
        <w:div w:id="2130659088">
          <w:marLeft w:val="1800"/>
          <w:marRight w:val="0"/>
          <w:marTop w:val="0"/>
          <w:marBottom w:val="0"/>
          <w:divBdr>
            <w:top w:val="none" w:sz="0" w:space="0" w:color="auto"/>
            <w:left w:val="none" w:sz="0" w:space="0" w:color="auto"/>
            <w:bottom w:val="none" w:sz="0" w:space="0" w:color="auto"/>
            <w:right w:val="none" w:sz="0" w:space="0" w:color="auto"/>
          </w:divBdr>
        </w:div>
        <w:div w:id="643196962">
          <w:marLeft w:val="1800"/>
          <w:marRight w:val="0"/>
          <w:marTop w:val="0"/>
          <w:marBottom w:val="0"/>
          <w:divBdr>
            <w:top w:val="none" w:sz="0" w:space="0" w:color="auto"/>
            <w:left w:val="none" w:sz="0" w:space="0" w:color="auto"/>
            <w:bottom w:val="none" w:sz="0" w:space="0" w:color="auto"/>
            <w:right w:val="none" w:sz="0" w:space="0" w:color="auto"/>
          </w:divBdr>
        </w:div>
        <w:div w:id="211114028">
          <w:marLeft w:val="1166"/>
          <w:marRight w:val="0"/>
          <w:marTop w:val="0"/>
          <w:marBottom w:val="0"/>
          <w:divBdr>
            <w:top w:val="none" w:sz="0" w:space="0" w:color="auto"/>
            <w:left w:val="none" w:sz="0" w:space="0" w:color="auto"/>
            <w:bottom w:val="none" w:sz="0" w:space="0" w:color="auto"/>
            <w:right w:val="none" w:sz="0" w:space="0" w:color="auto"/>
          </w:divBdr>
        </w:div>
        <w:div w:id="293760637">
          <w:marLeft w:val="1166"/>
          <w:marRight w:val="0"/>
          <w:marTop w:val="0"/>
          <w:marBottom w:val="0"/>
          <w:divBdr>
            <w:top w:val="none" w:sz="0" w:space="0" w:color="auto"/>
            <w:left w:val="none" w:sz="0" w:space="0" w:color="auto"/>
            <w:bottom w:val="none" w:sz="0" w:space="0" w:color="auto"/>
            <w:right w:val="none" w:sz="0" w:space="0" w:color="auto"/>
          </w:divBdr>
        </w:div>
        <w:div w:id="1331565409">
          <w:marLeft w:val="1800"/>
          <w:marRight w:val="0"/>
          <w:marTop w:val="0"/>
          <w:marBottom w:val="0"/>
          <w:divBdr>
            <w:top w:val="none" w:sz="0" w:space="0" w:color="auto"/>
            <w:left w:val="none" w:sz="0" w:space="0" w:color="auto"/>
            <w:bottom w:val="none" w:sz="0" w:space="0" w:color="auto"/>
            <w:right w:val="none" w:sz="0" w:space="0" w:color="auto"/>
          </w:divBdr>
        </w:div>
        <w:div w:id="1871722690">
          <w:marLeft w:val="1800"/>
          <w:marRight w:val="0"/>
          <w:marTop w:val="0"/>
          <w:marBottom w:val="0"/>
          <w:divBdr>
            <w:top w:val="none" w:sz="0" w:space="0" w:color="auto"/>
            <w:left w:val="none" w:sz="0" w:space="0" w:color="auto"/>
            <w:bottom w:val="none" w:sz="0" w:space="0" w:color="auto"/>
            <w:right w:val="none" w:sz="0" w:space="0" w:color="auto"/>
          </w:divBdr>
        </w:div>
        <w:div w:id="1207718332">
          <w:marLeft w:val="1800"/>
          <w:marRight w:val="0"/>
          <w:marTop w:val="0"/>
          <w:marBottom w:val="0"/>
          <w:divBdr>
            <w:top w:val="none" w:sz="0" w:space="0" w:color="auto"/>
            <w:left w:val="none" w:sz="0" w:space="0" w:color="auto"/>
            <w:bottom w:val="none" w:sz="0" w:space="0" w:color="auto"/>
            <w:right w:val="none" w:sz="0" w:space="0" w:color="auto"/>
          </w:divBdr>
        </w:div>
        <w:div w:id="1266499412">
          <w:marLeft w:val="547"/>
          <w:marRight w:val="0"/>
          <w:marTop w:val="0"/>
          <w:marBottom w:val="0"/>
          <w:divBdr>
            <w:top w:val="none" w:sz="0" w:space="0" w:color="auto"/>
            <w:left w:val="none" w:sz="0" w:space="0" w:color="auto"/>
            <w:bottom w:val="none" w:sz="0" w:space="0" w:color="auto"/>
            <w:right w:val="none" w:sz="0" w:space="0" w:color="auto"/>
          </w:divBdr>
        </w:div>
        <w:div w:id="840461662">
          <w:marLeft w:val="1166"/>
          <w:marRight w:val="0"/>
          <w:marTop w:val="0"/>
          <w:marBottom w:val="0"/>
          <w:divBdr>
            <w:top w:val="none" w:sz="0" w:space="0" w:color="auto"/>
            <w:left w:val="none" w:sz="0" w:space="0" w:color="auto"/>
            <w:bottom w:val="none" w:sz="0" w:space="0" w:color="auto"/>
            <w:right w:val="none" w:sz="0" w:space="0" w:color="auto"/>
          </w:divBdr>
        </w:div>
        <w:div w:id="1503817272">
          <w:marLeft w:val="1800"/>
          <w:marRight w:val="0"/>
          <w:marTop w:val="0"/>
          <w:marBottom w:val="0"/>
          <w:divBdr>
            <w:top w:val="none" w:sz="0" w:space="0" w:color="auto"/>
            <w:left w:val="none" w:sz="0" w:space="0" w:color="auto"/>
            <w:bottom w:val="none" w:sz="0" w:space="0" w:color="auto"/>
            <w:right w:val="none" w:sz="0" w:space="0" w:color="auto"/>
          </w:divBdr>
        </w:div>
        <w:div w:id="139614415">
          <w:marLeft w:val="1166"/>
          <w:marRight w:val="0"/>
          <w:marTop w:val="0"/>
          <w:marBottom w:val="0"/>
          <w:divBdr>
            <w:top w:val="none" w:sz="0" w:space="0" w:color="auto"/>
            <w:left w:val="none" w:sz="0" w:space="0" w:color="auto"/>
            <w:bottom w:val="none" w:sz="0" w:space="0" w:color="auto"/>
            <w:right w:val="none" w:sz="0" w:space="0" w:color="auto"/>
          </w:divBdr>
        </w:div>
        <w:div w:id="1298956073">
          <w:marLeft w:val="1800"/>
          <w:marRight w:val="0"/>
          <w:marTop w:val="0"/>
          <w:marBottom w:val="0"/>
          <w:divBdr>
            <w:top w:val="none" w:sz="0" w:space="0" w:color="auto"/>
            <w:left w:val="none" w:sz="0" w:space="0" w:color="auto"/>
            <w:bottom w:val="none" w:sz="0" w:space="0" w:color="auto"/>
            <w:right w:val="none" w:sz="0" w:space="0" w:color="auto"/>
          </w:divBdr>
        </w:div>
        <w:div w:id="1349135583">
          <w:marLeft w:val="1800"/>
          <w:marRight w:val="0"/>
          <w:marTop w:val="0"/>
          <w:marBottom w:val="0"/>
          <w:divBdr>
            <w:top w:val="none" w:sz="0" w:space="0" w:color="auto"/>
            <w:left w:val="none" w:sz="0" w:space="0" w:color="auto"/>
            <w:bottom w:val="none" w:sz="0" w:space="0" w:color="auto"/>
            <w:right w:val="none" w:sz="0" w:space="0" w:color="auto"/>
          </w:divBdr>
        </w:div>
        <w:div w:id="1534415691">
          <w:marLeft w:val="1800"/>
          <w:marRight w:val="0"/>
          <w:marTop w:val="0"/>
          <w:marBottom w:val="0"/>
          <w:divBdr>
            <w:top w:val="none" w:sz="0" w:space="0" w:color="auto"/>
            <w:left w:val="none" w:sz="0" w:space="0" w:color="auto"/>
            <w:bottom w:val="none" w:sz="0" w:space="0" w:color="auto"/>
            <w:right w:val="none" w:sz="0" w:space="0" w:color="auto"/>
          </w:divBdr>
        </w:div>
        <w:div w:id="34432345">
          <w:marLeft w:val="1800"/>
          <w:marRight w:val="0"/>
          <w:marTop w:val="0"/>
          <w:marBottom w:val="0"/>
          <w:divBdr>
            <w:top w:val="none" w:sz="0" w:space="0" w:color="auto"/>
            <w:left w:val="none" w:sz="0" w:space="0" w:color="auto"/>
            <w:bottom w:val="none" w:sz="0" w:space="0" w:color="auto"/>
            <w:right w:val="none" w:sz="0" w:space="0" w:color="auto"/>
          </w:divBdr>
        </w:div>
        <w:div w:id="427654688">
          <w:marLeft w:val="1800"/>
          <w:marRight w:val="0"/>
          <w:marTop w:val="0"/>
          <w:marBottom w:val="0"/>
          <w:divBdr>
            <w:top w:val="none" w:sz="0" w:space="0" w:color="auto"/>
            <w:left w:val="none" w:sz="0" w:space="0" w:color="auto"/>
            <w:bottom w:val="none" w:sz="0" w:space="0" w:color="auto"/>
            <w:right w:val="none" w:sz="0" w:space="0" w:color="auto"/>
          </w:divBdr>
        </w:div>
      </w:divsChild>
    </w:div>
    <w:div w:id="1373656814">
      <w:bodyDiv w:val="1"/>
      <w:marLeft w:val="0"/>
      <w:marRight w:val="0"/>
      <w:marTop w:val="0"/>
      <w:marBottom w:val="0"/>
      <w:divBdr>
        <w:top w:val="none" w:sz="0" w:space="0" w:color="auto"/>
        <w:left w:val="none" w:sz="0" w:space="0" w:color="auto"/>
        <w:bottom w:val="none" w:sz="0" w:space="0" w:color="auto"/>
        <w:right w:val="none" w:sz="0" w:space="0" w:color="auto"/>
      </w:divBdr>
    </w:div>
    <w:div w:id="1381520320">
      <w:bodyDiv w:val="1"/>
      <w:marLeft w:val="0"/>
      <w:marRight w:val="0"/>
      <w:marTop w:val="0"/>
      <w:marBottom w:val="0"/>
      <w:divBdr>
        <w:top w:val="none" w:sz="0" w:space="0" w:color="auto"/>
        <w:left w:val="none" w:sz="0" w:space="0" w:color="auto"/>
        <w:bottom w:val="none" w:sz="0" w:space="0" w:color="auto"/>
        <w:right w:val="none" w:sz="0" w:space="0" w:color="auto"/>
      </w:divBdr>
    </w:div>
    <w:div w:id="1596014853">
      <w:bodyDiv w:val="1"/>
      <w:marLeft w:val="0"/>
      <w:marRight w:val="0"/>
      <w:marTop w:val="0"/>
      <w:marBottom w:val="0"/>
      <w:divBdr>
        <w:top w:val="none" w:sz="0" w:space="0" w:color="auto"/>
        <w:left w:val="none" w:sz="0" w:space="0" w:color="auto"/>
        <w:bottom w:val="none" w:sz="0" w:space="0" w:color="auto"/>
        <w:right w:val="none" w:sz="0" w:space="0" w:color="auto"/>
      </w:divBdr>
    </w:div>
    <w:div w:id="1607082506">
      <w:bodyDiv w:val="1"/>
      <w:marLeft w:val="0"/>
      <w:marRight w:val="0"/>
      <w:marTop w:val="0"/>
      <w:marBottom w:val="0"/>
      <w:divBdr>
        <w:top w:val="none" w:sz="0" w:space="0" w:color="auto"/>
        <w:left w:val="none" w:sz="0" w:space="0" w:color="auto"/>
        <w:bottom w:val="none" w:sz="0" w:space="0" w:color="auto"/>
        <w:right w:val="none" w:sz="0" w:space="0" w:color="auto"/>
      </w:divBdr>
    </w:div>
    <w:div w:id="1647315817">
      <w:bodyDiv w:val="1"/>
      <w:marLeft w:val="0"/>
      <w:marRight w:val="0"/>
      <w:marTop w:val="0"/>
      <w:marBottom w:val="0"/>
      <w:divBdr>
        <w:top w:val="none" w:sz="0" w:space="0" w:color="auto"/>
        <w:left w:val="none" w:sz="0" w:space="0" w:color="auto"/>
        <w:bottom w:val="none" w:sz="0" w:space="0" w:color="auto"/>
        <w:right w:val="none" w:sz="0" w:space="0" w:color="auto"/>
      </w:divBdr>
    </w:div>
    <w:div w:id="1658341512">
      <w:bodyDiv w:val="1"/>
      <w:marLeft w:val="0"/>
      <w:marRight w:val="0"/>
      <w:marTop w:val="0"/>
      <w:marBottom w:val="0"/>
      <w:divBdr>
        <w:top w:val="none" w:sz="0" w:space="0" w:color="auto"/>
        <w:left w:val="none" w:sz="0" w:space="0" w:color="auto"/>
        <w:bottom w:val="none" w:sz="0" w:space="0" w:color="auto"/>
        <w:right w:val="none" w:sz="0" w:space="0" w:color="auto"/>
      </w:divBdr>
    </w:div>
    <w:div w:id="1766343826">
      <w:bodyDiv w:val="1"/>
      <w:marLeft w:val="0"/>
      <w:marRight w:val="0"/>
      <w:marTop w:val="0"/>
      <w:marBottom w:val="0"/>
      <w:divBdr>
        <w:top w:val="none" w:sz="0" w:space="0" w:color="auto"/>
        <w:left w:val="none" w:sz="0" w:space="0" w:color="auto"/>
        <w:bottom w:val="none" w:sz="0" w:space="0" w:color="auto"/>
        <w:right w:val="none" w:sz="0" w:space="0" w:color="auto"/>
      </w:divBdr>
    </w:div>
    <w:div w:id="1794211798">
      <w:bodyDiv w:val="1"/>
      <w:marLeft w:val="0"/>
      <w:marRight w:val="0"/>
      <w:marTop w:val="0"/>
      <w:marBottom w:val="0"/>
      <w:divBdr>
        <w:top w:val="none" w:sz="0" w:space="0" w:color="auto"/>
        <w:left w:val="none" w:sz="0" w:space="0" w:color="auto"/>
        <w:bottom w:val="none" w:sz="0" w:space="0" w:color="auto"/>
        <w:right w:val="none" w:sz="0" w:space="0" w:color="auto"/>
      </w:divBdr>
    </w:div>
    <w:div w:id="1812595519">
      <w:bodyDiv w:val="1"/>
      <w:marLeft w:val="0"/>
      <w:marRight w:val="0"/>
      <w:marTop w:val="0"/>
      <w:marBottom w:val="0"/>
      <w:divBdr>
        <w:top w:val="none" w:sz="0" w:space="0" w:color="auto"/>
        <w:left w:val="none" w:sz="0" w:space="0" w:color="auto"/>
        <w:bottom w:val="none" w:sz="0" w:space="0" w:color="auto"/>
        <w:right w:val="none" w:sz="0" w:space="0" w:color="auto"/>
      </w:divBdr>
    </w:div>
    <w:div w:id="1935552492">
      <w:bodyDiv w:val="1"/>
      <w:marLeft w:val="0"/>
      <w:marRight w:val="0"/>
      <w:marTop w:val="0"/>
      <w:marBottom w:val="0"/>
      <w:divBdr>
        <w:top w:val="none" w:sz="0" w:space="0" w:color="auto"/>
        <w:left w:val="none" w:sz="0" w:space="0" w:color="auto"/>
        <w:bottom w:val="none" w:sz="0" w:space="0" w:color="auto"/>
        <w:right w:val="none" w:sz="0" w:space="0" w:color="auto"/>
      </w:divBdr>
    </w:div>
    <w:div w:id="1943485901">
      <w:bodyDiv w:val="1"/>
      <w:marLeft w:val="0"/>
      <w:marRight w:val="0"/>
      <w:marTop w:val="0"/>
      <w:marBottom w:val="0"/>
      <w:divBdr>
        <w:top w:val="none" w:sz="0" w:space="0" w:color="auto"/>
        <w:left w:val="none" w:sz="0" w:space="0" w:color="auto"/>
        <w:bottom w:val="none" w:sz="0" w:space="0" w:color="auto"/>
        <w:right w:val="none" w:sz="0" w:space="0" w:color="auto"/>
      </w:divBdr>
    </w:div>
    <w:div w:id="1960723286">
      <w:bodyDiv w:val="1"/>
      <w:marLeft w:val="0"/>
      <w:marRight w:val="0"/>
      <w:marTop w:val="0"/>
      <w:marBottom w:val="0"/>
      <w:divBdr>
        <w:top w:val="none" w:sz="0" w:space="0" w:color="auto"/>
        <w:left w:val="none" w:sz="0" w:space="0" w:color="auto"/>
        <w:bottom w:val="none" w:sz="0" w:space="0" w:color="auto"/>
        <w:right w:val="none" w:sz="0" w:space="0" w:color="auto"/>
      </w:divBdr>
    </w:div>
    <w:div w:id="1974214073">
      <w:bodyDiv w:val="1"/>
      <w:marLeft w:val="0"/>
      <w:marRight w:val="0"/>
      <w:marTop w:val="0"/>
      <w:marBottom w:val="0"/>
      <w:divBdr>
        <w:top w:val="none" w:sz="0" w:space="0" w:color="auto"/>
        <w:left w:val="none" w:sz="0" w:space="0" w:color="auto"/>
        <w:bottom w:val="none" w:sz="0" w:space="0" w:color="auto"/>
        <w:right w:val="none" w:sz="0" w:space="0" w:color="auto"/>
      </w:divBdr>
    </w:div>
    <w:div w:id="2042045422">
      <w:bodyDiv w:val="1"/>
      <w:marLeft w:val="0"/>
      <w:marRight w:val="0"/>
      <w:marTop w:val="0"/>
      <w:marBottom w:val="0"/>
      <w:divBdr>
        <w:top w:val="none" w:sz="0" w:space="0" w:color="auto"/>
        <w:left w:val="none" w:sz="0" w:space="0" w:color="auto"/>
        <w:bottom w:val="none" w:sz="0" w:space="0" w:color="auto"/>
        <w:right w:val="none" w:sz="0" w:space="0" w:color="auto"/>
      </w:divBdr>
    </w:div>
    <w:div w:id="2104377984">
      <w:bodyDiv w:val="1"/>
      <w:marLeft w:val="0"/>
      <w:marRight w:val="0"/>
      <w:marTop w:val="0"/>
      <w:marBottom w:val="0"/>
      <w:divBdr>
        <w:top w:val="none" w:sz="0" w:space="0" w:color="auto"/>
        <w:left w:val="none" w:sz="0" w:space="0" w:color="auto"/>
        <w:bottom w:val="none" w:sz="0" w:space="0" w:color="auto"/>
        <w:right w:val="none" w:sz="0" w:space="0" w:color="auto"/>
      </w:divBdr>
    </w:div>
    <w:div w:id="212908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167F9-E0F6-46F3-9BC7-9D2865E1E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25</Pages>
  <Words>5864</Words>
  <Characters>33427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aroy@us.fujitsu.com</dc:creator>
  <cp:lastModifiedBy>Arnab Roy</cp:lastModifiedBy>
  <cp:revision>8</cp:revision>
  <cp:lastPrinted>2013-08-28T13:59:00Z</cp:lastPrinted>
  <dcterms:created xsi:type="dcterms:W3CDTF">2014-02-18T18:41:00Z</dcterms:created>
  <dcterms:modified xsi:type="dcterms:W3CDTF">2014-02-18T22:43:00Z</dcterms:modified>
</cp:coreProperties>
</file>