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B9B0F" w14:textId="77777777" w:rsidR="001B5134" w:rsidRDefault="001B5134" w:rsidP="00B33DA2">
      <w:pPr>
        <w:pStyle w:val="Heading1"/>
        <w:spacing w:before="0"/>
      </w:pPr>
      <w:r>
        <w:t>Agenda</w:t>
      </w:r>
    </w:p>
    <w:p w14:paraId="53D83D34" w14:textId="77777777" w:rsidR="001B5134" w:rsidRDefault="001B5134" w:rsidP="001B5134"/>
    <w:p w14:paraId="29B0DAEB" w14:textId="77777777" w:rsidR="001B5134" w:rsidRDefault="001B5134" w:rsidP="001B5134">
      <w:r>
        <w:t xml:space="preserve">1.      Brief summary from ISO/IEC JTC 1 Study Group on Big Data – Nancy, Orit, Geoffrey, </w:t>
      </w:r>
      <w:proofErr w:type="spellStart"/>
      <w:r>
        <w:t>Arnab</w:t>
      </w:r>
      <w:proofErr w:type="spellEnd"/>
      <w:r>
        <w:t>, Mark, David, and others</w:t>
      </w:r>
    </w:p>
    <w:p w14:paraId="00CB39D9" w14:textId="77777777" w:rsidR="001B5134" w:rsidRDefault="001B5134" w:rsidP="001B5134">
      <w:r>
        <w:t>2.      Mapping Bob’s ten samples plus other use cases to Ref. Arch. with more detail interface description.</w:t>
      </w:r>
    </w:p>
    <w:p w14:paraId="298ADD3A" w14:textId="77777777" w:rsidR="00DC0F65" w:rsidRDefault="00DC0F65" w:rsidP="001B5134"/>
    <w:p w14:paraId="4F55D089" w14:textId="432156BC" w:rsidR="00DC0F65" w:rsidRDefault="00DC0F65" w:rsidP="00B33DA2">
      <w:pPr>
        <w:pStyle w:val="Heading1"/>
        <w:spacing w:before="280"/>
      </w:pPr>
      <w:r>
        <w:t>Action Items</w:t>
      </w:r>
    </w:p>
    <w:p w14:paraId="18125F09" w14:textId="77777777" w:rsidR="00DC0F65" w:rsidRDefault="00DC0F65" w:rsidP="001B5134"/>
    <w:p w14:paraId="030641D9" w14:textId="0A5D66C2" w:rsidR="00DC0F65" w:rsidRDefault="00DC0F65" w:rsidP="00DC0F65">
      <w:pPr>
        <w:pStyle w:val="ListParagraph"/>
        <w:numPr>
          <w:ilvl w:val="0"/>
          <w:numId w:val="11"/>
        </w:numPr>
      </w:pPr>
      <w:r>
        <w:t>Review the breakdown of the scenarios in M0297_v2, walk through additional ones, and send them around to the reflector.</w:t>
      </w:r>
    </w:p>
    <w:p w14:paraId="485BEA7C" w14:textId="77777777" w:rsidR="00DC0F65" w:rsidRDefault="00DC0F65" w:rsidP="00DC0F65"/>
    <w:p w14:paraId="58C14C7A" w14:textId="6022B9EC" w:rsidR="00DC0F65" w:rsidRDefault="00DC0F65" w:rsidP="00DC0F65">
      <w:pPr>
        <w:pStyle w:val="ListParagraph"/>
        <w:numPr>
          <w:ilvl w:val="0"/>
          <w:numId w:val="11"/>
        </w:numPr>
      </w:pPr>
      <w:r>
        <w:t>Review the presentations from the ISO meeting</w:t>
      </w:r>
    </w:p>
    <w:p w14:paraId="0A9FCD4C" w14:textId="77777777" w:rsidR="00DC0F65" w:rsidRDefault="00DC0F65" w:rsidP="00DC0F65">
      <w:pPr>
        <w:ind w:firstLine="720"/>
      </w:pPr>
      <w:hyperlink r:id="rId8" w:history="1">
        <w:r w:rsidRPr="003F2404">
          <w:rPr>
            <w:rStyle w:val="Hyperlink"/>
          </w:rPr>
          <w:t>http://jtc1bigdatasg.nist.gov/programUS.php</w:t>
        </w:r>
      </w:hyperlink>
    </w:p>
    <w:p w14:paraId="2F93A272" w14:textId="77777777" w:rsidR="00DC0F65" w:rsidRDefault="00DC0F65" w:rsidP="00DC0F65">
      <w:pPr>
        <w:ind w:firstLine="720"/>
      </w:pPr>
      <w:proofErr w:type="gramStart"/>
      <w:r>
        <w:t>in</w:t>
      </w:r>
      <w:proofErr w:type="gramEnd"/>
      <w:r>
        <w:t xml:space="preserve"> particular Geoffrey’s </w:t>
      </w:r>
    </w:p>
    <w:p w14:paraId="4DCBADFB" w14:textId="77777777" w:rsidR="00DC0F65" w:rsidRDefault="00DC0F65" w:rsidP="00DC0F65">
      <w:pPr>
        <w:ind w:firstLine="720"/>
      </w:pPr>
      <w:hyperlink r:id="rId9" w:history="1">
        <w:r w:rsidRPr="003F2404">
          <w:rPr>
            <w:rStyle w:val="Hyperlink"/>
          </w:rPr>
          <w:t>http://jtc1bigdatasg.nist.gov/_workshop/17_NIST-BigDataOgres.pdf</w:t>
        </w:r>
      </w:hyperlink>
      <w:r w:rsidRPr="00DC0F65">
        <w:t xml:space="preserve"> </w:t>
      </w:r>
    </w:p>
    <w:p w14:paraId="19DE435D" w14:textId="77777777" w:rsidR="00DC0F65" w:rsidRDefault="00DC0F65" w:rsidP="00DC0F65">
      <w:pPr>
        <w:ind w:firstLine="720"/>
      </w:pPr>
      <w:proofErr w:type="gramStart"/>
      <w:r>
        <w:t>for</w:t>
      </w:r>
      <w:proofErr w:type="gramEnd"/>
      <w:r>
        <w:t xml:space="preserve"> thoughts on the parallels between distributed Big Data Systems, and HPC</w:t>
      </w:r>
    </w:p>
    <w:p w14:paraId="5F16DD76" w14:textId="77777777" w:rsidR="00DC0F65" w:rsidRDefault="00DC0F65" w:rsidP="00DC0F65">
      <w:pPr>
        <w:ind w:firstLine="720"/>
      </w:pPr>
    </w:p>
    <w:p w14:paraId="0F76F075" w14:textId="77777777" w:rsidR="00B030DB" w:rsidRDefault="001B5134" w:rsidP="00B030DB">
      <w:pPr>
        <w:pStyle w:val="Heading1"/>
      </w:pPr>
      <w:r>
        <w:t>Discussion</w:t>
      </w:r>
    </w:p>
    <w:p w14:paraId="60F37BF0" w14:textId="77777777" w:rsidR="00B030DB" w:rsidRDefault="00B030DB" w:rsidP="007C6096"/>
    <w:p w14:paraId="77E69DCF" w14:textId="28737A07" w:rsidR="00B030DB" w:rsidRDefault="00B030DB" w:rsidP="007C6096">
      <w:r>
        <w:t>Information from the ISO/IEC JTC 1 Study Group on Big Data meeting was discussed. Information from the separate workshop was discussed, as well as the process for submitting information to the study group through INCITS</w:t>
      </w:r>
      <w:r w:rsidR="00B33DA2">
        <w:t>, the U.S. National standards working group looking at Big Data</w:t>
      </w:r>
      <w:r>
        <w:t>.</w:t>
      </w:r>
    </w:p>
    <w:p w14:paraId="5BF97386" w14:textId="77777777" w:rsidR="00B33DA2" w:rsidRDefault="00B33DA2" w:rsidP="007C6096"/>
    <w:p w14:paraId="0BD1B23A" w14:textId="03A0101D" w:rsidR="00B33DA2" w:rsidRDefault="00B33DA2" w:rsidP="007C6096">
      <w:r>
        <w:t>The co-located workshop contains presentations from the NIST BDWG, as well as some additional presentations on SQL support for JSON, Software defined networking, data-as-a-service, framework for predicting future technologies, array handling for analytics, high performance computing, characterization of big data systems, big data applications and architectures, security fabric, suggested strategy for standards, and metadata.</w:t>
      </w:r>
    </w:p>
    <w:p w14:paraId="3C3BE75C" w14:textId="77777777" w:rsidR="00DC0F65" w:rsidRDefault="00DC0F65" w:rsidP="007C6096"/>
    <w:p w14:paraId="612787D1" w14:textId="7BF427B1" w:rsidR="00DC0F65" w:rsidRDefault="00DC0F65" w:rsidP="007C6096">
      <w:r>
        <w:t xml:space="preserve">It was noted that the purpose of the NIST BDWG is not directly the identification of standards, but the creation of the reports to facilitate communication about Big Data. We do expect as a part of continued Reference Architecture work to identify </w:t>
      </w:r>
      <w:r w:rsidR="00B33DA2">
        <w:t>areas to suggest to the Study Group, but the submission of those ideas will be handled through INCITS.</w:t>
      </w:r>
    </w:p>
    <w:p w14:paraId="44923D22" w14:textId="394023E2" w:rsidR="00DC0F65" w:rsidRDefault="00DC0F65" w:rsidP="00B33DA2">
      <w:pPr>
        <w:pStyle w:val="Heading2"/>
        <w:spacing w:before="0"/>
      </w:pPr>
      <w:r>
        <w:lastRenderedPageBreak/>
        <w:t>Scenarios</w:t>
      </w:r>
    </w:p>
    <w:p w14:paraId="6540FAD8" w14:textId="77777777" w:rsidR="00B030DB" w:rsidRDefault="00B030DB" w:rsidP="007C6096"/>
    <w:p w14:paraId="08E418FF" w14:textId="77777777" w:rsidR="00B030DB" w:rsidRDefault="001B5134" w:rsidP="007C6096">
      <w:pPr>
        <w:pBdr>
          <w:bottom w:val="single" w:sz="6" w:space="1" w:color="auto"/>
        </w:pBdr>
      </w:pPr>
      <w:r>
        <w:t xml:space="preserve">The first four scenarios from M0297_v2 were discussed, to add in more detail to clarify where the different components reside. </w:t>
      </w:r>
    </w:p>
    <w:p w14:paraId="319FB106" w14:textId="77777777" w:rsidR="001B5134" w:rsidRDefault="001B5134" w:rsidP="007C6096">
      <w:pPr>
        <w:pBdr>
          <w:bottom w:val="single" w:sz="6" w:space="1" w:color="auto"/>
        </w:pBdr>
      </w:pPr>
    </w:p>
    <w:p w14:paraId="56570A78" w14:textId="77777777" w:rsidR="001B5134" w:rsidRDefault="001B5134" w:rsidP="007C6096"/>
    <w:p w14:paraId="64398EE2" w14:textId="77777777" w:rsidR="001B5134" w:rsidRDefault="001B5134" w:rsidP="001B5134">
      <w:pPr>
        <w:pStyle w:val="FreeFormA"/>
        <w:rPr>
          <w:b/>
        </w:rPr>
      </w:pPr>
      <w:r>
        <w:rPr>
          <w:b/>
        </w:rPr>
        <w:t>High Level Use Cases Scenario Mapped to Reference Architecture including Opportunities for Standards</w:t>
      </w:r>
    </w:p>
    <w:p w14:paraId="0F2B6685" w14:textId="77777777" w:rsidR="001B5134" w:rsidRDefault="001B5134" w:rsidP="001B5134">
      <w:pPr>
        <w:pStyle w:val="FreeFormA"/>
        <w:rPr>
          <w:sz w:val="18"/>
        </w:rPr>
      </w:pPr>
    </w:p>
    <w:p w14:paraId="0F08BDCF" w14:textId="77777777" w:rsidR="001B5134" w:rsidRDefault="001B5134" w:rsidP="001B5134">
      <w:pPr>
        <w:pStyle w:val="FreeFormA"/>
        <w:numPr>
          <w:ilvl w:val="0"/>
          <w:numId w:val="1"/>
        </w:numPr>
        <w:ind w:hanging="240"/>
        <w:rPr>
          <w:b/>
          <w:sz w:val="20"/>
        </w:rPr>
      </w:pPr>
      <w:r>
        <w:rPr>
          <w:b/>
          <w:sz w:val="20"/>
        </w:rPr>
        <w:t xml:space="preserve">Multiple users performing interactive queries and updates on databases with basic availability </w:t>
      </w:r>
    </w:p>
    <w:p w14:paraId="5D66583C" w14:textId="77777777" w:rsidR="001B5134" w:rsidRDefault="001B5134" w:rsidP="001B5134">
      <w:pPr>
        <w:pStyle w:val="FreeFormA"/>
        <w:rPr>
          <w:b/>
          <w:sz w:val="20"/>
        </w:rPr>
      </w:pPr>
    </w:p>
    <w:p w14:paraId="3A53CBD1" w14:textId="77777777" w:rsidR="001B5134" w:rsidRDefault="001B5134" w:rsidP="001B5134">
      <w:pPr>
        <w:pStyle w:val="FreeFormA"/>
        <w:rPr>
          <w:sz w:val="20"/>
        </w:rPr>
      </w:pPr>
      <w:r w:rsidRPr="001B5134">
        <w:rPr>
          <w:i/>
          <w:sz w:val="20"/>
          <w:u w:val="single"/>
        </w:rPr>
        <w:t>Mapping</w:t>
      </w:r>
      <w:r>
        <w:rPr>
          <w:i/>
          <w:sz w:val="20"/>
        </w:rPr>
        <w:t xml:space="preserve">: </w:t>
      </w:r>
      <w:r>
        <w:rPr>
          <w:sz w:val="20"/>
        </w:rPr>
        <w:t xml:space="preserve">Actor is Data Consumer and Data Providers. Framework Providers manage the databases. Application Providers define schemas for the databases and create the application.  Users interact with the databases through the Application </w:t>
      </w:r>
      <w:proofErr w:type="gramStart"/>
      <w:r>
        <w:rPr>
          <w:sz w:val="20"/>
        </w:rPr>
        <w:t>Provider .</w:t>
      </w:r>
      <w:proofErr w:type="gramEnd"/>
      <w:r>
        <w:rPr>
          <w:sz w:val="20"/>
        </w:rPr>
        <w:t xml:space="preserve"> </w:t>
      </w:r>
    </w:p>
    <w:p w14:paraId="3BBED87C" w14:textId="77777777" w:rsidR="001B5134" w:rsidRDefault="001B5134" w:rsidP="001B5134">
      <w:pPr>
        <w:pStyle w:val="FreeFormA"/>
        <w:rPr>
          <w:sz w:val="20"/>
        </w:rPr>
      </w:pPr>
    </w:p>
    <w:p w14:paraId="2383D26F" w14:textId="77777777" w:rsidR="001B5134" w:rsidRDefault="001B5134" w:rsidP="001B5134">
      <w:pPr>
        <w:pStyle w:val="FreeFormA"/>
        <w:rPr>
          <w:sz w:val="20"/>
        </w:rPr>
      </w:pPr>
      <w:r w:rsidRPr="001B5134">
        <w:rPr>
          <w:i/>
          <w:sz w:val="20"/>
          <w:u w:val="single"/>
        </w:rPr>
        <w:t>Reference Architecture Blocks</w:t>
      </w:r>
      <w:r>
        <w:rPr>
          <w:sz w:val="20"/>
        </w:rPr>
        <w:t xml:space="preserve">: </w:t>
      </w:r>
    </w:p>
    <w:p w14:paraId="132CA772" w14:textId="77777777" w:rsidR="001B5134" w:rsidRDefault="001B5134" w:rsidP="001B5134">
      <w:pPr>
        <w:pStyle w:val="FreeFormA"/>
        <w:numPr>
          <w:ilvl w:val="0"/>
          <w:numId w:val="4"/>
        </w:numPr>
        <w:rPr>
          <w:sz w:val="20"/>
        </w:rPr>
      </w:pPr>
      <w:r>
        <w:rPr>
          <w:sz w:val="20"/>
        </w:rPr>
        <w:t>Actor is both DC and DP</w:t>
      </w:r>
    </w:p>
    <w:p w14:paraId="33207FF4" w14:textId="77777777" w:rsidR="001B5134" w:rsidRDefault="001B5134" w:rsidP="001B5134">
      <w:pPr>
        <w:pStyle w:val="FreeFormA"/>
        <w:numPr>
          <w:ilvl w:val="0"/>
          <w:numId w:val="4"/>
        </w:numPr>
        <w:rPr>
          <w:sz w:val="20"/>
        </w:rPr>
      </w:pPr>
      <w:r>
        <w:rPr>
          <w:sz w:val="20"/>
        </w:rPr>
        <w:t>AP – query interface, rendering, possible summarization?</w:t>
      </w:r>
    </w:p>
    <w:p w14:paraId="00D98EAF" w14:textId="77777777" w:rsidR="001B5134" w:rsidRDefault="001B5134" w:rsidP="001B5134">
      <w:pPr>
        <w:pStyle w:val="FreeFormA"/>
        <w:numPr>
          <w:ilvl w:val="0"/>
          <w:numId w:val="4"/>
        </w:numPr>
        <w:rPr>
          <w:sz w:val="20"/>
        </w:rPr>
      </w:pPr>
      <w:r>
        <w:rPr>
          <w:sz w:val="20"/>
        </w:rPr>
        <w:t>AP &lt;-&gt; FP passing query, returning results</w:t>
      </w:r>
    </w:p>
    <w:p w14:paraId="3543774A" w14:textId="77777777" w:rsidR="001B5134" w:rsidRDefault="001B5134" w:rsidP="001B5134">
      <w:pPr>
        <w:pStyle w:val="FreeFormA"/>
        <w:numPr>
          <w:ilvl w:val="0"/>
          <w:numId w:val="4"/>
        </w:numPr>
        <w:rPr>
          <w:sz w:val="20"/>
        </w:rPr>
      </w:pPr>
      <w:r>
        <w:rPr>
          <w:sz w:val="20"/>
        </w:rPr>
        <w:t>FP data repository, query execution, possible summarization?</w:t>
      </w:r>
    </w:p>
    <w:p w14:paraId="78440FB2" w14:textId="77777777" w:rsidR="001B5134" w:rsidRDefault="001B5134" w:rsidP="001B5134">
      <w:pPr>
        <w:pStyle w:val="FreeFormA"/>
        <w:rPr>
          <w:sz w:val="20"/>
        </w:rPr>
      </w:pPr>
    </w:p>
    <w:p w14:paraId="661B25BF" w14:textId="77777777" w:rsidR="001B5134" w:rsidRDefault="001B5134" w:rsidP="001B5134">
      <w:pPr>
        <w:pStyle w:val="FreeFormA"/>
        <w:rPr>
          <w:sz w:val="20"/>
        </w:rPr>
      </w:pPr>
      <w:r w:rsidRPr="001B5134">
        <w:rPr>
          <w:i/>
          <w:sz w:val="20"/>
          <w:u w:val="single"/>
        </w:rPr>
        <w:t>Big Data Issues</w:t>
      </w:r>
      <w:r>
        <w:rPr>
          <w:sz w:val="20"/>
        </w:rPr>
        <w:t xml:space="preserve">: </w:t>
      </w:r>
    </w:p>
    <w:p w14:paraId="3A83FF35" w14:textId="77777777" w:rsidR="001B5134" w:rsidRDefault="001B5134" w:rsidP="001B5134">
      <w:pPr>
        <w:pStyle w:val="FreeFormA"/>
        <w:numPr>
          <w:ilvl w:val="0"/>
          <w:numId w:val="8"/>
        </w:numPr>
        <w:rPr>
          <w:sz w:val="20"/>
        </w:rPr>
      </w:pPr>
      <w:proofErr w:type="gramStart"/>
      <w:r>
        <w:rPr>
          <w:sz w:val="20"/>
        </w:rPr>
        <w:t>distributed</w:t>
      </w:r>
      <w:proofErr w:type="gramEnd"/>
      <w:r>
        <w:rPr>
          <w:sz w:val="20"/>
        </w:rPr>
        <w:t xml:space="preserve"> SQL, </w:t>
      </w:r>
    </w:p>
    <w:p w14:paraId="74E26087" w14:textId="77777777" w:rsidR="001B5134" w:rsidRDefault="001B5134" w:rsidP="001B5134">
      <w:pPr>
        <w:pStyle w:val="FreeFormA"/>
        <w:numPr>
          <w:ilvl w:val="0"/>
          <w:numId w:val="8"/>
        </w:numPr>
        <w:rPr>
          <w:sz w:val="20"/>
        </w:rPr>
      </w:pPr>
      <w:proofErr w:type="gramStart"/>
      <w:r>
        <w:rPr>
          <w:sz w:val="20"/>
        </w:rPr>
        <w:t>consistency</w:t>
      </w:r>
      <w:proofErr w:type="gramEnd"/>
      <w:r>
        <w:rPr>
          <w:sz w:val="20"/>
        </w:rPr>
        <w:t xml:space="preserve"> across data nodes, </w:t>
      </w:r>
    </w:p>
    <w:p w14:paraId="2B9E17CD" w14:textId="77777777" w:rsidR="001B5134" w:rsidRDefault="001B5134" w:rsidP="001B5134">
      <w:pPr>
        <w:pStyle w:val="FreeFormA"/>
        <w:numPr>
          <w:ilvl w:val="0"/>
          <w:numId w:val="8"/>
        </w:numPr>
        <w:rPr>
          <w:sz w:val="20"/>
        </w:rPr>
      </w:pPr>
      <w:proofErr w:type="gramStart"/>
      <w:r>
        <w:rPr>
          <w:sz w:val="20"/>
        </w:rPr>
        <w:t>response</w:t>
      </w:r>
      <w:proofErr w:type="gramEnd"/>
      <w:r>
        <w:rPr>
          <w:sz w:val="20"/>
        </w:rPr>
        <w:t xml:space="preserve"> times, </w:t>
      </w:r>
    </w:p>
    <w:p w14:paraId="6B03D795" w14:textId="77777777" w:rsidR="001B5134" w:rsidRDefault="001B5134" w:rsidP="001B5134">
      <w:pPr>
        <w:pStyle w:val="FreeFormA"/>
        <w:numPr>
          <w:ilvl w:val="0"/>
          <w:numId w:val="8"/>
        </w:numPr>
        <w:rPr>
          <w:sz w:val="20"/>
        </w:rPr>
      </w:pPr>
      <w:proofErr w:type="gramStart"/>
      <w:r>
        <w:rPr>
          <w:sz w:val="20"/>
        </w:rPr>
        <w:t>underlying</w:t>
      </w:r>
      <w:proofErr w:type="gramEnd"/>
      <w:r>
        <w:rPr>
          <w:sz w:val="20"/>
        </w:rPr>
        <w:t xml:space="preserve"> libraries for distributed data access, </w:t>
      </w:r>
    </w:p>
    <w:p w14:paraId="0D724D3E" w14:textId="77777777" w:rsidR="001B5134" w:rsidRDefault="001B5134" w:rsidP="001B5134">
      <w:pPr>
        <w:pStyle w:val="FreeFormA"/>
        <w:numPr>
          <w:ilvl w:val="0"/>
          <w:numId w:val="8"/>
        </w:numPr>
        <w:rPr>
          <w:b/>
          <w:sz w:val="20"/>
        </w:rPr>
      </w:pPr>
      <w:proofErr w:type="gramStart"/>
      <w:r>
        <w:rPr>
          <w:sz w:val="20"/>
        </w:rPr>
        <w:t>resulting</w:t>
      </w:r>
      <w:proofErr w:type="gramEnd"/>
      <w:r>
        <w:rPr>
          <w:sz w:val="20"/>
        </w:rPr>
        <w:t xml:space="preserve"> dataset size (summarization)</w:t>
      </w:r>
    </w:p>
    <w:p w14:paraId="7509FC64" w14:textId="77777777" w:rsidR="001B5134" w:rsidRDefault="001B5134" w:rsidP="001B5134">
      <w:pPr>
        <w:pStyle w:val="FreeFormA"/>
        <w:rPr>
          <w:sz w:val="20"/>
        </w:rPr>
      </w:pPr>
    </w:p>
    <w:p w14:paraId="1B24835D" w14:textId="77777777" w:rsidR="001B5134" w:rsidRDefault="001B5134" w:rsidP="001B5134">
      <w:pPr>
        <w:pStyle w:val="FreeFormA"/>
        <w:rPr>
          <w:sz w:val="20"/>
        </w:rPr>
      </w:pPr>
      <w:r w:rsidRPr="001B5134">
        <w:rPr>
          <w:i/>
          <w:sz w:val="20"/>
          <w:u w:val="single"/>
        </w:rPr>
        <w:t>Opportunities for standards</w:t>
      </w:r>
      <w:r>
        <w:rPr>
          <w:i/>
          <w:sz w:val="20"/>
        </w:rPr>
        <w:t>:</w:t>
      </w:r>
      <w:r>
        <w:rPr>
          <w:sz w:val="20"/>
        </w:rPr>
        <w:t xml:space="preserve"> distributed database queries (and SQL queries to </w:t>
      </w:r>
      <w:proofErr w:type="spellStart"/>
      <w:r>
        <w:rPr>
          <w:sz w:val="20"/>
        </w:rPr>
        <w:t>Hadoop</w:t>
      </w:r>
      <w:proofErr w:type="spellEnd"/>
      <w:r>
        <w:rPr>
          <w:sz w:val="20"/>
        </w:rPr>
        <w:t>)</w:t>
      </w:r>
    </w:p>
    <w:p w14:paraId="62D04426" w14:textId="77777777" w:rsidR="001B5134" w:rsidRDefault="001B5134" w:rsidP="001B5134">
      <w:pPr>
        <w:pStyle w:val="FreeFormA"/>
        <w:rPr>
          <w:b/>
          <w:sz w:val="20"/>
        </w:rPr>
      </w:pPr>
    </w:p>
    <w:p w14:paraId="6AD35CF0" w14:textId="77777777" w:rsidR="001B5134" w:rsidRDefault="001B5134" w:rsidP="001B5134">
      <w:pPr>
        <w:pStyle w:val="FreeFormA"/>
        <w:rPr>
          <w:sz w:val="20"/>
        </w:rPr>
      </w:pPr>
    </w:p>
    <w:p w14:paraId="49A15C0C" w14:textId="77777777" w:rsidR="001B5134" w:rsidRDefault="001B5134" w:rsidP="001B5134">
      <w:pPr>
        <w:pStyle w:val="FreeFormA"/>
        <w:numPr>
          <w:ilvl w:val="0"/>
          <w:numId w:val="2"/>
        </w:numPr>
        <w:ind w:hanging="240"/>
        <w:rPr>
          <w:b/>
          <w:sz w:val="20"/>
        </w:rPr>
      </w:pPr>
      <w:r>
        <w:rPr>
          <w:b/>
          <w:sz w:val="20"/>
        </w:rPr>
        <w:t>Perform real-time analytics on data streams and notify users when specified events occur</w:t>
      </w:r>
    </w:p>
    <w:p w14:paraId="4E5511C0" w14:textId="77777777" w:rsidR="001B5134" w:rsidRDefault="001B5134" w:rsidP="001B5134">
      <w:pPr>
        <w:pStyle w:val="FreeFormA"/>
        <w:rPr>
          <w:b/>
          <w:sz w:val="20"/>
        </w:rPr>
      </w:pPr>
    </w:p>
    <w:p w14:paraId="3096C0FA" w14:textId="77777777" w:rsidR="001B5134" w:rsidRDefault="001B5134" w:rsidP="001B5134">
      <w:pPr>
        <w:pStyle w:val="FreeFormA"/>
        <w:rPr>
          <w:sz w:val="20"/>
        </w:rPr>
      </w:pPr>
      <w:r w:rsidRPr="001B5134">
        <w:rPr>
          <w:i/>
          <w:sz w:val="20"/>
          <w:u w:val="single"/>
        </w:rPr>
        <w:t>Mapping</w:t>
      </w:r>
      <w:r>
        <w:rPr>
          <w:sz w:val="20"/>
        </w:rPr>
        <w:t>:</w:t>
      </w:r>
      <w:r>
        <w:rPr>
          <w:b/>
          <w:sz w:val="20"/>
        </w:rPr>
        <w:t xml:space="preserve"> </w:t>
      </w:r>
      <w:r>
        <w:rPr>
          <w:sz w:val="20"/>
        </w:rPr>
        <w:t xml:space="preserve">Data Providers supply data streams. Application Provider runs code to process data streams, detect events, and notifies DC of events. Framework Providers supplies resources to run the code. </w:t>
      </w:r>
    </w:p>
    <w:p w14:paraId="22760293" w14:textId="77777777" w:rsidR="001B5134" w:rsidRDefault="001B5134" w:rsidP="001B5134">
      <w:pPr>
        <w:pStyle w:val="FreeFormA"/>
        <w:rPr>
          <w:sz w:val="20"/>
        </w:rPr>
      </w:pPr>
    </w:p>
    <w:p w14:paraId="244D8D62" w14:textId="77777777" w:rsidR="001B5134" w:rsidRDefault="001B5134" w:rsidP="001B5134">
      <w:pPr>
        <w:pStyle w:val="FreeFormA"/>
        <w:rPr>
          <w:sz w:val="20"/>
        </w:rPr>
      </w:pPr>
      <w:r w:rsidRPr="001B5134">
        <w:rPr>
          <w:i/>
          <w:sz w:val="20"/>
          <w:u w:val="single"/>
        </w:rPr>
        <w:t>Reference Architecture Blocks</w:t>
      </w:r>
      <w:r>
        <w:rPr>
          <w:sz w:val="20"/>
        </w:rPr>
        <w:t>:</w:t>
      </w:r>
    </w:p>
    <w:p w14:paraId="4E35A31F" w14:textId="77777777" w:rsidR="001B5134" w:rsidRDefault="001B5134" w:rsidP="001B5134">
      <w:pPr>
        <w:pStyle w:val="FreeFormA"/>
        <w:numPr>
          <w:ilvl w:val="0"/>
          <w:numId w:val="9"/>
        </w:numPr>
        <w:rPr>
          <w:sz w:val="20"/>
        </w:rPr>
      </w:pPr>
      <w:r>
        <w:rPr>
          <w:sz w:val="20"/>
        </w:rPr>
        <w:t>SO contracts with DC for alerts, systems requirements</w:t>
      </w:r>
    </w:p>
    <w:p w14:paraId="7ABFB0C7" w14:textId="77777777" w:rsidR="001B5134" w:rsidRDefault="001B5134" w:rsidP="001B5134">
      <w:pPr>
        <w:pStyle w:val="FreeFormA"/>
        <w:numPr>
          <w:ilvl w:val="0"/>
          <w:numId w:val="6"/>
        </w:numPr>
        <w:rPr>
          <w:sz w:val="20"/>
        </w:rPr>
      </w:pPr>
      <w:r>
        <w:rPr>
          <w:sz w:val="20"/>
        </w:rPr>
        <w:t>DC specifies alerting condition</w:t>
      </w:r>
    </w:p>
    <w:p w14:paraId="26EDBE4D" w14:textId="77777777" w:rsidR="001B5134" w:rsidRDefault="001B5134" w:rsidP="001B5134">
      <w:pPr>
        <w:pStyle w:val="FreeFormA"/>
        <w:numPr>
          <w:ilvl w:val="0"/>
          <w:numId w:val="6"/>
        </w:numPr>
        <w:rPr>
          <w:sz w:val="20"/>
        </w:rPr>
      </w:pPr>
      <w:r>
        <w:rPr>
          <w:sz w:val="20"/>
        </w:rPr>
        <w:t>DP supplies data</w:t>
      </w:r>
    </w:p>
    <w:p w14:paraId="09AA5B21" w14:textId="77777777" w:rsidR="001B5134" w:rsidRDefault="001B5134" w:rsidP="001B5134">
      <w:pPr>
        <w:pStyle w:val="FreeFormA"/>
        <w:numPr>
          <w:ilvl w:val="0"/>
          <w:numId w:val="5"/>
        </w:numPr>
        <w:rPr>
          <w:sz w:val="20"/>
        </w:rPr>
      </w:pPr>
      <w:r>
        <w:rPr>
          <w:sz w:val="20"/>
        </w:rPr>
        <w:t>AP runs the parsing/fusing and alerting application</w:t>
      </w:r>
    </w:p>
    <w:p w14:paraId="6776BB95" w14:textId="77777777" w:rsidR="001B5134" w:rsidRDefault="001B5134" w:rsidP="001B5134">
      <w:pPr>
        <w:pStyle w:val="FreeFormA"/>
        <w:numPr>
          <w:ilvl w:val="0"/>
          <w:numId w:val="5"/>
        </w:numPr>
        <w:rPr>
          <w:sz w:val="20"/>
        </w:rPr>
      </w:pPr>
      <w:r>
        <w:rPr>
          <w:sz w:val="20"/>
        </w:rPr>
        <w:t>FP platform – real-time queues</w:t>
      </w:r>
    </w:p>
    <w:p w14:paraId="51071E9E" w14:textId="77777777" w:rsidR="001B5134" w:rsidRPr="00B135D1" w:rsidRDefault="001B5134" w:rsidP="001B5134">
      <w:pPr>
        <w:pStyle w:val="FreeFormA"/>
        <w:numPr>
          <w:ilvl w:val="0"/>
          <w:numId w:val="5"/>
        </w:numPr>
        <w:rPr>
          <w:sz w:val="20"/>
        </w:rPr>
      </w:pPr>
      <w:r>
        <w:rPr>
          <w:sz w:val="20"/>
        </w:rPr>
        <w:t>FP structured tree comparison capability</w:t>
      </w:r>
    </w:p>
    <w:p w14:paraId="192E64EC" w14:textId="77777777" w:rsidR="001B5134" w:rsidRDefault="001B5134" w:rsidP="001B5134">
      <w:pPr>
        <w:pStyle w:val="FreeFormA"/>
        <w:numPr>
          <w:ilvl w:val="0"/>
          <w:numId w:val="5"/>
        </w:numPr>
        <w:rPr>
          <w:sz w:val="20"/>
        </w:rPr>
      </w:pPr>
      <w:r>
        <w:rPr>
          <w:sz w:val="20"/>
        </w:rPr>
        <w:t>FP provides infrastructure, runs processing balanced across nodes</w:t>
      </w:r>
    </w:p>
    <w:p w14:paraId="23E27D30" w14:textId="77777777" w:rsidR="001B5134" w:rsidRDefault="001B5134" w:rsidP="001B5134">
      <w:pPr>
        <w:pStyle w:val="FreeFormA"/>
        <w:rPr>
          <w:sz w:val="20"/>
        </w:rPr>
      </w:pPr>
    </w:p>
    <w:p w14:paraId="42E970E8" w14:textId="77777777" w:rsidR="001B5134" w:rsidRDefault="001B5134" w:rsidP="001B5134">
      <w:pPr>
        <w:pStyle w:val="FreeFormA"/>
        <w:rPr>
          <w:sz w:val="20"/>
        </w:rPr>
      </w:pPr>
      <w:r w:rsidRPr="001B5134">
        <w:rPr>
          <w:i/>
          <w:sz w:val="20"/>
          <w:u w:val="single"/>
        </w:rPr>
        <w:t>Big Data Issues</w:t>
      </w:r>
      <w:r>
        <w:rPr>
          <w:sz w:val="20"/>
        </w:rPr>
        <w:t xml:space="preserve">: </w:t>
      </w:r>
    </w:p>
    <w:p w14:paraId="109D3F4A" w14:textId="77777777" w:rsidR="001B5134" w:rsidRDefault="001B5134" w:rsidP="001B5134">
      <w:pPr>
        <w:pStyle w:val="FreeFormA"/>
        <w:numPr>
          <w:ilvl w:val="0"/>
          <w:numId w:val="7"/>
        </w:numPr>
        <w:rPr>
          <w:sz w:val="20"/>
        </w:rPr>
      </w:pPr>
      <w:r>
        <w:rPr>
          <w:sz w:val="20"/>
        </w:rPr>
        <w:t>Is there a requirement to retain the data? Data Retention Specification?</w:t>
      </w:r>
    </w:p>
    <w:p w14:paraId="7B91A689" w14:textId="77777777" w:rsidR="001B5134" w:rsidRDefault="001B5134" w:rsidP="001B5134">
      <w:pPr>
        <w:pStyle w:val="FreeFormA"/>
        <w:numPr>
          <w:ilvl w:val="0"/>
          <w:numId w:val="7"/>
        </w:numPr>
        <w:rPr>
          <w:sz w:val="20"/>
        </w:rPr>
      </w:pPr>
      <w:r>
        <w:rPr>
          <w:sz w:val="20"/>
        </w:rPr>
        <w:t>What is the fault tolerance requirements for the processing queues</w:t>
      </w:r>
    </w:p>
    <w:p w14:paraId="1DAEDFDD" w14:textId="77777777" w:rsidR="001B5134" w:rsidRDefault="001B5134" w:rsidP="001B5134">
      <w:pPr>
        <w:pStyle w:val="FreeFormA"/>
        <w:rPr>
          <w:sz w:val="20"/>
        </w:rPr>
      </w:pPr>
    </w:p>
    <w:p w14:paraId="58CEF222" w14:textId="77777777" w:rsidR="001B5134" w:rsidRDefault="001B5134" w:rsidP="001B5134">
      <w:pPr>
        <w:pStyle w:val="FreeFormA"/>
        <w:rPr>
          <w:sz w:val="20"/>
        </w:rPr>
      </w:pPr>
      <w:r w:rsidRPr="001B5134">
        <w:rPr>
          <w:i/>
          <w:sz w:val="20"/>
          <w:u w:val="single"/>
        </w:rPr>
        <w:t>Opportunities for standards</w:t>
      </w:r>
      <w:r>
        <w:rPr>
          <w:i/>
          <w:sz w:val="20"/>
        </w:rPr>
        <w:t xml:space="preserve">: </w:t>
      </w:r>
      <w:r>
        <w:rPr>
          <w:sz w:val="20"/>
        </w:rPr>
        <w:t xml:space="preserve">Representation of events or processing-metadata standards (more of an ontology question), messaging can be handled like in NIEM, representation of event criteria (regex, conditional tree, </w:t>
      </w:r>
      <w:proofErr w:type="spellStart"/>
      <w:r>
        <w:rPr>
          <w:sz w:val="20"/>
        </w:rPr>
        <w:t>etc</w:t>
      </w:r>
      <w:proofErr w:type="spellEnd"/>
      <w:r>
        <w:rPr>
          <w:sz w:val="20"/>
        </w:rPr>
        <w:t>)</w:t>
      </w:r>
    </w:p>
    <w:p w14:paraId="162BDBD2" w14:textId="77777777" w:rsidR="001B5134" w:rsidRDefault="001B5134" w:rsidP="001B5134">
      <w:pPr>
        <w:pStyle w:val="FreeFormA"/>
        <w:rPr>
          <w:sz w:val="20"/>
        </w:rPr>
      </w:pPr>
    </w:p>
    <w:p w14:paraId="2B9CB61F" w14:textId="77777777" w:rsidR="001B5134" w:rsidRDefault="001B5134" w:rsidP="001B5134">
      <w:pPr>
        <w:pStyle w:val="FreeFormA"/>
        <w:rPr>
          <w:i/>
          <w:sz w:val="20"/>
        </w:rPr>
      </w:pPr>
      <w:r w:rsidRPr="00B33DA2">
        <w:rPr>
          <w:i/>
          <w:sz w:val="20"/>
          <w:u w:val="single"/>
        </w:rPr>
        <w:t>Context examples</w:t>
      </w:r>
      <w:r>
        <w:rPr>
          <w:sz w:val="20"/>
        </w:rPr>
        <w:t xml:space="preserve">: </w:t>
      </w:r>
      <w:proofErr w:type="spellStart"/>
      <w:r>
        <w:rPr>
          <w:sz w:val="20"/>
        </w:rPr>
        <w:t>Telcos</w:t>
      </w:r>
      <w:proofErr w:type="spellEnd"/>
      <w:r>
        <w:rPr>
          <w:sz w:val="20"/>
        </w:rPr>
        <w:t>, deep packet inspection</w:t>
      </w:r>
    </w:p>
    <w:p w14:paraId="36038AE5" w14:textId="77777777" w:rsidR="001B5134" w:rsidRDefault="001B5134" w:rsidP="001B5134">
      <w:pPr>
        <w:pStyle w:val="FreeFormA"/>
        <w:rPr>
          <w:sz w:val="20"/>
          <w:u w:color="0D439A"/>
        </w:rPr>
      </w:pPr>
      <w:r>
        <w:rPr>
          <w:sz w:val="20"/>
          <w:u w:color="0D439A"/>
        </w:rPr>
        <w:t xml:space="preserve">  </w:t>
      </w:r>
    </w:p>
    <w:p w14:paraId="40F43F8B" w14:textId="77777777" w:rsidR="001B5134" w:rsidRDefault="001B5134" w:rsidP="001B5134">
      <w:pPr>
        <w:pStyle w:val="FreeFormA"/>
        <w:rPr>
          <w:sz w:val="20"/>
        </w:rPr>
      </w:pPr>
    </w:p>
    <w:p w14:paraId="753694DB" w14:textId="77777777" w:rsidR="001B5134" w:rsidRDefault="001B5134" w:rsidP="001B5134">
      <w:pPr>
        <w:pStyle w:val="FreeFormA"/>
        <w:rPr>
          <w:sz w:val="20"/>
        </w:rPr>
      </w:pPr>
      <w:r>
        <w:rPr>
          <w:b/>
          <w:sz w:val="20"/>
        </w:rPr>
        <w:t>3. Move data from external data sources into a highly horizontally scalable data store, transform it using highly horizontally scalable processing (e.g. Map-Reduce), and return it to the horizontally scalable data store (ELT)</w:t>
      </w:r>
    </w:p>
    <w:p w14:paraId="49F97BD6" w14:textId="77777777" w:rsidR="001B5134" w:rsidRDefault="001B5134" w:rsidP="001B5134">
      <w:pPr>
        <w:pStyle w:val="FreeFormA"/>
        <w:rPr>
          <w:sz w:val="20"/>
        </w:rPr>
      </w:pPr>
      <w:r>
        <w:rPr>
          <w:sz w:val="20"/>
        </w:rPr>
        <w:cr/>
      </w:r>
      <w:r>
        <w:rPr>
          <w:i/>
          <w:sz w:val="20"/>
        </w:rPr>
        <w:t xml:space="preserve">Mapping: </w:t>
      </w:r>
      <w:r>
        <w:rPr>
          <w:sz w:val="20"/>
        </w:rPr>
        <w:t xml:space="preserve">Data Provider is the external data source. Framework Provider supplies horizontally scalable data store. Application Provider supplies transformation used by Framework Provider for horizontally scalable processing and </w:t>
      </w:r>
      <w:proofErr w:type="gramStart"/>
      <w:r>
        <w:rPr>
          <w:sz w:val="20"/>
        </w:rPr>
        <w:t>return</w:t>
      </w:r>
      <w:proofErr w:type="gramEnd"/>
      <w:r>
        <w:rPr>
          <w:sz w:val="20"/>
        </w:rPr>
        <w:t xml:space="preserve"> to data store.</w:t>
      </w:r>
    </w:p>
    <w:p w14:paraId="03109856" w14:textId="77777777" w:rsidR="001B5134" w:rsidRDefault="001B5134" w:rsidP="001B5134">
      <w:pPr>
        <w:pStyle w:val="FreeFormA"/>
        <w:rPr>
          <w:i/>
          <w:sz w:val="20"/>
        </w:rPr>
      </w:pPr>
    </w:p>
    <w:p w14:paraId="2EB0DBAF" w14:textId="77777777" w:rsidR="001B5134" w:rsidRDefault="001B5134" w:rsidP="001B5134">
      <w:pPr>
        <w:pStyle w:val="FreeFormA"/>
        <w:rPr>
          <w:sz w:val="20"/>
        </w:rPr>
      </w:pPr>
      <w:r>
        <w:rPr>
          <w:sz w:val="20"/>
        </w:rPr>
        <w:t>(1) Reference Architecture Blocks:</w:t>
      </w:r>
    </w:p>
    <w:p w14:paraId="51E88425" w14:textId="358414A0" w:rsidR="001B5134" w:rsidRDefault="001B5134" w:rsidP="001B5134">
      <w:pPr>
        <w:pStyle w:val="FreeFormA"/>
        <w:numPr>
          <w:ilvl w:val="0"/>
          <w:numId w:val="10"/>
        </w:numPr>
        <w:rPr>
          <w:sz w:val="20"/>
        </w:rPr>
      </w:pPr>
      <w:r>
        <w:rPr>
          <w:sz w:val="20"/>
        </w:rPr>
        <w:t xml:space="preserve">DP sending </w:t>
      </w:r>
      <w:r w:rsidR="00B33DA2">
        <w:rPr>
          <w:sz w:val="20"/>
        </w:rPr>
        <w:t xml:space="preserve">“raw” </w:t>
      </w:r>
      <w:r>
        <w:rPr>
          <w:sz w:val="20"/>
        </w:rPr>
        <w:t>data</w:t>
      </w:r>
    </w:p>
    <w:p w14:paraId="6022596E" w14:textId="77777777" w:rsidR="001B5134" w:rsidRDefault="001B5134" w:rsidP="001B5134">
      <w:pPr>
        <w:pStyle w:val="FreeFormA"/>
        <w:numPr>
          <w:ilvl w:val="0"/>
          <w:numId w:val="10"/>
        </w:numPr>
        <w:rPr>
          <w:sz w:val="20"/>
        </w:rPr>
      </w:pPr>
      <w:r>
        <w:rPr>
          <w:sz w:val="20"/>
        </w:rPr>
        <w:t>AP may need to parse (extract)</w:t>
      </w:r>
    </w:p>
    <w:p w14:paraId="20CDB092" w14:textId="77777777" w:rsidR="001B5134" w:rsidRDefault="001B5134" w:rsidP="001B5134">
      <w:pPr>
        <w:pStyle w:val="FreeFormA"/>
        <w:numPr>
          <w:ilvl w:val="0"/>
          <w:numId w:val="10"/>
        </w:numPr>
        <w:rPr>
          <w:sz w:val="20"/>
        </w:rPr>
      </w:pPr>
      <w:r>
        <w:rPr>
          <w:sz w:val="20"/>
        </w:rPr>
        <w:t xml:space="preserve">FP store in distributed </w:t>
      </w:r>
      <w:proofErr w:type="spellStart"/>
      <w:r>
        <w:rPr>
          <w:sz w:val="20"/>
        </w:rPr>
        <w:t>datastore</w:t>
      </w:r>
      <w:proofErr w:type="spellEnd"/>
      <w:r>
        <w:rPr>
          <w:sz w:val="20"/>
        </w:rPr>
        <w:t xml:space="preserve"> (load)</w:t>
      </w:r>
    </w:p>
    <w:p w14:paraId="0DFBA231" w14:textId="77777777" w:rsidR="001B5134" w:rsidRDefault="001B5134" w:rsidP="001B5134">
      <w:pPr>
        <w:pStyle w:val="FreeFormA"/>
        <w:rPr>
          <w:sz w:val="20"/>
        </w:rPr>
      </w:pPr>
    </w:p>
    <w:p w14:paraId="0989DA6A" w14:textId="77777777" w:rsidR="001B5134" w:rsidRDefault="001B5134" w:rsidP="001B5134">
      <w:pPr>
        <w:pStyle w:val="FreeFormA"/>
        <w:rPr>
          <w:sz w:val="20"/>
        </w:rPr>
      </w:pPr>
      <w:r>
        <w:rPr>
          <w:sz w:val="20"/>
        </w:rPr>
        <w:t>(2) Reference Architecture Blocks (like creating data mart):</w:t>
      </w:r>
    </w:p>
    <w:p w14:paraId="088CD939" w14:textId="77777777" w:rsidR="001B5134" w:rsidRDefault="001B5134" w:rsidP="001B5134">
      <w:pPr>
        <w:pStyle w:val="FreeFormA"/>
        <w:numPr>
          <w:ilvl w:val="0"/>
          <w:numId w:val="10"/>
        </w:numPr>
        <w:rPr>
          <w:sz w:val="20"/>
        </w:rPr>
      </w:pPr>
      <w:r>
        <w:rPr>
          <w:sz w:val="20"/>
        </w:rPr>
        <w:t>AP query (extract)</w:t>
      </w:r>
    </w:p>
    <w:p w14:paraId="1E76027A" w14:textId="77777777" w:rsidR="001B5134" w:rsidRDefault="001B5134" w:rsidP="001B5134">
      <w:pPr>
        <w:pStyle w:val="FreeFormA"/>
        <w:numPr>
          <w:ilvl w:val="0"/>
          <w:numId w:val="10"/>
        </w:numPr>
        <w:rPr>
          <w:sz w:val="20"/>
        </w:rPr>
      </w:pPr>
      <w:r>
        <w:rPr>
          <w:sz w:val="20"/>
        </w:rPr>
        <w:t xml:space="preserve">FP run query across distributed </w:t>
      </w:r>
      <w:proofErr w:type="spellStart"/>
      <w:r>
        <w:rPr>
          <w:sz w:val="20"/>
        </w:rPr>
        <w:t>datastore</w:t>
      </w:r>
      <w:proofErr w:type="spellEnd"/>
      <w:r>
        <w:rPr>
          <w:sz w:val="20"/>
        </w:rPr>
        <w:t xml:space="preserve"> (transform), saves results in a new distributed </w:t>
      </w:r>
      <w:proofErr w:type="spellStart"/>
      <w:r>
        <w:rPr>
          <w:sz w:val="20"/>
        </w:rPr>
        <w:t>datastore</w:t>
      </w:r>
      <w:proofErr w:type="spellEnd"/>
      <w:r>
        <w:rPr>
          <w:sz w:val="20"/>
        </w:rPr>
        <w:t xml:space="preserve"> (load)</w:t>
      </w:r>
    </w:p>
    <w:p w14:paraId="3049C096" w14:textId="77777777" w:rsidR="001B5134" w:rsidRDefault="001B5134" w:rsidP="001B5134">
      <w:pPr>
        <w:pStyle w:val="FreeFormA"/>
        <w:rPr>
          <w:sz w:val="20"/>
        </w:rPr>
      </w:pPr>
    </w:p>
    <w:p w14:paraId="186E1229" w14:textId="77777777" w:rsidR="001B5134" w:rsidRPr="009A4A92" w:rsidRDefault="001B5134" w:rsidP="001B5134">
      <w:pPr>
        <w:pStyle w:val="FreeFormA"/>
        <w:rPr>
          <w:sz w:val="20"/>
        </w:rPr>
      </w:pPr>
      <w:r w:rsidRPr="00EC718D">
        <w:rPr>
          <w:i/>
          <w:sz w:val="20"/>
          <w:u w:val="single"/>
        </w:rPr>
        <w:t>Big Data Issues</w:t>
      </w:r>
      <w:r>
        <w:rPr>
          <w:sz w:val="20"/>
        </w:rPr>
        <w:t xml:space="preserve">: ELT </w:t>
      </w:r>
      <w:proofErr w:type="spellStart"/>
      <w:r>
        <w:rPr>
          <w:sz w:val="20"/>
        </w:rPr>
        <w:t>vs</w:t>
      </w:r>
      <w:proofErr w:type="spellEnd"/>
      <w:r>
        <w:rPr>
          <w:sz w:val="20"/>
        </w:rPr>
        <w:t xml:space="preserve"> ETL</w:t>
      </w:r>
      <w:proofErr w:type="gramStart"/>
      <w:r>
        <w:rPr>
          <w:sz w:val="20"/>
        </w:rPr>
        <w:t>;</w:t>
      </w:r>
      <w:proofErr w:type="gramEnd"/>
      <w:r>
        <w:rPr>
          <w:sz w:val="20"/>
        </w:rPr>
        <w:t xml:space="preserve"> Does AP or FP handle transform processing?</w:t>
      </w:r>
    </w:p>
    <w:p w14:paraId="51BB764D" w14:textId="77777777" w:rsidR="001B5134" w:rsidRDefault="001B5134" w:rsidP="001B5134">
      <w:pPr>
        <w:pStyle w:val="FreeFormA"/>
        <w:rPr>
          <w:i/>
          <w:sz w:val="20"/>
        </w:rPr>
      </w:pPr>
    </w:p>
    <w:p w14:paraId="1FB645C9" w14:textId="77777777" w:rsidR="001B5134" w:rsidRDefault="001B5134" w:rsidP="001B5134">
      <w:pPr>
        <w:pStyle w:val="FreeFormA"/>
        <w:rPr>
          <w:sz w:val="20"/>
        </w:rPr>
      </w:pPr>
      <w:r>
        <w:rPr>
          <w:i/>
          <w:sz w:val="20"/>
        </w:rPr>
        <w:t xml:space="preserve">Opportunities for standards: </w:t>
      </w:r>
      <w:r>
        <w:rPr>
          <w:sz w:val="20"/>
        </w:rPr>
        <w:t>Standard descriptions of transformations (e.g. JSON and/or XML to tables) and how they’re implemented across a distributed data store.</w:t>
      </w:r>
    </w:p>
    <w:p w14:paraId="2E9FF362" w14:textId="77777777" w:rsidR="001B5134" w:rsidRDefault="001B5134" w:rsidP="001B5134">
      <w:pPr>
        <w:pStyle w:val="FreeFormA"/>
        <w:rPr>
          <w:sz w:val="20"/>
        </w:rPr>
      </w:pPr>
    </w:p>
    <w:p w14:paraId="4948B564" w14:textId="77777777" w:rsidR="001B5134" w:rsidRDefault="001B5134" w:rsidP="001B5134">
      <w:pPr>
        <w:pStyle w:val="FreeFormA"/>
        <w:rPr>
          <w:sz w:val="20"/>
        </w:rPr>
      </w:pPr>
      <w:r>
        <w:rPr>
          <w:sz w:val="20"/>
        </w:rPr>
        <w:t>Note: the transforms could be their own taxonomy</w:t>
      </w:r>
    </w:p>
    <w:p w14:paraId="05639F6A" w14:textId="77777777" w:rsidR="001B5134" w:rsidRDefault="001B5134" w:rsidP="001B5134">
      <w:pPr>
        <w:pStyle w:val="FreeFormA"/>
        <w:rPr>
          <w:sz w:val="20"/>
        </w:rPr>
      </w:pPr>
    </w:p>
    <w:p w14:paraId="59E75011" w14:textId="77777777" w:rsidR="001B5134" w:rsidRDefault="001B5134" w:rsidP="001B5134">
      <w:pPr>
        <w:pStyle w:val="FreeFormA"/>
        <w:rPr>
          <w:sz w:val="20"/>
        </w:rPr>
      </w:pPr>
    </w:p>
    <w:p w14:paraId="19F77C9C" w14:textId="77777777" w:rsidR="001B5134" w:rsidRDefault="001B5134" w:rsidP="001B5134">
      <w:pPr>
        <w:pStyle w:val="FreeFormA"/>
        <w:numPr>
          <w:ilvl w:val="0"/>
          <w:numId w:val="3"/>
        </w:numPr>
        <w:ind w:hanging="240"/>
        <w:rPr>
          <w:b/>
          <w:sz w:val="20"/>
        </w:rPr>
      </w:pPr>
      <w:r>
        <w:rPr>
          <w:b/>
          <w:sz w:val="20"/>
        </w:rPr>
        <w:t>Perform batch analytics on the data in a highly horizontally scalable data store using highly horizontally scalable processing (</w:t>
      </w:r>
      <w:proofErr w:type="spellStart"/>
      <w:r>
        <w:rPr>
          <w:b/>
          <w:sz w:val="20"/>
        </w:rPr>
        <w:t>e.g</w:t>
      </w:r>
      <w:proofErr w:type="spellEnd"/>
      <w:r>
        <w:rPr>
          <w:b/>
          <w:sz w:val="20"/>
        </w:rPr>
        <w:t xml:space="preserve"> Map-Reduce) with a user-friendly interface (e.g. SQL like)</w:t>
      </w:r>
    </w:p>
    <w:p w14:paraId="46743DBF" w14:textId="77777777" w:rsidR="001B5134" w:rsidRDefault="001B5134" w:rsidP="001B5134">
      <w:pPr>
        <w:pStyle w:val="FreeFormA"/>
        <w:rPr>
          <w:b/>
          <w:i/>
          <w:sz w:val="20"/>
        </w:rPr>
      </w:pPr>
    </w:p>
    <w:p w14:paraId="74719064" w14:textId="77777777" w:rsidR="001B5134" w:rsidRDefault="001B5134" w:rsidP="001B5134">
      <w:pPr>
        <w:pStyle w:val="FreeFormA"/>
        <w:rPr>
          <w:sz w:val="20"/>
        </w:rPr>
      </w:pPr>
      <w:r w:rsidRPr="00DC0F65">
        <w:rPr>
          <w:i/>
          <w:sz w:val="20"/>
          <w:u w:val="single"/>
        </w:rPr>
        <w:t>Mapping</w:t>
      </w:r>
      <w:r>
        <w:rPr>
          <w:i/>
          <w:sz w:val="20"/>
        </w:rPr>
        <w:t xml:space="preserve">: </w:t>
      </w:r>
      <w:r>
        <w:rPr>
          <w:sz w:val="20"/>
        </w:rPr>
        <w:t xml:space="preserve">Framework Provider supplies the horizontally scalable data store and processing engine. Application Provider supplies the analytic software that forms the basis of the processing. SO selects the appropriate analytics to be performed based on requirements from the DC. </w:t>
      </w:r>
    </w:p>
    <w:p w14:paraId="43BD3B86" w14:textId="77777777" w:rsidR="001B5134" w:rsidRDefault="001B5134" w:rsidP="001B5134">
      <w:pPr>
        <w:pStyle w:val="FreeFormA"/>
        <w:rPr>
          <w:sz w:val="20"/>
        </w:rPr>
      </w:pPr>
    </w:p>
    <w:p w14:paraId="4DA14C6F" w14:textId="77777777" w:rsidR="001B5134" w:rsidRDefault="001B5134" w:rsidP="001B5134">
      <w:pPr>
        <w:pStyle w:val="FreeFormA"/>
        <w:rPr>
          <w:sz w:val="20"/>
        </w:rPr>
      </w:pPr>
      <w:r w:rsidRPr="00DC0F65">
        <w:rPr>
          <w:i/>
          <w:sz w:val="20"/>
          <w:u w:val="single"/>
        </w:rPr>
        <w:t>Big Data Issues</w:t>
      </w:r>
      <w:r>
        <w:rPr>
          <w:sz w:val="20"/>
        </w:rPr>
        <w:t xml:space="preserve">: processing libraries </w:t>
      </w:r>
    </w:p>
    <w:p w14:paraId="3FFE267A" w14:textId="77777777" w:rsidR="001B5134" w:rsidRDefault="001B5134" w:rsidP="001B5134">
      <w:pPr>
        <w:pStyle w:val="FreeFormA"/>
        <w:rPr>
          <w:i/>
          <w:sz w:val="20"/>
        </w:rPr>
      </w:pPr>
    </w:p>
    <w:p w14:paraId="1416DC3B" w14:textId="77777777" w:rsidR="001B5134" w:rsidRDefault="001B5134" w:rsidP="001B5134">
      <w:pPr>
        <w:pStyle w:val="FreeFormA"/>
        <w:rPr>
          <w:sz w:val="20"/>
        </w:rPr>
      </w:pPr>
      <w:r w:rsidRPr="00DC0F65">
        <w:rPr>
          <w:i/>
          <w:sz w:val="20"/>
          <w:u w:val="single"/>
        </w:rPr>
        <w:t>Opportunities for standards</w:t>
      </w:r>
      <w:r>
        <w:rPr>
          <w:i/>
          <w:sz w:val="20"/>
        </w:rPr>
        <w:t xml:space="preserve">: </w:t>
      </w:r>
      <w:r>
        <w:rPr>
          <w:sz w:val="20"/>
        </w:rPr>
        <w:t xml:space="preserve">Interface between analytics and data processing.  </w:t>
      </w:r>
      <w:proofErr w:type="gramStart"/>
      <w:r>
        <w:rPr>
          <w:sz w:val="20"/>
        </w:rPr>
        <w:t>Metadata to support data access and data flow for diverse analytic interfaces.</w:t>
      </w:r>
      <w:proofErr w:type="gramEnd"/>
      <w:r>
        <w:rPr>
          <w:sz w:val="20"/>
        </w:rPr>
        <w:t xml:space="preserve">  </w:t>
      </w:r>
      <w:proofErr w:type="spellStart"/>
      <w:proofErr w:type="gramStart"/>
      <w:r>
        <w:rPr>
          <w:sz w:val="20"/>
        </w:rPr>
        <w:t>Metamodel</w:t>
      </w:r>
      <w:proofErr w:type="spellEnd"/>
      <w:r>
        <w:rPr>
          <w:sz w:val="20"/>
        </w:rPr>
        <w:t xml:space="preserve"> like PMML for connecting analytics configuration with data query structure.</w:t>
      </w:r>
      <w:proofErr w:type="gramEnd"/>
    </w:p>
    <w:p w14:paraId="4C0B88F7" w14:textId="77777777" w:rsidR="001B5134" w:rsidRDefault="001B5134" w:rsidP="001B5134">
      <w:pPr>
        <w:pStyle w:val="FreeFormA"/>
        <w:rPr>
          <w:sz w:val="20"/>
        </w:rPr>
      </w:pPr>
    </w:p>
    <w:p w14:paraId="71925B25" w14:textId="77777777" w:rsidR="001B5134" w:rsidRDefault="001B5134" w:rsidP="001B5134">
      <w:pPr>
        <w:pStyle w:val="FreeFormA"/>
        <w:rPr>
          <w:sz w:val="20"/>
        </w:rPr>
      </w:pPr>
      <w:r>
        <w:rPr>
          <w:sz w:val="20"/>
        </w:rPr>
        <w:t xml:space="preserve">Note: Does choice of analytics come from AP or SO? </w:t>
      </w:r>
    </w:p>
    <w:p w14:paraId="16BF9E78" w14:textId="0504F07F" w:rsidR="001B5134" w:rsidRDefault="001B5134" w:rsidP="001B5134">
      <w:pPr>
        <w:pStyle w:val="FreeFormA"/>
        <w:rPr>
          <w:sz w:val="20"/>
        </w:rPr>
      </w:pPr>
      <w:r>
        <w:rPr>
          <w:sz w:val="20"/>
        </w:rPr>
        <w:t xml:space="preserve">Where is the query processing run – in the application or in the </w:t>
      </w:r>
      <w:r w:rsidR="00DC0F65">
        <w:rPr>
          <w:sz w:val="20"/>
        </w:rPr>
        <w:t>framework</w:t>
      </w:r>
    </w:p>
    <w:p w14:paraId="502F172B" w14:textId="77777777" w:rsidR="00B030DB" w:rsidRDefault="00B030DB" w:rsidP="007C6096">
      <w:pPr>
        <w:pBdr>
          <w:bottom w:val="single" w:sz="6" w:space="1" w:color="auto"/>
        </w:pBdr>
      </w:pPr>
    </w:p>
    <w:p w14:paraId="3998A197" w14:textId="77777777" w:rsidR="001B5134" w:rsidRDefault="001B5134" w:rsidP="007C6096"/>
    <w:p w14:paraId="2F7BF6F2" w14:textId="77777777" w:rsidR="00B030DB" w:rsidRDefault="001B5134" w:rsidP="001B5134">
      <w:pPr>
        <w:pStyle w:val="Heading1"/>
      </w:pPr>
      <w:r>
        <w:t>Attendees</w:t>
      </w:r>
    </w:p>
    <w:p w14:paraId="41BD7AA1" w14:textId="77777777" w:rsidR="001B5134" w:rsidRDefault="001B5134" w:rsidP="007C6096"/>
    <w:p w14:paraId="1D164EBA" w14:textId="77777777" w:rsidR="001B5134" w:rsidRDefault="001B5134" w:rsidP="007C6096">
      <w:r>
        <w:t>David Boyd</w:t>
      </w:r>
    </w:p>
    <w:p w14:paraId="7BD7000C" w14:textId="77777777" w:rsidR="001B5134" w:rsidRDefault="001B5134" w:rsidP="007C6096">
      <w:r>
        <w:t>Pw Carey</w:t>
      </w:r>
    </w:p>
    <w:p w14:paraId="0229BB55" w14:textId="77777777" w:rsidR="001B5134" w:rsidRDefault="001B5134" w:rsidP="007C6096">
      <w:r>
        <w:t>Geoffrey Fox</w:t>
      </w:r>
    </w:p>
    <w:p w14:paraId="16045FCF" w14:textId="4423216E" w:rsidR="001B5134" w:rsidRDefault="001B5134" w:rsidP="007C6096">
      <w:r>
        <w:t>Nancy Grady</w:t>
      </w:r>
      <w:r w:rsidR="00B33DA2">
        <w:t>* compiled minutes</w:t>
      </w:r>
    </w:p>
    <w:p w14:paraId="40DC36F5" w14:textId="77777777" w:rsidR="001B5134" w:rsidRDefault="001B5134" w:rsidP="007C6096">
      <w:r>
        <w:t>Orit Levin</w:t>
      </w:r>
    </w:p>
    <w:p w14:paraId="5B352CAB" w14:textId="77777777" w:rsidR="001B5134" w:rsidRDefault="001B5134" w:rsidP="007C6096">
      <w:r>
        <w:t xml:space="preserve">Bob Marcus </w:t>
      </w:r>
    </w:p>
    <w:p w14:paraId="3E10DB75" w14:textId="27BFF23E" w:rsidR="00C01290" w:rsidRDefault="00C01290" w:rsidP="007C6096">
      <w:r>
        <w:t>Stephen McGee</w:t>
      </w:r>
      <w:bookmarkStart w:id="0" w:name="_GoBack"/>
      <w:bookmarkEnd w:id="0"/>
    </w:p>
    <w:p w14:paraId="21FF89E5" w14:textId="77777777" w:rsidR="001B5134" w:rsidRDefault="001B5134" w:rsidP="007C6096">
      <w:r>
        <w:t xml:space="preserve">Felix </w:t>
      </w:r>
      <w:proofErr w:type="spellStart"/>
      <w:r>
        <w:t>Njeh</w:t>
      </w:r>
      <w:proofErr w:type="spellEnd"/>
      <w:r>
        <w:t xml:space="preserve"> </w:t>
      </w:r>
    </w:p>
    <w:p w14:paraId="6359CDA3" w14:textId="77777777" w:rsidR="001B5134" w:rsidRDefault="001B5134" w:rsidP="007C6096">
      <w:r>
        <w:t>Mark Underwood</w:t>
      </w:r>
    </w:p>
    <w:p w14:paraId="0732CFF1" w14:textId="77777777" w:rsidR="001B5134" w:rsidRDefault="001B5134" w:rsidP="007C6096"/>
    <w:p w14:paraId="43600F57" w14:textId="77777777" w:rsidR="00B030DB" w:rsidRDefault="00B030DB" w:rsidP="00B030DB">
      <w:pPr>
        <w:pStyle w:val="Heading1"/>
      </w:pPr>
      <w:r>
        <w:t>Chat Log</w:t>
      </w:r>
    </w:p>
    <w:p w14:paraId="57395EAF" w14:textId="77777777" w:rsidR="00B030DB" w:rsidRDefault="00B030DB" w:rsidP="007C6096"/>
    <w:p w14:paraId="4EF256DC" w14:textId="77777777" w:rsidR="007C6096" w:rsidRPr="001B5134" w:rsidRDefault="007C6096" w:rsidP="007C6096">
      <w:pPr>
        <w:rPr>
          <w:sz w:val="20"/>
          <w:szCs w:val="20"/>
        </w:rPr>
      </w:pPr>
      <w:r w:rsidRPr="001B5134">
        <w:rPr>
          <w:sz w:val="20"/>
          <w:szCs w:val="20"/>
        </w:rPr>
        <w:t xml:space="preserve">(1:20 PM) Bob Marcus (ET-Strategies.com): Have to go. Today is my birthday. </w:t>
      </w:r>
    </w:p>
    <w:p w14:paraId="41FB165B" w14:textId="77777777" w:rsidR="007C6096" w:rsidRPr="001B5134" w:rsidRDefault="007C6096" w:rsidP="007C6096">
      <w:pPr>
        <w:rPr>
          <w:sz w:val="20"/>
          <w:szCs w:val="20"/>
        </w:rPr>
      </w:pPr>
      <w:r w:rsidRPr="001B5134">
        <w:rPr>
          <w:sz w:val="20"/>
          <w:szCs w:val="20"/>
        </w:rPr>
        <w:t>(1:20 PM) Bob Marcus (ET-Strategies.com) disconnected.</w:t>
      </w:r>
    </w:p>
    <w:p w14:paraId="58957221" w14:textId="77777777" w:rsidR="007C6096" w:rsidRPr="001B5134" w:rsidRDefault="007C6096" w:rsidP="007C6096">
      <w:pPr>
        <w:rPr>
          <w:sz w:val="20"/>
          <w:szCs w:val="20"/>
        </w:rPr>
      </w:pPr>
      <w:r w:rsidRPr="001B5134">
        <w:rPr>
          <w:sz w:val="20"/>
          <w:szCs w:val="20"/>
        </w:rPr>
        <w:t>(1:20 PM) Pw Carey, Compliance Partners, LLC joined.</w:t>
      </w:r>
    </w:p>
    <w:p w14:paraId="78484A5B" w14:textId="77777777" w:rsidR="007C6096" w:rsidRPr="001B5134" w:rsidRDefault="007C6096" w:rsidP="007C6096">
      <w:pPr>
        <w:rPr>
          <w:sz w:val="20"/>
          <w:szCs w:val="20"/>
        </w:rPr>
      </w:pPr>
      <w:r w:rsidRPr="001B5134">
        <w:rPr>
          <w:sz w:val="20"/>
          <w:szCs w:val="20"/>
        </w:rPr>
        <w:t xml:space="preserve">(1:22 PM) Pw Carey, Compliance Partners, </w:t>
      </w:r>
      <w:proofErr w:type="gramStart"/>
      <w:r w:rsidRPr="001B5134">
        <w:rPr>
          <w:sz w:val="20"/>
          <w:szCs w:val="20"/>
        </w:rPr>
        <w:t>LLC</w:t>
      </w:r>
      <w:proofErr w:type="gramEnd"/>
      <w:r w:rsidRPr="001B5134">
        <w:rPr>
          <w:sz w:val="20"/>
          <w:szCs w:val="20"/>
        </w:rPr>
        <w:t>: Happy Birthday Sir Robert....</w:t>
      </w:r>
    </w:p>
    <w:p w14:paraId="08597442" w14:textId="77777777" w:rsidR="007C6096" w:rsidRPr="001B5134" w:rsidRDefault="007C6096" w:rsidP="007C6096">
      <w:pPr>
        <w:rPr>
          <w:sz w:val="20"/>
          <w:szCs w:val="20"/>
        </w:rPr>
      </w:pPr>
      <w:r w:rsidRPr="001B5134">
        <w:rPr>
          <w:sz w:val="20"/>
          <w:szCs w:val="20"/>
        </w:rPr>
        <w:t>(1:23 PM) Nancy Grady (</w:t>
      </w:r>
      <w:proofErr w:type="gramStart"/>
      <w:r w:rsidRPr="001B5134">
        <w:rPr>
          <w:sz w:val="20"/>
          <w:szCs w:val="20"/>
        </w:rPr>
        <w:t>SA)C</w:t>
      </w:r>
      <w:proofErr w:type="gramEnd"/>
      <w:r w:rsidRPr="001B5134">
        <w:rPr>
          <w:sz w:val="20"/>
          <w:szCs w:val="20"/>
        </w:rPr>
        <w:t>): Study Group</w:t>
      </w:r>
    </w:p>
    <w:p w14:paraId="6ACDAA5E" w14:textId="77777777" w:rsidR="007C6096" w:rsidRPr="001B5134" w:rsidRDefault="007C6096" w:rsidP="007C6096">
      <w:pPr>
        <w:rPr>
          <w:sz w:val="20"/>
          <w:szCs w:val="20"/>
        </w:rPr>
      </w:pPr>
      <w:r w:rsidRPr="001B5134">
        <w:rPr>
          <w:sz w:val="20"/>
          <w:szCs w:val="20"/>
        </w:rPr>
        <w:t>(1:23 PM) Nancy Grady (</w:t>
      </w:r>
      <w:proofErr w:type="gramStart"/>
      <w:r w:rsidRPr="001B5134">
        <w:rPr>
          <w:sz w:val="20"/>
          <w:szCs w:val="20"/>
        </w:rPr>
        <w:t>SA)C</w:t>
      </w:r>
      <w:proofErr w:type="gramEnd"/>
      <w:r w:rsidRPr="001B5134">
        <w:rPr>
          <w:sz w:val="20"/>
          <w:szCs w:val="20"/>
        </w:rPr>
        <w:t>): http://jtc1bigdatasg.nist.gov/programUS.php</w:t>
      </w:r>
    </w:p>
    <w:p w14:paraId="6F0DC04C" w14:textId="77777777" w:rsidR="007C6096" w:rsidRPr="001B5134" w:rsidRDefault="001B5134" w:rsidP="007C6096">
      <w:pPr>
        <w:rPr>
          <w:sz w:val="20"/>
          <w:szCs w:val="20"/>
        </w:rPr>
      </w:pPr>
      <w:r w:rsidRPr="001B5134">
        <w:rPr>
          <w:sz w:val="20"/>
          <w:szCs w:val="20"/>
        </w:rPr>
        <w:t xml:space="preserve"> </w:t>
      </w:r>
      <w:r w:rsidR="007C6096" w:rsidRPr="001B5134">
        <w:rPr>
          <w:sz w:val="20"/>
          <w:szCs w:val="20"/>
        </w:rPr>
        <w:t xml:space="preserve">(1:28 PM) Pw Carey, Compliance Partners, </w:t>
      </w:r>
      <w:proofErr w:type="gramStart"/>
      <w:r w:rsidR="007C6096" w:rsidRPr="001B5134">
        <w:rPr>
          <w:sz w:val="20"/>
          <w:szCs w:val="20"/>
        </w:rPr>
        <w:t>LLC</w:t>
      </w:r>
      <w:proofErr w:type="gramEnd"/>
      <w:r w:rsidR="007C6096" w:rsidRPr="001B5134">
        <w:rPr>
          <w:sz w:val="20"/>
          <w:szCs w:val="20"/>
        </w:rPr>
        <w:t xml:space="preserve">: Did you all discuss; fraud, </w:t>
      </w:r>
      <w:proofErr w:type="spellStart"/>
      <w:r w:rsidR="007C6096" w:rsidRPr="001B5134">
        <w:rPr>
          <w:sz w:val="20"/>
          <w:szCs w:val="20"/>
        </w:rPr>
        <w:t>grc</w:t>
      </w:r>
      <w:proofErr w:type="spellEnd"/>
      <w:r w:rsidR="007C6096" w:rsidRPr="001B5134">
        <w:rPr>
          <w:sz w:val="20"/>
          <w:szCs w:val="20"/>
        </w:rPr>
        <w:t>, NSA, privacy, et cetera...?</w:t>
      </w:r>
    </w:p>
    <w:p w14:paraId="7D971007" w14:textId="77777777" w:rsidR="007C6096" w:rsidRPr="001B5134" w:rsidRDefault="007C6096" w:rsidP="007C6096">
      <w:pPr>
        <w:rPr>
          <w:sz w:val="20"/>
          <w:szCs w:val="20"/>
        </w:rPr>
      </w:pPr>
      <w:r w:rsidRPr="001B5134">
        <w:rPr>
          <w:sz w:val="20"/>
          <w:szCs w:val="20"/>
        </w:rPr>
        <w:t>(1:29 PM) Nancy Grady (</w:t>
      </w:r>
      <w:proofErr w:type="gramStart"/>
      <w:r w:rsidRPr="001B5134">
        <w:rPr>
          <w:sz w:val="20"/>
          <w:szCs w:val="20"/>
        </w:rPr>
        <w:t>SA)C</w:t>
      </w:r>
      <w:proofErr w:type="gramEnd"/>
      <w:r w:rsidRPr="001B5134">
        <w:rPr>
          <w:sz w:val="20"/>
          <w:szCs w:val="20"/>
        </w:rPr>
        <w:t>): Look at the presentations on the second day by Fox, Underwood, Melton</w:t>
      </w:r>
    </w:p>
    <w:p w14:paraId="274ED674" w14:textId="77777777" w:rsidR="007C6096" w:rsidRPr="001B5134" w:rsidRDefault="007C6096" w:rsidP="007C6096">
      <w:pPr>
        <w:rPr>
          <w:sz w:val="20"/>
          <w:szCs w:val="20"/>
        </w:rPr>
      </w:pPr>
      <w:r w:rsidRPr="001B5134">
        <w:rPr>
          <w:sz w:val="20"/>
          <w:szCs w:val="20"/>
        </w:rPr>
        <w:t>(1:29 PM) Mark Underwood (Krypton) disconnected.</w:t>
      </w:r>
    </w:p>
    <w:p w14:paraId="1685E800" w14:textId="77777777" w:rsidR="007C6096" w:rsidRPr="001B5134" w:rsidRDefault="007C6096" w:rsidP="007C6096">
      <w:pPr>
        <w:rPr>
          <w:sz w:val="20"/>
          <w:szCs w:val="20"/>
        </w:rPr>
      </w:pPr>
      <w:r w:rsidRPr="001B5134">
        <w:rPr>
          <w:sz w:val="20"/>
          <w:szCs w:val="20"/>
        </w:rPr>
        <w:t>(1:29 PM) Nancy Grady (</w:t>
      </w:r>
      <w:proofErr w:type="gramStart"/>
      <w:r w:rsidRPr="001B5134">
        <w:rPr>
          <w:sz w:val="20"/>
          <w:szCs w:val="20"/>
        </w:rPr>
        <w:t>SA)C</w:t>
      </w:r>
      <w:proofErr w:type="gramEnd"/>
      <w:r w:rsidRPr="001B5134">
        <w:rPr>
          <w:sz w:val="20"/>
          <w:szCs w:val="20"/>
        </w:rPr>
        <w:t>): Also from Marcus</w:t>
      </w:r>
    </w:p>
    <w:p w14:paraId="2A2202E5" w14:textId="77777777" w:rsidR="007C6096" w:rsidRPr="001B5134" w:rsidRDefault="007C6096" w:rsidP="007C6096">
      <w:pPr>
        <w:rPr>
          <w:sz w:val="20"/>
          <w:szCs w:val="20"/>
        </w:rPr>
      </w:pPr>
      <w:r w:rsidRPr="001B5134">
        <w:rPr>
          <w:sz w:val="20"/>
          <w:szCs w:val="20"/>
        </w:rPr>
        <w:t>(1:30 PM) Pw Carey, Compliance Partners, LLC: Ok will do...and thanks</w:t>
      </w:r>
      <w:proofErr w:type="gramStart"/>
      <w:r w:rsidRPr="001B5134">
        <w:rPr>
          <w:sz w:val="20"/>
          <w:szCs w:val="20"/>
        </w:rPr>
        <w:t>....we</w:t>
      </w:r>
      <w:proofErr w:type="gramEnd"/>
      <w:r w:rsidRPr="001B5134">
        <w:rPr>
          <w:sz w:val="20"/>
          <w:szCs w:val="20"/>
        </w:rPr>
        <w:t xml:space="preserve"> forgot forensics within a Big Data/Cloud-Ecosystem....?</w:t>
      </w:r>
    </w:p>
    <w:p w14:paraId="75D5DC30" w14:textId="77777777" w:rsidR="007C6096" w:rsidRPr="001B5134" w:rsidRDefault="007C6096" w:rsidP="007C6096">
      <w:pPr>
        <w:rPr>
          <w:sz w:val="20"/>
          <w:szCs w:val="20"/>
        </w:rPr>
      </w:pPr>
      <w:r w:rsidRPr="001B5134">
        <w:rPr>
          <w:sz w:val="20"/>
          <w:szCs w:val="20"/>
        </w:rPr>
        <w:t>(1:31 PM) Pw Carey, Compliance Partners, LLC: We think that's their plan</w:t>
      </w:r>
      <w:proofErr w:type="gramStart"/>
      <w:r w:rsidRPr="001B5134">
        <w:rPr>
          <w:sz w:val="20"/>
          <w:szCs w:val="20"/>
        </w:rPr>
        <w:t>.....</w:t>
      </w:r>
      <w:proofErr w:type="gramEnd"/>
    </w:p>
    <w:p w14:paraId="286D04D7" w14:textId="77777777" w:rsidR="007C6096" w:rsidRPr="001B5134" w:rsidRDefault="007C6096" w:rsidP="007C6096">
      <w:pPr>
        <w:rPr>
          <w:sz w:val="20"/>
          <w:szCs w:val="20"/>
        </w:rPr>
      </w:pPr>
      <w:r w:rsidRPr="001B5134">
        <w:rPr>
          <w:sz w:val="20"/>
          <w:szCs w:val="20"/>
        </w:rPr>
        <w:t>(1:31 PM) Pw Carey, Compliance Partners, LLC: No, honest</w:t>
      </w:r>
      <w:proofErr w:type="gramStart"/>
      <w:r w:rsidRPr="001B5134">
        <w:rPr>
          <w:sz w:val="20"/>
          <w:szCs w:val="20"/>
        </w:rPr>
        <w:t>....they</w:t>
      </w:r>
      <w:proofErr w:type="gramEnd"/>
      <w:r w:rsidRPr="001B5134">
        <w:rPr>
          <w:sz w:val="20"/>
          <w:szCs w:val="20"/>
        </w:rPr>
        <w:t xml:space="preserve"> look to NIST for direction in these areas.....</w:t>
      </w:r>
    </w:p>
    <w:p w14:paraId="795F790E" w14:textId="77777777" w:rsidR="007C6096" w:rsidRPr="001B5134" w:rsidRDefault="007C6096" w:rsidP="007C6096">
      <w:pPr>
        <w:rPr>
          <w:sz w:val="20"/>
          <w:szCs w:val="20"/>
        </w:rPr>
      </w:pPr>
      <w:r w:rsidRPr="001B5134">
        <w:rPr>
          <w:sz w:val="20"/>
          <w:szCs w:val="20"/>
        </w:rPr>
        <w:t>(1:34 PM) Pw Carey, Compliance Partners, LLC: Were any personal trust relationships established</w:t>
      </w:r>
      <w:proofErr w:type="gramStart"/>
      <w:r w:rsidRPr="001B5134">
        <w:rPr>
          <w:sz w:val="20"/>
          <w:szCs w:val="20"/>
        </w:rPr>
        <w:t>....?</w:t>
      </w:r>
      <w:proofErr w:type="gramEnd"/>
    </w:p>
    <w:p w14:paraId="5EB3FCD4" w14:textId="77777777" w:rsidR="007C6096" w:rsidRPr="001B5134" w:rsidRDefault="007C6096" w:rsidP="007C6096">
      <w:pPr>
        <w:rPr>
          <w:sz w:val="20"/>
          <w:szCs w:val="20"/>
        </w:rPr>
      </w:pPr>
      <w:r w:rsidRPr="001B5134">
        <w:rPr>
          <w:sz w:val="20"/>
          <w:szCs w:val="20"/>
        </w:rPr>
        <w:t xml:space="preserve">(1:36 PM) Pw Carey, Compliance Partners, </w:t>
      </w:r>
      <w:proofErr w:type="gramStart"/>
      <w:r w:rsidRPr="001B5134">
        <w:rPr>
          <w:sz w:val="20"/>
          <w:szCs w:val="20"/>
        </w:rPr>
        <w:t>LLC</w:t>
      </w:r>
      <w:proofErr w:type="gramEnd"/>
      <w:r w:rsidRPr="001B5134">
        <w:rPr>
          <w:sz w:val="20"/>
          <w:szCs w:val="20"/>
        </w:rPr>
        <w:t>: Did anyone from ISO tell you what were their expectations...?</w:t>
      </w:r>
    </w:p>
    <w:p w14:paraId="39F73CD7" w14:textId="77777777" w:rsidR="007C6096" w:rsidRPr="001B5134" w:rsidRDefault="007C6096" w:rsidP="007C6096">
      <w:pPr>
        <w:rPr>
          <w:sz w:val="20"/>
          <w:szCs w:val="20"/>
        </w:rPr>
      </w:pPr>
      <w:r w:rsidRPr="001B5134">
        <w:rPr>
          <w:sz w:val="20"/>
          <w:szCs w:val="20"/>
        </w:rPr>
        <w:t>(1:36 PM) Pw Carey, Compliance Partners, LLC: Going in</w:t>
      </w:r>
      <w:proofErr w:type="gramStart"/>
      <w:r w:rsidRPr="001B5134">
        <w:rPr>
          <w:sz w:val="20"/>
          <w:szCs w:val="20"/>
        </w:rPr>
        <w:t>.....what</w:t>
      </w:r>
      <w:proofErr w:type="gramEnd"/>
      <w:r w:rsidRPr="001B5134">
        <w:rPr>
          <w:sz w:val="20"/>
          <w:szCs w:val="20"/>
        </w:rPr>
        <w:t xml:space="preserve"> they hoped to accomplish....?</w:t>
      </w:r>
    </w:p>
    <w:p w14:paraId="5CE5C631" w14:textId="77777777" w:rsidR="007C6096" w:rsidRPr="001B5134" w:rsidRDefault="007C6096" w:rsidP="007C6096">
      <w:pPr>
        <w:rPr>
          <w:sz w:val="20"/>
          <w:szCs w:val="20"/>
        </w:rPr>
      </w:pPr>
      <w:r w:rsidRPr="001B5134">
        <w:rPr>
          <w:sz w:val="20"/>
          <w:szCs w:val="20"/>
        </w:rPr>
        <w:t xml:space="preserve">(1:40 PM) Geoffrey Fox: ISO wants a document suggesting standards areas. </w:t>
      </w:r>
      <w:proofErr w:type="gramStart"/>
      <w:r w:rsidRPr="001B5134">
        <w:rPr>
          <w:sz w:val="20"/>
          <w:szCs w:val="20"/>
        </w:rPr>
        <w:t>Its</w:t>
      </w:r>
      <w:proofErr w:type="gramEnd"/>
      <w:r w:rsidRPr="001B5134">
        <w:rPr>
          <w:sz w:val="20"/>
          <w:szCs w:val="20"/>
        </w:rPr>
        <w:t xml:space="preserve"> not clear to me how much detail needed as standards will come from other ISO groups. So we need enough detail to a) Make a case standard needed b) Decide where it should be created</w:t>
      </w:r>
    </w:p>
    <w:p w14:paraId="75F12794" w14:textId="77777777" w:rsidR="007C6096" w:rsidRPr="001B5134" w:rsidRDefault="007C6096" w:rsidP="007C6096">
      <w:pPr>
        <w:rPr>
          <w:sz w:val="20"/>
          <w:szCs w:val="20"/>
        </w:rPr>
      </w:pPr>
      <w:r w:rsidRPr="001B5134">
        <w:rPr>
          <w:sz w:val="20"/>
          <w:szCs w:val="20"/>
        </w:rPr>
        <w:t>(1:46 PM) Pw Carey, Compliance Partners, LLC: Ok thanks</w:t>
      </w:r>
      <w:proofErr w:type="gramStart"/>
      <w:r w:rsidRPr="001B5134">
        <w:rPr>
          <w:sz w:val="20"/>
          <w:szCs w:val="20"/>
        </w:rPr>
        <w:t>.....</w:t>
      </w:r>
      <w:proofErr w:type="gramEnd"/>
      <w:r w:rsidRPr="001B5134">
        <w:rPr>
          <w:sz w:val="20"/>
          <w:szCs w:val="20"/>
        </w:rPr>
        <w:t>&amp;...we agree with your assessment, too</w:t>
      </w:r>
    </w:p>
    <w:p w14:paraId="3F885A8B" w14:textId="77777777" w:rsidR="007C6096" w:rsidRPr="001B5134" w:rsidRDefault="007C6096" w:rsidP="007C6096">
      <w:pPr>
        <w:rPr>
          <w:sz w:val="20"/>
          <w:szCs w:val="20"/>
        </w:rPr>
      </w:pPr>
      <w:r w:rsidRPr="001B5134">
        <w:rPr>
          <w:sz w:val="20"/>
          <w:szCs w:val="20"/>
        </w:rPr>
        <w:t xml:space="preserve">(1:48 PM) Felix </w:t>
      </w:r>
      <w:proofErr w:type="spellStart"/>
      <w:r w:rsidRPr="001B5134">
        <w:rPr>
          <w:sz w:val="20"/>
          <w:szCs w:val="20"/>
        </w:rPr>
        <w:t>Njeh</w:t>
      </w:r>
      <w:proofErr w:type="spellEnd"/>
      <w:r w:rsidRPr="001B5134">
        <w:rPr>
          <w:sz w:val="20"/>
          <w:szCs w:val="20"/>
        </w:rPr>
        <w:t xml:space="preserve"> (COMINT) joined.</w:t>
      </w:r>
    </w:p>
    <w:p w14:paraId="6D06510C" w14:textId="77777777" w:rsidR="007C6096" w:rsidRPr="001B5134" w:rsidRDefault="007C6096" w:rsidP="007C6096">
      <w:pPr>
        <w:rPr>
          <w:sz w:val="20"/>
          <w:szCs w:val="20"/>
        </w:rPr>
      </w:pPr>
      <w:r w:rsidRPr="001B5134">
        <w:rPr>
          <w:sz w:val="20"/>
          <w:szCs w:val="20"/>
        </w:rPr>
        <w:t xml:space="preserve">(1:54 PM) Felix </w:t>
      </w:r>
      <w:proofErr w:type="spellStart"/>
      <w:r w:rsidRPr="001B5134">
        <w:rPr>
          <w:sz w:val="20"/>
          <w:szCs w:val="20"/>
        </w:rPr>
        <w:t>Njeh</w:t>
      </w:r>
      <w:proofErr w:type="spellEnd"/>
      <w:r w:rsidRPr="001B5134">
        <w:rPr>
          <w:sz w:val="20"/>
          <w:szCs w:val="20"/>
        </w:rPr>
        <w:t xml:space="preserve"> (</w:t>
      </w:r>
      <w:proofErr w:type="gramStart"/>
      <w:r w:rsidRPr="001B5134">
        <w:rPr>
          <w:sz w:val="20"/>
          <w:szCs w:val="20"/>
        </w:rPr>
        <w:t>COMINT)11</w:t>
      </w:r>
      <w:proofErr w:type="gramEnd"/>
      <w:r w:rsidRPr="001B5134">
        <w:rPr>
          <w:sz w:val="20"/>
          <w:szCs w:val="20"/>
        </w:rPr>
        <w:t xml:space="preserve"> joined.</w:t>
      </w:r>
    </w:p>
    <w:p w14:paraId="26602F4C" w14:textId="77777777" w:rsidR="007C6096" w:rsidRPr="001B5134" w:rsidRDefault="007C6096" w:rsidP="007C6096">
      <w:pPr>
        <w:rPr>
          <w:sz w:val="20"/>
          <w:szCs w:val="20"/>
        </w:rPr>
      </w:pPr>
      <w:r w:rsidRPr="001B5134">
        <w:rPr>
          <w:sz w:val="20"/>
          <w:szCs w:val="20"/>
        </w:rPr>
        <w:t xml:space="preserve">(1:54 PM) Felix </w:t>
      </w:r>
      <w:proofErr w:type="spellStart"/>
      <w:r w:rsidRPr="001B5134">
        <w:rPr>
          <w:sz w:val="20"/>
          <w:szCs w:val="20"/>
        </w:rPr>
        <w:t>Njeh</w:t>
      </w:r>
      <w:proofErr w:type="spellEnd"/>
      <w:r w:rsidRPr="001B5134">
        <w:rPr>
          <w:sz w:val="20"/>
          <w:szCs w:val="20"/>
        </w:rPr>
        <w:t xml:space="preserve"> (</w:t>
      </w:r>
      <w:proofErr w:type="gramStart"/>
      <w:r w:rsidRPr="001B5134">
        <w:rPr>
          <w:sz w:val="20"/>
          <w:szCs w:val="20"/>
        </w:rPr>
        <w:t>COMINT)11</w:t>
      </w:r>
      <w:proofErr w:type="gramEnd"/>
      <w:r w:rsidRPr="001B5134">
        <w:rPr>
          <w:sz w:val="20"/>
          <w:szCs w:val="20"/>
        </w:rPr>
        <w:t xml:space="preserve"> disconnected.</w:t>
      </w:r>
    </w:p>
    <w:p w14:paraId="53034CDA" w14:textId="77777777" w:rsidR="007C6096" w:rsidRPr="001B5134" w:rsidRDefault="007C6096" w:rsidP="007C6096">
      <w:pPr>
        <w:rPr>
          <w:sz w:val="20"/>
          <w:szCs w:val="20"/>
        </w:rPr>
      </w:pPr>
      <w:r w:rsidRPr="001B5134">
        <w:rPr>
          <w:sz w:val="20"/>
          <w:szCs w:val="20"/>
        </w:rPr>
        <w:t>(1:56 PM) John Rogers, HP disconnected.</w:t>
      </w:r>
    </w:p>
    <w:p w14:paraId="40A823A8" w14:textId="77777777" w:rsidR="007C6096" w:rsidRPr="001B5134" w:rsidRDefault="007C6096" w:rsidP="007C6096">
      <w:pPr>
        <w:rPr>
          <w:sz w:val="20"/>
          <w:szCs w:val="20"/>
        </w:rPr>
      </w:pPr>
      <w:r w:rsidRPr="001B5134">
        <w:rPr>
          <w:sz w:val="20"/>
          <w:szCs w:val="20"/>
        </w:rPr>
        <w:t>(1:57 PM) Pw Carey, Compliance Partners, LLC: Ok...we'll review the 297 document and align it with the Cloud Reference Architecture WG efforts</w:t>
      </w:r>
      <w:proofErr w:type="gramStart"/>
      <w:r w:rsidRPr="001B5134">
        <w:rPr>
          <w:sz w:val="20"/>
          <w:szCs w:val="20"/>
        </w:rPr>
        <w:t>.....</w:t>
      </w:r>
      <w:proofErr w:type="gramEnd"/>
    </w:p>
    <w:p w14:paraId="0D6CC36B" w14:textId="77777777" w:rsidR="007C6096" w:rsidRPr="001B5134" w:rsidRDefault="007C6096" w:rsidP="007C6096">
      <w:pPr>
        <w:rPr>
          <w:sz w:val="20"/>
          <w:szCs w:val="20"/>
        </w:rPr>
      </w:pPr>
      <w:r w:rsidRPr="001B5134">
        <w:rPr>
          <w:sz w:val="20"/>
          <w:szCs w:val="20"/>
        </w:rPr>
        <w:t>(1:58 PM) Geoffrey Fox: sorry I need to go Geoffrey</w:t>
      </w:r>
    </w:p>
    <w:p w14:paraId="20919C1E" w14:textId="77777777" w:rsidR="007C6096" w:rsidRPr="001B5134" w:rsidRDefault="007C6096" w:rsidP="007C6096">
      <w:pPr>
        <w:rPr>
          <w:sz w:val="20"/>
          <w:szCs w:val="20"/>
        </w:rPr>
      </w:pPr>
      <w:r w:rsidRPr="001B5134">
        <w:rPr>
          <w:sz w:val="20"/>
          <w:szCs w:val="20"/>
        </w:rPr>
        <w:t>(1:58 PM) Geoffrey Fox disconnected.</w:t>
      </w:r>
    </w:p>
    <w:p w14:paraId="0D1EDFE0" w14:textId="77777777" w:rsidR="007C6096" w:rsidRPr="001B5134" w:rsidRDefault="007C6096" w:rsidP="007C6096">
      <w:pPr>
        <w:rPr>
          <w:sz w:val="20"/>
          <w:szCs w:val="20"/>
        </w:rPr>
      </w:pPr>
      <w:r w:rsidRPr="001B5134">
        <w:rPr>
          <w:sz w:val="20"/>
          <w:szCs w:val="20"/>
        </w:rPr>
        <w:t xml:space="preserve">(1:58 PM) Pw Carey, Compliance Partners, </w:t>
      </w:r>
      <w:proofErr w:type="gramStart"/>
      <w:r w:rsidRPr="001B5134">
        <w:rPr>
          <w:sz w:val="20"/>
          <w:szCs w:val="20"/>
        </w:rPr>
        <w:t>LLC</w:t>
      </w:r>
      <w:proofErr w:type="gramEnd"/>
      <w:r w:rsidRPr="001B5134">
        <w:rPr>
          <w:sz w:val="20"/>
          <w:szCs w:val="20"/>
        </w:rPr>
        <w:t>: Ok...thanks</w:t>
      </w:r>
    </w:p>
    <w:p w14:paraId="747F57F5" w14:textId="77777777" w:rsidR="007C6096" w:rsidRPr="001B5134" w:rsidRDefault="007C6096" w:rsidP="007C6096">
      <w:pPr>
        <w:rPr>
          <w:sz w:val="20"/>
          <w:szCs w:val="20"/>
        </w:rPr>
      </w:pPr>
      <w:r w:rsidRPr="001B5134">
        <w:rPr>
          <w:sz w:val="20"/>
          <w:szCs w:val="20"/>
        </w:rPr>
        <w:t xml:space="preserve">(2:00 PM) Pw Carey, Compliance Partners, </w:t>
      </w:r>
      <w:proofErr w:type="gramStart"/>
      <w:r w:rsidRPr="001B5134">
        <w:rPr>
          <w:sz w:val="20"/>
          <w:szCs w:val="20"/>
        </w:rPr>
        <w:t>LLC</w:t>
      </w:r>
      <w:proofErr w:type="gramEnd"/>
      <w:r w:rsidRPr="001B5134">
        <w:rPr>
          <w:sz w:val="20"/>
          <w:szCs w:val="20"/>
        </w:rPr>
        <w:t>: Would this be addressed within the confines of the SLA between the Consumer and the Provider...?</w:t>
      </w:r>
    </w:p>
    <w:p w14:paraId="545E4C10" w14:textId="77777777" w:rsidR="007C6096" w:rsidRPr="001B5134" w:rsidRDefault="007C6096" w:rsidP="007C6096">
      <w:pPr>
        <w:rPr>
          <w:sz w:val="20"/>
          <w:szCs w:val="20"/>
        </w:rPr>
      </w:pPr>
      <w:r w:rsidRPr="001B5134">
        <w:rPr>
          <w:sz w:val="20"/>
          <w:szCs w:val="20"/>
        </w:rPr>
        <w:t xml:space="preserve">(2:01 PM) Pw Carey, Compliance Partners, </w:t>
      </w:r>
      <w:proofErr w:type="gramStart"/>
      <w:r w:rsidRPr="001B5134">
        <w:rPr>
          <w:sz w:val="20"/>
          <w:szCs w:val="20"/>
        </w:rPr>
        <w:t>LLC</w:t>
      </w:r>
      <w:proofErr w:type="gramEnd"/>
      <w:r w:rsidRPr="001B5134">
        <w:rPr>
          <w:sz w:val="20"/>
          <w:szCs w:val="20"/>
        </w:rPr>
        <w:t>: We agree with Orit....</w:t>
      </w:r>
    </w:p>
    <w:p w14:paraId="4098D79B" w14:textId="77777777" w:rsidR="007C6096" w:rsidRPr="001B5134" w:rsidRDefault="007C6096" w:rsidP="007C6096">
      <w:pPr>
        <w:rPr>
          <w:sz w:val="20"/>
          <w:szCs w:val="20"/>
        </w:rPr>
      </w:pPr>
      <w:r w:rsidRPr="001B5134">
        <w:rPr>
          <w:sz w:val="20"/>
          <w:szCs w:val="20"/>
        </w:rPr>
        <w:t>(2:04 PM) Pw Carey, Compliance Partners, LLC: Have we defined the Role of the Orchestrator</w:t>
      </w:r>
      <w:proofErr w:type="gramStart"/>
      <w:r w:rsidRPr="001B5134">
        <w:rPr>
          <w:sz w:val="20"/>
          <w:szCs w:val="20"/>
        </w:rPr>
        <w:t>....?</w:t>
      </w:r>
      <w:proofErr w:type="gramEnd"/>
    </w:p>
    <w:p w14:paraId="42942E53" w14:textId="77777777" w:rsidR="007C6096" w:rsidRPr="001B5134" w:rsidRDefault="007C6096" w:rsidP="007C6096">
      <w:pPr>
        <w:rPr>
          <w:sz w:val="20"/>
          <w:szCs w:val="20"/>
        </w:rPr>
      </w:pPr>
      <w:r w:rsidRPr="001B5134">
        <w:rPr>
          <w:sz w:val="20"/>
          <w:szCs w:val="20"/>
        </w:rPr>
        <w:t xml:space="preserve">(2:05 PM) Pw Carey, Compliance Partners, </w:t>
      </w:r>
      <w:proofErr w:type="gramStart"/>
      <w:r w:rsidRPr="001B5134">
        <w:rPr>
          <w:sz w:val="20"/>
          <w:szCs w:val="20"/>
        </w:rPr>
        <w:t>LLC</w:t>
      </w:r>
      <w:proofErr w:type="gramEnd"/>
      <w:r w:rsidRPr="001B5134">
        <w:rPr>
          <w:sz w:val="20"/>
          <w:szCs w:val="20"/>
        </w:rPr>
        <w:t>: Data Retention Specification....</w:t>
      </w:r>
    </w:p>
    <w:p w14:paraId="49C1F7E6" w14:textId="77777777" w:rsidR="007C6096" w:rsidRPr="001B5134" w:rsidRDefault="007C6096" w:rsidP="007C6096">
      <w:pPr>
        <w:rPr>
          <w:sz w:val="20"/>
          <w:szCs w:val="20"/>
        </w:rPr>
      </w:pPr>
      <w:r w:rsidRPr="001B5134">
        <w:rPr>
          <w:sz w:val="20"/>
          <w:szCs w:val="20"/>
        </w:rPr>
        <w:t xml:space="preserve">(2:06 PM) Dave </w:t>
      </w:r>
      <w:proofErr w:type="spellStart"/>
      <w:r w:rsidRPr="001B5134">
        <w:rPr>
          <w:sz w:val="20"/>
          <w:szCs w:val="20"/>
        </w:rPr>
        <w:t>Vennergrund</w:t>
      </w:r>
      <w:proofErr w:type="spellEnd"/>
      <w:r w:rsidRPr="001B5134">
        <w:rPr>
          <w:sz w:val="20"/>
          <w:szCs w:val="20"/>
        </w:rPr>
        <w:t xml:space="preserve"> disconnected.</w:t>
      </w:r>
    </w:p>
    <w:p w14:paraId="315012EA" w14:textId="77777777" w:rsidR="007C6096" w:rsidRPr="001B5134" w:rsidRDefault="007C6096" w:rsidP="007C6096">
      <w:pPr>
        <w:rPr>
          <w:sz w:val="20"/>
          <w:szCs w:val="20"/>
        </w:rPr>
      </w:pPr>
      <w:r w:rsidRPr="001B5134">
        <w:rPr>
          <w:sz w:val="20"/>
          <w:szCs w:val="20"/>
        </w:rPr>
        <w:t xml:space="preserve">(2:06 PM) Pw Carey, Compliance Partners, LLC: </w:t>
      </w:r>
      <w:proofErr w:type="spellStart"/>
      <w:r w:rsidRPr="001B5134">
        <w:rPr>
          <w:sz w:val="20"/>
          <w:szCs w:val="20"/>
        </w:rPr>
        <w:t>Theoritically</w:t>
      </w:r>
      <w:proofErr w:type="spellEnd"/>
      <w:r w:rsidRPr="001B5134">
        <w:rPr>
          <w:sz w:val="20"/>
          <w:szCs w:val="20"/>
        </w:rPr>
        <w:t>...those bits of floating data would be in one of the other two buckets</w:t>
      </w:r>
      <w:proofErr w:type="gramStart"/>
      <w:r w:rsidRPr="001B5134">
        <w:rPr>
          <w:sz w:val="20"/>
          <w:szCs w:val="20"/>
        </w:rPr>
        <w:t>....no</w:t>
      </w:r>
      <w:proofErr w:type="gramEnd"/>
      <w:r w:rsidRPr="001B5134">
        <w:rPr>
          <w:sz w:val="20"/>
          <w:szCs w:val="20"/>
        </w:rPr>
        <w:t>?</w:t>
      </w:r>
    </w:p>
    <w:p w14:paraId="67F2651C" w14:textId="77777777" w:rsidR="007C6096" w:rsidRPr="001B5134" w:rsidRDefault="007C6096" w:rsidP="007C6096">
      <w:pPr>
        <w:rPr>
          <w:sz w:val="20"/>
          <w:szCs w:val="20"/>
        </w:rPr>
      </w:pPr>
      <w:r w:rsidRPr="001B5134">
        <w:rPr>
          <w:sz w:val="20"/>
          <w:szCs w:val="20"/>
        </w:rPr>
        <w:t>(2:07 PM) Pw Carey, Compliance Partners, LLC: Allowing us to pick-up seamlessly from the point of the hick-up</w:t>
      </w:r>
      <w:proofErr w:type="gramStart"/>
      <w:r w:rsidRPr="001B5134">
        <w:rPr>
          <w:sz w:val="20"/>
          <w:szCs w:val="20"/>
        </w:rPr>
        <w:t>....yes</w:t>
      </w:r>
      <w:proofErr w:type="gramEnd"/>
      <w:r w:rsidRPr="001B5134">
        <w:rPr>
          <w:sz w:val="20"/>
          <w:szCs w:val="20"/>
        </w:rPr>
        <w:t>?</w:t>
      </w:r>
    </w:p>
    <w:p w14:paraId="591DD5A9" w14:textId="77777777" w:rsidR="007C6096" w:rsidRPr="001B5134" w:rsidRDefault="007C6096" w:rsidP="007C6096">
      <w:pPr>
        <w:rPr>
          <w:sz w:val="20"/>
          <w:szCs w:val="20"/>
        </w:rPr>
      </w:pPr>
      <w:r w:rsidRPr="001B5134">
        <w:rPr>
          <w:sz w:val="20"/>
          <w:szCs w:val="20"/>
        </w:rPr>
        <w:t>(2:11 PM) Pw Carey, Compliance Partners, LLC: Well</w:t>
      </w:r>
      <w:proofErr w:type="gramStart"/>
      <w:r w:rsidRPr="001B5134">
        <w:rPr>
          <w:sz w:val="20"/>
          <w:szCs w:val="20"/>
        </w:rPr>
        <w:t>....297</w:t>
      </w:r>
      <w:proofErr w:type="gramEnd"/>
      <w:r w:rsidRPr="001B5134">
        <w:rPr>
          <w:sz w:val="20"/>
          <w:szCs w:val="20"/>
        </w:rPr>
        <w:t xml:space="preserve"> is still in DRAFT mode.....yes?</w:t>
      </w:r>
    </w:p>
    <w:p w14:paraId="689AA336" w14:textId="77777777" w:rsidR="007C6096" w:rsidRPr="001B5134" w:rsidRDefault="007C6096" w:rsidP="007C6096">
      <w:pPr>
        <w:rPr>
          <w:sz w:val="20"/>
          <w:szCs w:val="20"/>
        </w:rPr>
      </w:pPr>
      <w:r w:rsidRPr="001B5134">
        <w:rPr>
          <w:sz w:val="20"/>
          <w:szCs w:val="20"/>
        </w:rPr>
        <w:t xml:space="preserve">(2:12 PM) Felix </w:t>
      </w:r>
      <w:proofErr w:type="spellStart"/>
      <w:r w:rsidRPr="001B5134">
        <w:rPr>
          <w:sz w:val="20"/>
          <w:szCs w:val="20"/>
        </w:rPr>
        <w:t>Njeh</w:t>
      </w:r>
      <w:proofErr w:type="spellEnd"/>
      <w:r w:rsidRPr="001B5134">
        <w:rPr>
          <w:sz w:val="20"/>
          <w:szCs w:val="20"/>
        </w:rPr>
        <w:t xml:space="preserve"> (COMINT) disconnected.</w:t>
      </w:r>
    </w:p>
    <w:p w14:paraId="0F744143" w14:textId="77777777" w:rsidR="007C6096" w:rsidRPr="001B5134" w:rsidRDefault="007C6096" w:rsidP="007C6096">
      <w:pPr>
        <w:rPr>
          <w:sz w:val="20"/>
          <w:szCs w:val="20"/>
        </w:rPr>
      </w:pPr>
      <w:r w:rsidRPr="001B5134">
        <w:rPr>
          <w:sz w:val="20"/>
          <w:szCs w:val="20"/>
        </w:rPr>
        <w:t>(2:13 PM) Pw Carey, Compliance Partners, LLC: Orit</w:t>
      </w:r>
      <w:proofErr w:type="gramStart"/>
      <w:r w:rsidRPr="001B5134">
        <w:rPr>
          <w:sz w:val="20"/>
          <w:szCs w:val="20"/>
        </w:rPr>
        <w:t>....can</w:t>
      </w:r>
      <w:proofErr w:type="gramEnd"/>
      <w:r w:rsidRPr="001B5134">
        <w:rPr>
          <w:sz w:val="20"/>
          <w:szCs w:val="20"/>
        </w:rPr>
        <w:t xml:space="preserve"> you jot down your question(s) as we would like to track them down.....please....Respectfully yours, Pw</w:t>
      </w:r>
    </w:p>
    <w:p w14:paraId="79F8575E" w14:textId="77777777" w:rsidR="007C6096" w:rsidRPr="001B5134" w:rsidRDefault="007C6096" w:rsidP="007C6096">
      <w:pPr>
        <w:rPr>
          <w:sz w:val="20"/>
          <w:szCs w:val="20"/>
        </w:rPr>
      </w:pPr>
      <w:r w:rsidRPr="001B5134">
        <w:rPr>
          <w:sz w:val="20"/>
          <w:szCs w:val="20"/>
        </w:rPr>
        <w:t xml:space="preserve">(2:19 PM) Pw Carey, Compliance Partners, LLC: Extract---&gt;Translate---&gt;&amp; Load </w:t>
      </w:r>
      <w:proofErr w:type="spellStart"/>
      <w:r w:rsidRPr="001B5134">
        <w:rPr>
          <w:sz w:val="20"/>
          <w:szCs w:val="20"/>
        </w:rPr>
        <w:t>vs</w:t>
      </w:r>
      <w:proofErr w:type="spellEnd"/>
      <w:r w:rsidRPr="001B5134">
        <w:rPr>
          <w:sz w:val="20"/>
          <w:szCs w:val="20"/>
        </w:rPr>
        <w:t xml:space="preserve"> Extract---&gt;Load---&gt; Translate</w:t>
      </w:r>
      <w:proofErr w:type="gramStart"/>
      <w:r w:rsidRPr="001B5134">
        <w:rPr>
          <w:sz w:val="20"/>
          <w:szCs w:val="20"/>
        </w:rPr>
        <w:t>....</w:t>
      </w:r>
      <w:proofErr w:type="spellStart"/>
      <w:r w:rsidRPr="001B5134">
        <w:rPr>
          <w:sz w:val="20"/>
          <w:szCs w:val="20"/>
        </w:rPr>
        <w:t>si</w:t>
      </w:r>
      <w:proofErr w:type="spellEnd"/>
      <w:proofErr w:type="gramEnd"/>
      <w:r w:rsidRPr="001B5134">
        <w:rPr>
          <w:sz w:val="20"/>
          <w:szCs w:val="20"/>
        </w:rPr>
        <w:t>.....</w:t>
      </w:r>
    </w:p>
    <w:p w14:paraId="473C9B8C" w14:textId="77777777" w:rsidR="007C6096" w:rsidRPr="001B5134" w:rsidRDefault="007C6096" w:rsidP="007C6096">
      <w:pPr>
        <w:rPr>
          <w:sz w:val="20"/>
          <w:szCs w:val="20"/>
        </w:rPr>
      </w:pPr>
      <w:r w:rsidRPr="001B5134">
        <w:rPr>
          <w:sz w:val="20"/>
          <w:szCs w:val="20"/>
        </w:rPr>
        <w:t>(2:22 PM) Pw Carey, Compliance Partners, LLC: His initial effort is a good starting point for deeper discussions</w:t>
      </w:r>
      <w:proofErr w:type="gramStart"/>
      <w:r w:rsidRPr="001B5134">
        <w:rPr>
          <w:sz w:val="20"/>
          <w:szCs w:val="20"/>
        </w:rPr>
        <w:t>.....</w:t>
      </w:r>
      <w:proofErr w:type="gramEnd"/>
    </w:p>
    <w:p w14:paraId="7B2820FF" w14:textId="77777777" w:rsidR="007C6096" w:rsidRPr="001B5134" w:rsidRDefault="007C6096" w:rsidP="007C6096">
      <w:pPr>
        <w:rPr>
          <w:sz w:val="20"/>
          <w:szCs w:val="20"/>
        </w:rPr>
      </w:pPr>
      <w:r w:rsidRPr="001B5134">
        <w:rPr>
          <w:sz w:val="20"/>
          <w:szCs w:val="20"/>
        </w:rPr>
        <w:t>(2:28 PM) Pw Carey, Compliance Partners, LLC: Thank you</w:t>
      </w:r>
      <w:proofErr w:type="gramStart"/>
      <w:r w:rsidRPr="001B5134">
        <w:rPr>
          <w:sz w:val="20"/>
          <w:szCs w:val="20"/>
        </w:rPr>
        <w:t>....and</w:t>
      </w:r>
      <w:proofErr w:type="gramEnd"/>
      <w:r w:rsidRPr="001B5134">
        <w:rPr>
          <w:sz w:val="20"/>
          <w:szCs w:val="20"/>
        </w:rPr>
        <w:t xml:space="preserve"> we think this is a very sharp bunch of cookies, too.....</w:t>
      </w:r>
    </w:p>
    <w:p w14:paraId="4D86E05B" w14:textId="77777777" w:rsidR="007C6096" w:rsidRPr="001B5134" w:rsidRDefault="007C6096" w:rsidP="007C6096">
      <w:pPr>
        <w:rPr>
          <w:sz w:val="20"/>
          <w:szCs w:val="20"/>
        </w:rPr>
      </w:pPr>
      <w:r w:rsidRPr="001B5134">
        <w:rPr>
          <w:sz w:val="20"/>
          <w:szCs w:val="20"/>
        </w:rPr>
        <w:t>(2:32 PM) Pw Carey, Compliance Partners, LLC: What should Nancy capture</w:t>
      </w:r>
      <w:proofErr w:type="gramStart"/>
      <w:r w:rsidRPr="001B5134">
        <w:rPr>
          <w:sz w:val="20"/>
          <w:szCs w:val="20"/>
        </w:rPr>
        <w:t>....?</w:t>
      </w:r>
      <w:proofErr w:type="gramEnd"/>
    </w:p>
    <w:p w14:paraId="4A59D781" w14:textId="77777777" w:rsidR="007C6096" w:rsidRPr="001B5134" w:rsidRDefault="007C6096" w:rsidP="007C6096">
      <w:pPr>
        <w:rPr>
          <w:sz w:val="20"/>
          <w:szCs w:val="20"/>
        </w:rPr>
      </w:pPr>
      <w:r w:rsidRPr="001B5134">
        <w:rPr>
          <w:sz w:val="20"/>
          <w:szCs w:val="20"/>
        </w:rPr>
        <w:t xml:space="preserve">(2:34 PM) </w:t>
      </w:r>
      <w:r w:rsidR="001B5134" w:rsidRPr="001B5134">
        <w:rPr>
          <w:sz w:val="20"/>
          <w:szCs w:val="20"/>
        </w:rPr>
        <w:t xml:space="preserve">Steven McGee </w:t>
      </w:r>
      <w:r w:rsidRPr="001B5134">
        <w:rPr>
          <w:sz w:val="20"/>
          <w:szCs w:val="20"/>
        </w:rPr>
        <w:t>joined.</w:t>
      </w:r>
    </w:p>
    <w:p w14:paraId="73AD3E89" w14:textId="77777777" w:rsidR="007C6096" w:rsidRPr="001B5134" w:rsidRDefault="007C6096" w:rsidP="007C6096">
      <w:pPr>
        <w:rPr>
          <w:sz w:val="20"/>
          <w:szCs w:val="20"/>
        </w:rPr>
      </w:pPr>
      <w:r w:rsidRPr="001B5134">
        <w:rPr>
          <w:sz w:val="20"/>
          <w:szCs w:val="20"/>
        </w:rPr>
        <w:t>(2:34 PM) Pw Carey, Compliance Partners, LLC: Yes</w:t>
      </w:r>
      <w:proofErr w:type="gramStart"/>
      <w:r w:rsidRPr="001B5134">
        <w:rPr>
          <w:sz w:val="20"/>
          <w:szCs w:val="20"/>
        </w:rPr>
        <w:t>....a</w:t>
      </w:r>
      <w:proofErr w:type="gramEnd"/>
      <w:r w:rsidRPr="001B5134">
        <w:rPr>
          <w:sz w:val="20"/>
          <w:szCs w:val="20"/>
        </w:rPr>
        <w:t xml:space="preserve"> very good start....</w:t>
      </w:r>
    </w:p>
    <w:p w14:paraId="58450355" w14:textId="77777777" w:rsidR="007C6096" w:rsidRPr="001B5134" w:rsidRDefault="007C6096" w:rsidP="007C6096">
      <w:pPr>
        <w:rPr>
          <w:sz w:val="20"/>
          <w:szCs w:val="20"/>
        </w:rPr>
      </w:pPr>
      <w:r w:rsidRPr="001B5134">
        <w:rPr>
          <w:sz w:val="20"/>
          <w:szCs w:val="20"/>
        </w:rPr>
        <w:t>(2:35 PM) Mark Underwood (Krypton) joined.</w:t>
      </w:r>
    </w:p>
    <w:p w14:paraId="6A9DAD91" w14:textId="77777777" w:rsidR="007C6096" w:rsidRPr="001B5134" w:rsidRDefault="007C6096" w:rsidP="007C6096">
      <w:pPr>
        <w:rPr>
          <w:sz w:val="20"/>
          <w:szCs w:val="20"/>
        </w:rPr>
      </w:pPr>
      <w:r w:rsidRPr="001B5134">
        <w:rPr>
          <w:sz w:val="20"/>
          <w:szCs w:val="20"/>
        </w:rPr>
        <w:t>(2:35 PM) Mark Underwood (Krypton) disconnected.</w:t>
      </w:r>
    </w:p>
    <w:p w14:paraId="3E187DC6" w14:textId="77777777" w:rsidR="00684624" w:rsidRPr="001B5134" w:rsidRDefault="00684624">
      <w:pPr>
        <w:rPr>
          <w:sz w:val="20"/>
          <w:szCs w:val="20"/>
        </w:rPr>
      </w:pPr>
    </w:p>
    <w:sectPr w:rsidR="00684624" w:rsidRPr="001B5134" w:rsidSect="00B33DA2">
      <w:headerReference w:type="default" r:id="rId10"/>
      <w:pgSz w:w="12240" w:h="15840"/>
      <w:pgMar w:top="326" w:right="1800" w:bottom="1440" w:left="1800" w:header="63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CFEE8" w14:textId="77777777" w:rsidR="00C01290" w:rsidRDefault="00C01290" w:rsidP="00B030DB">
      <w:r>
        <w:separator/>
      </w:r>
    </w:p>
  </w:endnote>
  <w:endnote w:type="continuationSeparator" w:id="0">
    <w:p w14:paraId="0206798D" w14:textId="77777777" w:rsidR="00C01290" w:rsidRDefault="00C01290" w:rsidP="00B0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DF690" w14:textId="77777777" w:rsidR="00C01290" w:rsidRDefault="00C01290" w:rsidP="00B030DB">
      <w:r>
        <w:separator/>
      </w:r>
    </w:p>
  </w:footnote>
  <w:footnote w:type="continuationSeparator" w:id="0">
    <w:p w14:paraId="61B27B2D" w14:textId="77777777" w:rsidR="00C01290" w:rsidRDefault="00C01290" w:rsidP="00B030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1612B" w14:textId="224261CB" w:rsidR="00C01290" w:rsidRPr="00DC0F65" w:rsidRDefault="00C01290" w:rsidP="001B5134">
    <w:pPr>
      <w:pStyle w:val="Title"/>
      <w:rPr>
        <w:sz w:val="44"/>
      </w:rPr>
    </w:pPr>
    <w:r w:rsidRPr="00DC0F65">
      <w:rPr>
        <w:sz w:val="44"/>
      </w:rPr>
      <w:t>NIST Big Data Working Group (NBD-WD)</w:t>
    </w:r>
    <w:r>
      <w:rPr>
        <w:sz w:val="44"/>
      </w:rPr>
      <w:t xml:space="preserve"> 3/25/14</w:t>
    </w:r>
  </w:p>
  <w:sdt>
    <w:sdtPr>
      <w:id w:val="1061835077"/>
      <w:docPartObj>
        <w:docPartGallery w:val="Watermarks"/>
        <w:docPartUnique/>
      </w:docPartObj>
    </w:sdtPr>
    <w:sdtContent>
      <w:p w14:paraId="0FC97535" w14:textId="77777777" w:rsidR="00C01290" w:rsidRDefault="00C01290" w:rsidP="00B030DB">
        <w:pPr>
          <w:pStyle w:val="Header"/>
        </w:pPr>
      </w:p>
    </w:sdtContent>
  </w:sdt>
  <w:p w14:paraId="3EA229C7" w14:textId="77777777" w:rsidR="00C01290" w:rsidRDefault="00C012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
    <w:nsid w:val="00000003"/>
    <w:multiLevelType w:val="multilevel"/>
    <w:tmpl w:val="894EE875"/>
    <w:lvl w:ilvl="0">
      <w:start w:val="2"/>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
    <w:nsid w:val="00000004"/>
    <w:multiLevelType w:val="multilevel"/>
    <w:tmpl w:val="894EE876"/>
    <w:lvl w:ilvl="0">
      <w:start w:val="4"/>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3">
    <w:nsid w:val="10A824B2"/>
    <w:multiLevelType w:val="hybridMultilevel"/>
    <w:tmpl w:val="EDB4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4495E"/>
    <w:multiLevelType w:val="hybridMultilevel"/>
    <w:tmpl w:val="A08C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05C74"/>
    <w:multiLevelType w:val="hybridMultilevel"/>
    <w:tmpl w:val="52E0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53C28"/>
    <w:multiLevelType w:val="hybridMultilevel"/>
    <w:tmpl w:val="0D34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B6585D"/>
    <w:multiLevelType w:val="hybridMultilevel"/>
    <w:tmpl w:val="4FAC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F6410"/>
    <w:multiLevelType w:val="hybridMultilevel"/>
    <w:tmpl w:val="270E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5334B1"/>
    <w:multiLevelType w:val="hybridMultilevel"/>
    <w:tmpl w:val="38B8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C6349"/>
    <w:multiLevelType w:val="hybridMultilevel"/>
    <w:tmpl w:val="4614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10"/>
  </w:num>
  <w:num w:numId="6">
    <w:abstractNumId w:val="8"/>
  </w:num>
  <w:num w:numId="7">
    <w:abstractNumId w:val="7"/>
  </w:num>
  <w:num w:numId="8">
    <w:abstractNumId w:val="5"/>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96"/>
    <w:rsid w:val="001B5134"/>
    <w:rsid w:val="00684624"/>
    <w:rsid w:val="007C6096"/>
    <w:rsid w:val="008D5556"/>
    <w:rsid w:val="00B030DB"/>
    <w:rsid w:val="00B33DA2"/>
    <w:rsid w:val="00C01290"/>
    <w:rsid w:val="00DC0F65"/>
    <w:rsid w:val="00EC7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B3A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30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0F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0DB"/>
    <w:pPr>
      <w:tabs>
        <w:tab w:val="center" w:pos="4320"/>
        <w:tab w:val="right" w:pos="8640"/>
      </w:tabs>
    </w:pPr>
  </w:style>
  <w:style w:type="character" w:customStyle="1" w:styleId="HeaderChar">
    <w:name w:val="Header Char"/>
    <w:basedOn w:val="DefaultParagraphFont"/>
    <w:link w:val="Header"/>
    <w:uiPriority w:val="99"/>
    <w:rsid w:val="00B030DB"/>
  </w:style>
  <w:style w:type="paragraph" w:styleId="Footer">
    <w:name w:val="footer"/>
    <w:basedOn w:val="Normal"/>
    <w:link w:val="FooterChar"/>
    <w:uiPriority w:val="99"/>
    <w:unhideWhenUsed/>
    <w:rsid w:val="00B030DB"/>
    <w:pPr>
      <w:tabs>
        <w:tab w:val="center" w:pos="4320"/>
        <w:tab w:val="right" w:pos="8640"/>
      </w:tabs>
    </w:pPr>
  </w:style>
  <w:style w:type="character" w:customStyle="1" w:styleId="FooterChar">
    <w:name w:val="Footer Char"/>
    <w:basedOn w:val="DefaultParagraphFont"/>
    <w:link w:val="Footer"/>
    <w:uiPriority w:val="99"/>
    <w:rsid w:val="00B030DB"/>
  </w:style>
  <w:style w:type="character" w:customStyle="1" w:styleId="Heading1Char">
    <w:name w:val="Heading 1 Char"/>
    <w:basedOn w:val="DefaultParagraphFont"/>
    <w:link w:val="Heading1"/>
    <w:uiPriority w:val="9"/>
    <w:rsid w:val="00B030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B51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134"/>
    <w:rPr>
      <w:rFonts w:asciiTheme="majorHAnsi" w:eastAsiaTheme="majorEastAsia" w:hAnsiTheme="majorHAnsi" w:cstheme="majorBidi"/>
      <w:color w:val="17365D" w:themeColor="text2" w:themeShade="BF"/>
      <w:spacing w:val="5"/>
      <w:kern w:val="28"/>
      <w:sz w:val="52"/>
      <w:szCs w:val="52"/>
    </w:rPr>
  </w:style>
  <w:style w:type="paragraph" w:customStyle="1" w:styleId="FreeFormA">
    <w:name w:val="Free Form A"/>
    <w:rsid w:val="001B5134"/>
    <w:rPr>
      <w:rFonts w:ascii="Helvetica" w:eastAsia="ヒラギノ角ゴ Pro W3" w:hAnsi="Helvetica" w:cs="Times New Roman"/>
      <w:color w:val="000000"/>
      <w:szCs w:val="20"/>
    </w:rPr>
  </w:style>
  <w:style w:type="character" w:styleId="Hyperlink">
    <w:name w:val="Hyperlink"/>
    <w:basedOn w:val="DefaultParagraphFont"/>
    <w:uiPriority w:val="99"/>
    <w:unhideWhenUsed/>
    <w:rsid w:val="00DC0F65"/>
    <w:rPr>
      <w:color w:val="0000FF" w:themeColor="hyperlink"/>
      <w:u w:val="single"/>
    </w:rPr>
  </w:style>
  <w:style w:type="paragraph" w:styleId="ListParagraph">
    <w:name w:val="List Paragraph"/>
    <w:basedOn w:val="Normal"/>
    <w:uiPriority w:val="34"/>
    <w:qFormat/>
    <w:rsid w:val="00DC0F65"/>
    <w:pPr>
      <w:ind w:left="720"/>
      <w:contextualSpacing/>
    </w:pPr>
  </w:style>
  <w:style w:type="character" w:customStyle="1" w:styleId="Heading2Char">
    <w:name w:val="Heading 2 Char"/>
    <w:basedOn w:val="DefaultParagraphFont"/>
    <w:link w:val="Heading2"/>
    <w:uiPriority w:val="9"/>
    <w:rsid w:val="00DC0F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30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0F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0DB"/>
    <w:pPr>
      <w:tabs>
        <w:tab w:val="center" w:pos="4320"/>
        <w:tab w:val="right" w:pos="8640"/>
      </w:tabs>
    </w:pPr>
  </w:style>
  <w:style w:type="character" w:customStyle="1" w:styleId="HeaderChar">
    <w:name w:val="Header Char"/>
    <w:basedOn w:val="DefaultParagraphFont"/>
    <w:link w:val="Header"/>
    <w:uiPriority w:val="99"/>
    <w:rsid w:val="00B030DB"/>
  </w:style>
  <w:style w:type="paragraph" w:styleId="Footer">
    <w:name w:val="footer"/>
    <w:basedOn w:val="Normal"/>
    <w:link w:val="FooterChar"/>
    <w:uiPriority w:val="99"/>
    <w:unhideWhenUsed/>
    <w:rsid w:val="00B030DB"/>
    <w:pPr>
      <w:tabs>
        <w:tab w:val="center" w:pos="4320"/>
        <w:tab w:val="right" w:pos="8640"/>
      </w:tabs>
    </w:pPr>
  </w:style>
  <w:style w:type="character" w:customStyle="1" w:styleId="FooterChar">
    <w:name w:val="Footer Char"/>
    <w:basedOn w:val="DefaultParagraphFont"/>
    <w:link w:val="Footer"/>
    <w:uiPriority w:val="99"/>
    <w:rsid w:val="00B030DB"/>
  </w:style>
  <w:style w:type="character" w:customStyle="1" w:styleId="Heading1Char">
    <w:name w:val="Heading 1 Char"/>
    <w:basedOn w:val="DefaultParagraphFont"/>
    <w:link w:val="Heading1"/>
    <w:uiPriority w:val="9"/>
    <w:rsid w:val="00B030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B51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134"/>
    <w:rPr>
      <w:rFonts w:asciiTheme="majorHAnsi" w:eastAsiaTheme="majorEastAsia" w:hAnsiTheme="majorHAnsi" w:cstheme="majorBidi"/>
      <w:color w:val="17365D" w:themeColor="text2" w:themeShade="BF"/>
      <w:spacing w:val="5"/>
      <w:kern w:val="28"/>
      <w:sz w:val="52"/>
      <w:szCs w:val="52"/>
    </w:rPr>
  </w:style>
  <w:style w:type="paragraph" w:customStyle="1" w:styleId="FreeFormA">
    <w:name w:val="Free Form A"/>
    <w:rsid w:val="001B5134"/>
    <w:rPr>
      <w:rFonts w:ascii="Helvetica" w:eastAsia="ヒラギノ角ゴ Pro W3" w:hAnsi="Helvetica" w:cs="Times New Roman"/>
      <w:color w:val="000000"/>
      <w:szCs w:val="20"/>
    </w:rPr>
  </w:style>
  <w:style w:type="character" w:styleId="Hyperlink">
    <w:name w:val="Hyperlink"/>
    <w:basedOn w:val="DefaultParagraphFont"/>
    <w:uiPriority w:val="99"/>
    <w:unhideWhenUsed/>
    <w:rsid w:val="00DC0F65"/>
    <w:rPr>
      <w:color w:val="0000FF" w:themeColor="hyperlink"/>
      <w:u w:val="single"/>
    </w:rPr>
  </w:style>
  <w:style w:type="paragraph" w:styleId="ListParagraph">
    <w:name w:val="List Paragraph"/>
    <w:basedOn w:val="Normal"/>
    <w:uiPriority w:val="34"/>
    <w:qFormat/>
    <w:rsid w:val="00DC0F65"/>
    <w:pPr>
      <w:ind w:left="720"/>
      <w:contextualSpacing/>
    </w:pPr>
  </w:style>
  <w:style w:type="character" w:customStyle="1" w:styleId="Heading2Char">
    <w:name w:val="Heading 2 Char"/>
    <w:basedOn w:val="DefaultParagraphFont"/>
    <w:link w:val="Heading2"/>
    <w:uiPriority w:val="9"/>
    <w:rsid w:val="00DC0F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tc1bigdatasg.nist.gov/programUS.php" TargetMode="External"/><Relationship Id="rId9" Type="http://schemas.openxmlformats.org/officeDocument/2006/relationships/hyperlink" Target="http://jtc1bigdatasg.nist.gov/_workshop/17_NIST-BigDataOgres.pdf"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5C"/>
    <w:rsid w:val="00672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263155A2DA84B8D839862DF7E302E">
    <w:name w:val="CEF263155A2DA84B8D839862DF7E302E"/>
    <w:rsid w:val="00672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263155A2DA84B8D839862DF7E302E">
    <w:name w:val="CEF263155A2DA84B8D839862DF7E302E"/>
    <w:rsid w:val="00672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1293</Words>
  <Characters>8538</Characters>
  <Application>Microsoft Macintosh Word</Application>
  <DocSecurity>0</DocSecurity>
  <Lines>569</Lines>
  <Paragraphs>351</Paragraphs>
  <ScaleCrop>false</ScaleCrop>
  <Company/>
  <LinksUpToDate>false</LinksUpToDate>
  <CharactersWithSpaces>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3/25/2014 Meeting Minutes of the NIST Big Data Working Group</dc:title>
  <dc:subject/>
  <dc:creator>Nancy Grady</dc:creator>
  <cp:keywords/>
  <dc:description/>
  <cp:lastModifiedBy>Nancy Grady</cp:lastModifiedBy>
  <cp:revision>4</cp:revision>
  <dcterms:created xsi:type="dcterms:W3CDTF">2014-03-25T18:36:00Z</dcterms:created>
  <dcterms:modified xsi:type="dcterms:W3CDTF">2014-03-26T16:40:00Z</dcterms:modified>
</cp:coreProperties>
</file>