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0C5" w:rsidRDefault="00D730C5" w:rsidP="00D730C5">
      <w:pPr>
        <w:pStyle w:val="Default"/>
        <w:rPr>
          <w:rFonts w:asciiTheme="majorHAnsi" w:hAnsiTheme="majorHAnsi"/>
        </w:rPr>
      </w:pPr>
    </w:p>
    <w:p w:rsidR="00D730C5" w:rsidRDefault="00D730C5" w:rsidP="00D730C5">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D730C5" w:rsidRDefault="00D730C5" w:rsidP="00D730C5">
      <w:pPr>
        <w:pStyle w:val="Default"/>
        <w:jc w:val="center"/>
        <w:rPr>
          <w:rFonts w:asciiTheme="majorHAnsi" w:hAnsiTheme="majorHAnsi"/>
          <w:b/>
          <w:sz w:val="44"/>
          <w:szCs w:val="44"/>
        </w:rPr>
      </w:pPr>
      <w:r>
        <w:rPr>
          <w:rFonts w:asciiTheme="majorHAnsi" w:hAnsiTheme="majorHAnsi"/>
          <w:b/>
          <w:sz w:val="28"/>
          <w:szCs w:val="28"/>
        </w:rPr>
        <w:t>NBD-PWD-2015/</w:t>
      </w:r>
      <w:r w:rsidR="001F7A7D">
        <w:rPr>
          <w:rFonts w:asciiTheme="majorHAnsi" w:hAnsiTheme="majorHAnsi"/>
          <w:b/>
          <w:color w:val="FF0000"/>
          <w:sz w:val="44"/>
          <w:szCs w:val="44"/>
        </w:rPr>
        <w:t>M0386</w:t>
      </w:r>
    </w:p>
    <w:p w:rsidR="00D730C5" w:rsidRDefault="00D730C5" w:rsidP="00D730C5">
      <w:pPr>
        <w:pStyle w:val="Default"/>
        <w:rPr>
          <w:rFonts w:asciiTheme="majorHAnsi" w:hAnsiTheme="majorHAnsi"/>
          <w:b/>
          <w:sz w:val="28"/>
          <w:szCs w:val="28"/>
        </w:rPr>
      </w:pPr>
    </w:p>
    <w:p w:rsidR="00D730C5" w:rsidRDefault="00D730C5" w:rsidP="00D730C5">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 xml:space="preserve">NBD-PWG </w:t>
      </w:r>
    </w:p>
    <w:p w:rsidR="00D730C5" w:rsidRDefault="00D730C5" w:rsidP="00D730C5">
      <w:pPr>
        <w:tabs>
          <w:tab w:val="left" w:pos="1134"/>
        </w:tabs>
        <w:suppressAutoHyphens/>
        <w:spacing w:line="360" w:lineRule="auto"/>
        <w:jc w:val="both"/>
        <w:rPr>
          <w:rFonts w:asciiTheme="majorHAnsi" w:hAnsiTheme="majorHAnsi"/>
          <w:b/>
          <w:sz w:val="22"/>
          <w:szCs w:val="20"/>
        </w:rPr>
      </w:pPr>
      <w:r>
        <w:rPr>
          <w:rFonts w:asciiTheme="majorHAnsi" w:hAnsiTheme="majorHAnsi"/>
          <w:b/>
        </w:rPr>
        <w:t>Status:</w:t>
      </w:r>
      <w:r>
        <w:rPr>
          <w:rFonts w:asciiTheme="majorHAnsi" w:hAnsiTheme="majorHAnsi"/>
          <w:b/>
        </w:rPr>
        <w:tab/>
        <w:t>Draft</w:t>
      </w:r>
    </w:p>
    <w:p w:rsidR="00D730C5" w:rsidRDefault="00D730C5" w:rsidP="00D730C5">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t>NBD-PWG Sub</w:t>
      </w:r>
      <w:r w:rsidR="00235FE5">
        <w:rPr>
          <w:rFonts w:asciiTheme="majorHAnsi" w:hAnsiTheme="majorHAnsi"/>
          <w:b/>
        </w:rPr>
        <w:t>g</w:t>
      </w:r>
      <w:r w:rsidR="00025772">
        <w:rPr>
          <w:rFonts w:asciiTheme="majorHAnsi" w:hAnsiTheme="majorHAnsi"/>
          <w:b/>
        </w:rPr>
        <w:t>r</w:t>
      </w:r>
      <w:r w:rsidR="00AE5B76">
        <w:rPr>
          <w:rFonts w:asciiTheme="majorHAnsi" w:hAnsiTheme="majorHAnsi"/>
          <w:b/>
        </w:rPr>
        <w:t>oups Meeting Agenda for March 24</w:t>
      </w:r>
      <w:r>
        <w:rPr>
          <w:rFonts w:asciiTheme="majorHAnsi" w:hAnsiTheme="majorHAnsi"/>
          <w:b/>
        </w:rPr>
        <w:t>, 2015</w:t>
      </w:r>
    </w:p>
    <w:p w:rsidR="00D730C5" w:rsidRDefault="00D730C5" w:rsidP="00D730C5">
      <w:pPr>
        <w:tabs>
          <w:tab w:val="left" w:pos="1134"/>
        </w:tabs>
        <w:suppressAutoHyphens/>
        <w:spacing w:line="360" w:lineRule="auto"/>
        <w:jc w:val="both"/>
        <w:rPr>
          <w:rFonts w:asciiTheme="majorHAnsi" w:hAnsiTheme="majorHAnsi"/>
          <w:b/>
          <w:szCs w:val="20"/>
        </w:rPr>
      </w:pPr>
      <w:r>
        <w:rPr>
          <w:rFonts w:asciiTheme="majorHAnsi" w:hAnsiTheme="majorHAnsi"/>
          <w:b/>
        </w:rPr>
        <w:t>Author:</w:t>
      </w:r>
      <w:r>
        <w:rPr>
          <w:rFonts w:asciiTheme="majorHAnsi" w:hAnsiTheme="majorHAnsi"/>
          <w:b/>
        </w:rPr>
        <w:tab/>
        <w:t>NBD-PWG Subgroup Co-Chairs</w:t>
      </w:r>
    </w:p>
    <w:p w:rsidR="00D730C5" w:rsidRDefault="00D730C5" w:rsidP="00D730C5">
      <w:pPr>
        <w:pStyle w:val="NormalWeb"/>
        <w:shd w:val="clear" w:color="auto" w:fill="FFFFFF"/>
        <w:rPr>
          <w:rFonts w:asciiTheme="majorHAnsi" w:hAnsiTheme="majorHAnsi"/>
          <w:color w:val="000000"/>
        </w:rPr>
      </w:pPr>
      <w:r>
        <w:rPr>
          <w:rFonts w:asciiTheme="majorHAnsi" w:hAnsiTheme="majorHAnsi"/>
          <w:color w:val="000000"/>
        </w:rPr>
        <w:t> </w:t>
      </w:r>
    </w:p>
    <w:p w:rsidR="00D730C5" w:rsidRDefault="00D730C5" w:rsidP="00D730C5">
      <w:pPr>
        <w:pStyle w:val="Default"/>
        <w:rPr>
          <w:rFonts w:asciiTheme="majorHAnsi" w:hAnsiTheme="majorHAnsi"/>
          <w:b/>
          <w:sz w:val="28"/>
          <w:szCs w:val="28"/>
        </w:rPr>
      </w:pPr>
      <w:r>
        <w:rPr>
          <w:rStyle w:val="Heading1Char"/>
        </w:rPr>
        <w:t>Meeting logistics</w:t>
      </w:r>
    </w:p>
    <w:p w:rsidR="00D730C5" w:rsidRDefault="00AE5B76" w:rsidP="00D730C5">
      <w:pPr>
        <w:pStyle w:val="NoSpacing"/>
        <w:rPr>
          <w:rFonts w:asciiTheme="majorHAnsi" w:hAnsiTheme="majorHAnsi" w:cs="Times New Roman"/>
          <w:sz w:val="24"/>
          <w:szCs w:val="24"/>
        </w:rPr>
      </w:pPr>
      <w:r>
        <w:rPr>
          <w:rFonts w:asciiTheme="majorHAnsi" w:hAnsiTheme="majorHAnsi" w:cs="Times New Roman"/>
          <w:sz w:val="24"/>
          <w:szCs w:val="24"/>
        </w:rPr>
        <w:t>Date/time: March 24</w:t>
      </w:r>
      <w:r w:rsidR="00D730C5">
        <w:rPr>
          <w:rFonts w:asciiTheme="majorHAnsi" w:hAnsiTheme="majorHAnsi" w:cs="Times New Roman"/>
          <w:sz w:val="24"/>
          <w:szCs w:val="24"/>
        </w:rPr>
        <w:t>, 1:00PM – 3:00PM EDT</w:t>
      </w:r>
    </w:p>
    <w:p w:rsidR="00D730C5" w:rsidRDefault="00D730C5" w:rsidP="00D730C5">
      <w:pPr>
        <w:autoSpaceDE w:val="0"/>
        <w:autoSpaceDN w:val="0"/>
        <w:adjustRightInd w:val="0"/>
        <w:rPr>
          <w:rFonts w:asciiTheme="majorHAnsi" w:hAnsiTheme="majorHAnsi" w:cs="Calibri"/>
          <w:sz w:val="22"/>
          <w:szCs w:val="22"/>
        </w:rPr>
      </w:pPr>
      <w:r>
        <w:rPr>
          <w:rFonts w:asciiTheme="majorHAnsi" w:hAnsiTheme="majorHAnsi"/>
        </w:rPr>
        <w:t xml:space="preserve">Web conferencing tool: </w:t>
      </w:r>
      <w:hyperlink r:id="rId5" w:history="1">
        <w:r>
          <w:rPr>
            <w:rStyle w:val="Hyperlink"/>
            <w:rFonts w:cs="Calibri"/>
          </w:rPr>
          <w:t>https://global.gotomeeting.com/join/790820565</w:t>
        </w:r>
      </w:hyperlink>
    </w:p>
    <w:p w:rsidR="00D730C5" w:rsidRDefault="00D730C5" w:rsidP="00D730C5">
      <w:pPr>
        <w:rPr>
          <w:rFonts w:asciiTheme="majorHAnsi" w:hAnsiTheme="majorHAnsi"/>
          <w:sz w:val="22"/>
          <w:szCs w:val="22"/>
        </w:rPr>
      </w:pPr>
      <w:r>
        <w:rPr>
          <w:rFonts w:asciiTheme="majorHAnsi" w:hAnsiTheme="majorHAnsi"/>
        </w:rPr>
        <w:t>Audio: Use your microphone and speakers (VoIP) - a headset is recommended, or, call in using your telephone (US, long distance): +1 (646) 749-3122, access code/meeting ID: 790-820-565</w:t>
      </w:r>
    </w:p>
    <w:p w:rsidR="00D730C5" w:rsidRDefault="00D730C5" w:rsidP="00D730C5">
      <w:pPr>
        <w:rPr>
          <w:rFonts w:asciiTheme="majorHAnsi" w:hAnsiTheme="majorHAnsi"/>
        </w:rPr>
      </w:pPr>
    </w:p>
    <w:p w:rsidR="00D730C5" w:rsidRDefault="00235FE5" w:rsidP="00D730C5">
      <w:pPr>
        <w:pStyle w:val="Heading2"/>
        <w:rPr>
          <w:rFonts w:eastAsiaTheme="minorHAnsi"/>
          <w:b/>
          <w:color w:val="000000" w:themeColor="text1"/>
        </w:rPr>
      </w:pPr>
      <w:r>
        <w:rPr>
          <w:rFonts w:eastAsiaTheme="minorHAnsi"/>
          <w:b/>
          <w:color w:val="000000" w:themeColor="text1"/>
        </w:rPr>
        <w:t>Agenda</w:t>
      </w:r>
    </w:p>
    <w:p w:rsidR="006400B3" w:rsidRPr="00107407" w:rsidRDefault="006400B3" w:rsidP="00107407">
      <w:pPr>
        <w:shd w:val="clear" w:color="auto" w:fill="FFFFFF"/>
        <w:rPr>
          <w:rFonts w:asciiTheme="majorHAnsi" w:hAnsiTheme="majorHAnsi"/>
          <w:color w:val="000000"/>
        </w:rPr>
      </w:pPr>
    </w:p>
    <w:p w:rsidR="000D10DB" w:rsidRPr="00D57DD2" w:rsidRDefault="000D10DB" w:rsidP="000D10DB">
      <w:pPr>
        <w:pStyle w:val="ListParagraph"/>
        <w:numPr>
          <w:ilvl w:val="0"/>
          <w:numId w:val="7"/>
        </w:numPr>
        <w:shd w:val="clear" w:color="auto" w:fill="FFFFFF"/>
        <w:ind w:left="360"/>
        <w:rPr>
          <w:rFonts w:asciiTheme="majorHAnsi" w:hAnsiTheme="majorHAnsi"/>
          <w:b/>
          <w:color w:val="FF0000"/>
        </w:rPr>
      </w:pPr>
      <w:r w:rsidRPr="00D57DD2">
        <w:rPr>
          <w:rFonts w:asciiTheme="majorHAnsi" w:hAnsiTheme="majorHAnsi"/>
          <w:b/>
          <w:color w:val="FF0000"/>
        </w:rPr>
        <w:t>Invite</w:t>
      </w:r>
      <w:r w:rsidR="004C4A03" w:rsidRPr="00D57DD2">
        <w:rPr>
          <w:rFonts w:asciiTheme="majorHAnsi" w:hAnsiTheme="majorHAnsi"/>
          <w:b/>
          <w:color w:val="FF0000"/>
        </w:rPr>
        <w:t>d</w:t>
      </w:r>
      <w:r w:rsidRPr="00D57DD2">
        <w:rPr>
          <w:rFonts w:asciiTheme="majorHAnsi" w:hAnsiTheme="majorHAnsi"/>
          <w:b/>
          <w:color w:val="FF0000"/>
        </w:rPr>
        <w:t xml:space="preserve"> Talk: </w:t>
      </w:r>
      <w:r w:rsidRPr="00D57DD2">
        <w:rPr>
          <w:b/>
          <w:i/>
          <w:color w:val="FF0000"/>
        </w:rPr>
        <w:t>National Privacy Research Strategy</w:t>
      </w:r>
      <w:r w:rsidRPr="00D57DD2">
        <w:rPr>
          <w:b/>
          <w:color w:val="FF0000"/>
        </w:rPr>
        <w:t xml:space="preserve"> </w:t>
      </w:r>
      <w:r w:rsidRPr="00D57DD2">
        <w:rPr>
          <w:rFonts w:asciiTheme="majorHAnsi" w:hAnsiTheme="majorHAnsi"/>
          <w:b/>
          <w:color w:val="FF0000"/>
        </w:rPr>
        <w:t xml:space="preserve"> </w:t>
      </w:r>
    </w:p>
    <w:p w:rsidR="000D10DB" w:rsidRDefault="000D10DB" w:rsidP="000D10DB">
      <w:pPr>
        <w:pStyle w:val="ListParagraph"/>
        <w:shd w:val="clear" w:color="auto" w:fill="FFFFFF"/>
        <w:ind w:left="360"/>
        <w:rPr>
          <w:rFonts w:asciiTheme="majorHAnsi" w:hAnsiTheme="majorHAnsi"/>
          <w:color w:val="000000"/>
        </w:rPr>
      </w:pPr>
      <w:r w:rsidRPr="00D57DD2">
        <w:rPr>
          <w:rFonts w:asciiTheme="majorHAnsi" w:hAnsiTheme="majorHAnsi"/>
          <w:b/>
          <w:color w:val="FF0000"/>
        </w:rPr>
        <w:t xml:space="preserve">Speaker: </w:t>
      </w:r>
      <w:r w:rsidRPr="00D57DD2">
        <w:rPr>
          <w:rFonts w:asciiTheme="majorHAnsi" w:hAnsiTheme="majorHAnsi"/>
          <w:b/>
          <w:color w:val="FF0000"/>
        </w:rPr>
        <w:t>Dr. Bhavani Thuraisingham</w:t>
      </w:r>
    </w:p>
    <w:p w:rsidR="000D10DB" w:rsidRDefault="000D10DB" w:rsidP="000D10DB">
      <w:pPr>
        <w:pStyle w:val="ListParagraph"/>
        <w:shd w:val="clear" w:color="auto" w:fill="FFFFFF"/>
        <w:ind w:left="360"/>
        <w:rPr>
          <w:rFonts w:asciiTheme="majorHAnsi" w:hAnsiTheme="majorHAnsi"/>
          <w:color w:val="000000"/>
        </w:rPr>
      </w:pPr>
      <w:r w:rsidRPr="000D10DB">
        <w:rPr>
          <w:rFonts w:asciiTheme="majorHAnsi" w:hAnsiTheme="majorHAnsi"/>
          <w:color w:val="000000"/>
        </w:rPr>
        <w:t xml:space="preserve">Dr. Bhavani Thuraisingham is the Louis A. </w:t>
      </w:r>
      <w:proofErr w:type="spellStart"/>
      <w:r w:rsidRPr="000D10DB">
        <w:rPr>
          <w:rFonts w:asciiTheme="majorHAnsi" w:hAnsiTheme="majorHAnsi"/>
          <w:color w:val="000000"/>
        </w:rPr>
        <w:t>Beecherl</w:t>
      </w:r>
      <w:proofErr w:type="spellEnd"/>
      <w:r w:rsidRPr="000D10DB">
        <w:rPr>
          <w:rFonts w:asciiTheme="majorHAnsi" w:hAnsiTheme="majorHAnsi"/>
          <w:color w:val="000000"/>
        </w:rPr>
        <w:t>, Jr. Distinguished Professor of Computer Science and the Executive Director of the Cyber Security Research and Education Institute (CSI) at The University of Texas at Dallas. She is an elected Fellow of IEEE, the AAAS, the British Computer Society, and the SPDS (Society for Design and Process Science). She received several prestigious award including IEEE Computer Society's 1997 Technical Achievement Award for “outstanding and innovative contributions to secure data management”, the 2010 ACM SIGSAC (Association for Computing Machinery, Special Interest Group on Security, Audit and Control) Outstanding Contributions Award for “seminal research contributions and leadership in data and applications security for over 25 years” and the SDPS Transformative Achievement Gold Medal for her contributions to interdisciplinary research. She has unique experience working in the commercial industry (Honeywell), federal research laboratory (MITRE), US government (NSF) and academia and her 34+ year career includes research and development, technology transfer, product development, program management, and consulting for the federal government. Her work has resulted in 100+ journal articles, 200+ conference papers, 100+ keynote and featured addresses, eight US patents (three pending) and fifteen books (two pending). She received the prestigious earned higher doctorate degree (DEng) from the University of Bristol England in 2011 for her published work in secure data management since her PhD.</w:t>
      </w:r>
    </w:p>
    <w:p w:rsidR="000D10DB" w:rsidRDefault="000D10DB" w:rsidP="000D10DB">
      <w:pPr>
        <w:pStyle w:val="ListParagraph"/>
        <w:shd w:val="clear" w:color="auto" w:fill="FFFFFF"/>
        <w:ind w:left="360"/>
        <w:rPr>
          <w:rFonts w:asciiTheme="majorHAnsi" w:hAnsiTheme="majorHAnsi"/>
          <w:color w:val="000000"/>
        </w:rPr>
      </w:pPr>
    </w:p>
    <w:p w:rsidR="00235FE5" w:rsidRDefault="00235FE5" w:rsidP="00D730C5">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V1.0 documents status</w:t>
      </w:r>
    </w:p>
    <w:p w:rsidR="00235FE5" w:rsidRDefault="008F210E" w:rsidP="00235FE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lastRenderedPageBreak/>
        <w:t xml:space="preserve">Vol. 1 to 6 status </w:t>
      </w:r>
      <w:r w:rsidR="00D57DD2">
        <w:rPr>
          <w:rFonts w:asciiTheme="majorHAnsi" w:hAnsiTheme="majorHAnsi"/>
          <w:color w:val="000000"/>
        </w:rPr>
        <w:t>(release</w:t>
      </w:r>
      <w:r w:rsidR="00AE5B76">
        <w:rPr>
          <w:rFonts w:asciiTheme="majorHAnsi" w:hAnsiTheme="majorHAnsi"/>
          <w:color w:val="000000"/>
        </w:rPr>
        <w:t xml:space="preserve"> by</w:t>
      </w:r>
      <w:r w:rsidR="00A91C47">
        <w:rPr>
          <w:rFonts w:asciiTheme="majorHAnsi" w:hAnsiTheme="majorHAnsi"/>
          <w:color w:val="000000"/>
        </w:rPr>
        <w:t xml:space="preserve"> </w:t>
      </w:r>
      <w:r w:rsidR="00A23323">
        <w:rPr>
          <w:rFonts w:asciiTheme="majorHAnsi" w:hAnsiTheme="majorHAnsi"/>
          <w:color w:val="000000"/>
        </w:rPr>
        <w:t>March</w:t>
      </w:r>
      <w:r w:rsidR="00B5705C">
        <w:rPr>
          <w:rFonts w:asciiTheme="majorHAnsi" w:hAnsiTheme="majorHAnsi"/>
          <w:color w:val="000000"/>
        </w:rPr>
        <w:t xml:space="preserve">) </w:t>
      </w:r>
      <w:r>
        <w:rPr>
          <w:rFonts w:asciiTheme="majorHAnsi" w:hAnsiTheme="majorHAnsi"/>
          <w:color w:val="000000"/>
        </w:rPr>
        <w:t xml:space="preserve">– Laurie </w:t>
      </w:r>
    </w:p>
    <w:p w:rsidR="00025772" w:rsidRDefault="00BE6B6F"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7 Big Data Standards </w:t>
      </w:r>
      <w:r w:rsidR="00025772">
        <w:rPr>
          <w:rFonts w:asciiTheme="majorHAnsi" w:hAnsiTheme="majorHAnsi"/>
          <w:color w:val="000000"/>
        </w:rPr>
        <w:t>Roadmap – David</w:t>
      </w:r>
      <w:r w:rsidR="004C4A03">
        <w:rPr>
          <w:rFonts w:asciiTheme="majorHAnsi" w:hAnsiTheme="majorHAnsi"/>
          <w:color w:val="000000"/>
        </w:rPr>
        <w:t>, Laurie</w:t>
      </w:r>
      <w:r w:rsidR="00025772">
        <w:rPr>
          <w:rFonts w:asciiTheme="majorHAnsi" w:hAnsiTheme="majorHAnsi"/>
          <w:color w:val="000000"/>
        </w:rPr>
        <w:t xml:space="preserve"> </w:t>
      </w:r>
    </w:p>
    <w:p w:rsidR="00D730C5" w:rsidRDefault="000F5515" w:rsidP="00025772">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 xml:space="preserve">Latest </w:t>
      </w:r>
      <w:r w:rsidR="00025772" w:rsidRPr="00025772">
        <w:rPr>
          <w:rFonts w:asciiTheme="majorHAnsi" w:hAnsiTheme="majorHAnsi"/>
          <w:color w:val="000000"/>
        </w:rPr>
        <w:t>standards table (</w:t>
      </w:r>
      <w:hyperlink r:id="rId6" w:history="1">
        <w:r w:rsidRPr="000F5515">
          <w:rPr>
            <w:rStyle w:val="Hyperlink"/>
          </w:rPr>
          <w:t>M0378</w:t>
        </w:r>
      </w:hyperlink>
      <w:r w:rsidR="00025772">
        <w:rPr>
          <w:rFonts w:asciiTheme="majorHAnsi" w:hAnsiTheme="majorHAnsi"/>
          <w:color w:val="000000"/>
        </w:rPr>
        <w:t>)</w:t>
      </w:r>
    </w:p>
    <w:p w:rsidR="00025772" w:rsidRDefault="00243376" w:rsidP="00025772">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Tentative s</w:t>
      </w:r>
      <w:r w:rsidR="004C4A03">
        <w:rPr>
          <w:rFonts w:asciiTheme="majorHAnsi" w:hAnsiTheme="majorHAnsi"/>
          <w:color w:val="000000"/>
        </w:rPr>
        <w:t xml:space="preserve">chedules </w:t>
      </w:r>
      <w:r>
        <w:rPr>
          <w:rFonts w:asciiTheme="majorHAnsi" w:hAnsiTheme="majorHAnsi"/>
          <w:color w:val="000000"/>
        </w:rPr>
        <w:t xml:space="preserve">release Vol. 7 </w:t>
      </w:r>
      <w:r w:rsidR="004C4A03">
        <w:rPr>
          <w:rFonts w:asciiTheme="majorHAnsi" w:hAnsiTheme="majorHAnsi"/>
          <w:color w:val="000000"/>
        </w:rPr>
        <w:t>for public comments:</w:t>
      </w:r>
    </w:p>
    <w:p w:rsidR="004C4A03" w:rsidRPr="004C4A03" w:rsidRDefault="004C4A03" w:rsidP="004C4A03">
      <w:pPr>
        <w:pStyle w:val="ListParagraph"/>
        <w:numPr>
          <w:ilvl w:val="3"/>
          <w:numId w:val="7"/>
        </w:numPr>
        <w:shd w:val="clear" w:color="auto" w:fill="FFFFFF"/>
        <w:ind w:left="2160"/>
        <w:contextualSpacing/>
        <w:rPr>
          <w:rFonts w:asciiTheme="majorHAnsi" w:hAnsiTheme="majorHAnsi"/>
          <w:color w:val="000000"/>
        </w:rPr>
      </w:pPr>
      <w:r>
        <w:rPr>
          <w:rFonts w:asciiTheme="majorHAnsi" w:hAnsiTheme="majorHAnsi"/>
          <w:color w:val="000000"/>
        </w:rPr>
        <w:t xml:space="preserve">Alignment </w:t>
      </w:r>
      <w:r w:rsidRPr="004C4A03">
        <w:rPr>
          <w:rFonts w:asciiTheme="majorHAnsi" w:hAnsiTheme="majorHAnsi"/>
          <w:color w:val="000000"/>
        </w:rPr>
        <w:t>with Volume 1-6 (3/19)</w:t>
      </w:r>
      <w:r>
        <w:rPr>
          <w:rFonts w:asciiTheme="majorHAnsi" w:hAnsiTheme="majorHAnsi"/>
          <w:color w:val="000000"/>
        </w:rPr>
        <w:t>, Laurie</w:t>
      </w:r>
    </w:p>
    <w:p w:rsidR="004C4A03" w:rsidRPr="004C4A03" w:rsidRDefault="004C4A03" w:rsidP="004C4A03">
      <w:pPr>
        <w:pStyle w:val="ListParagraph"/>
        <w:numPr>
          <w:ilvl w:val="3"/>
          <w:numId w:val="7"/>
        </w:numPr>
        <w:shd w:val="clear" w:color="auto" w:fill="FFFFFF"/>
        <w:ind w:left="2160"/>
        <w:contextualSpacing/>
        <w:rPr>
          <w:rFonts w:asciiTheme="majorHAnsi" w:hAnsiTheme="majorHAnsi"/>
          <w:color w:val="000000"/>
        </w:rPr>
      </w:pPr>
      <w:r>
        <w:rPr>
          <w:rFonts w:asciiTheme="majorHAnsi" w:hAnsiTheme="majorHAnsi"/>
          <w:color w:val="000000"/>
        </w:rPr>
        <w:t>R</w:t>
      </w:r>
      <w:r w:rsidRPr="004C4A03">
        <w:rPr>
          <w:rFonts w:asciiTheme="majorHAnsi" w:hAnsiTheme="majorHAnsi"/>
          <w:color w:val="000000"/>
        </w:rPr>
        <w:t xml:space="preserve">eview and </w:t>
      </w:r>
      <w:r>
        <w:rPr>
          <w:rFonts w:asciiTheme="majorHAnsi" w:hAnsiTheme="majorHAnsi"/>
          <w:color w:val="000000"/>
        </w:rPr>
        <w:t>edit</w:t>
      </w:r>
      <w:r w:rsidRPr="004C4A03">
        <w:rPr>
          <w:rFonts w:asciiTheme="majorHAnsi" w:hAnsiTheme="majorHAnsi"/>
          <w:color w:val="000000"/>
        </w:rPr>
        <w:t xml:space="preserve"> (3/23)</w:t>
      </w:r>
      <w:r>
        <w:rPr>
          <w:rFonts w:asciiTheme="majorHAnsi" w:hAnsiTheme="majorHAnsi"/>
          <w:color w:val="000000"/>
        </w:rPr>
        <w:t>, David</w:t>
      </w:r>
    </w:p>
    <w:p w:rsidR="004C4A03" w:rsidRPr="004C4A03" w:rsidRDefault="004C4A03" w:rsidP="004C4A03">
      <w:pPr>
        <w:pStyle w:val="ListParagraph"/>
        <w:numPr>
          <w:ilvl w:val="3"/>
          <w:numId w:val="7"/>
        </w:numPr>
        <w:shd w:val="clear" w:color="auto" w:fill="FFFFFF"/>
        <w:ind w:left="2160"/>
        <w:contextualSpacing/>
        <w:rPr>
          <w:rFonts w:asciiTheme="majorHAnsi" w:hAnsiTheme="majorHAnsi"/>
          <w:color w:val="000000"/>
        </w:rPr>
      </w:pPr>
      <w:r>
        <w:rPr>
          <w:rFonts w:asciiTheme="majorHAnsi" w:hAnsiTheme="majorHAnsi"/>
          <w:color w:val="000000"/>
        </w:rPr>
        <w:t>P</w:t>
      </w:r>
      <w:r w:rsidRPr="004C4A03">
        <w:rPr>
          <w:rFonts w:asciiTheme="majorHAnsi" w:hAnsiTheme="majorHAnsi"/>
          <w:color w:val="000000"/>
        </w:rPr>
        <w:t xml:space="preserve">ost </w:t>
      </w:r>
      <w:r>
        <w:rPr>
          <w:rFonts w:asciiTheme="majorHAnsi" w:hAnsiTheme="majorHAnsi"/>
          <w:color w:val="000000"/>
        </w:rPr>
        <w:t>to</w:t>
      </w:r>
      <w:r w:rsidRPr="004C4A03">
        <w:rPr>
          <w:rFonts w:asciiTheme="majorHAnsi" w:hAnsiTheme="majorHAnsi"/>
          <w:color w:val="000000"/>
        </w:rPr>
        <w:t xml:space="preserve"> website </w:t>
      </w:r>
      <w:r>
        <w:rPr>
          <w:rFonts w:asciiTheme="majorHAnsi" w:hAnsiTheme="majorHAnsi"/>
          <w:color w:val="000000"/>
        </w:rPr>
        <w:t xml:space="preserve">for PWG comment, </w:t>
      </w:r>
      <w:r w:rsidRPr="004C4A03">
        <w:rPr>
          <w:rFonts w:asciiTheme="majorHAnsi" w:hAnsiTheme="majorHAnsi"/>
          <w:color w:val="000000"/>
        </w:rPr>
        <w:t>(3/24)</w:t>
      </w:r>
      <w:r>
        <w:rPr>
          <w:rFonts w:asciiTheme="majorHAnsi" w:hAnsiTheme="majorHAnsi"/>
          <w:color w:val="000000"/>
        </w:rPr>
        <w:t>, Laurie</w:t>
      </w:r>
    </w:p>
    <w:p w:rsidR="004C4A03" w:rsidRPr="004C4A03" w:rsidRDefault="004C4A03" w:rsidP="004C4A03">
      <w:pPr>
        <w:pStyle w:val="ListParagraph"/>
        <w:numPr>
          <w:ilvl w:val="3"/>
          <w:numId w:val="7"/>
        </w:numPr>
        <w:shd w:val="clear" w:color="auto" w:fill="FFFFFF"/>
        <w:ind w:left="2160"/>
        <w:contextualSpacing/>
        <w:rPr>
          <w:rFonts w:asciiTheme="majorHAnsi" w:hAnsiTheme="majorHAnsi"/>
          <w:color w:val="000000"/>
        </w:rPr>
      </w:pPr>
      <w:r>
        <w:rPr>
          <w:rFonts w:asciiTheme="majorHAnsi" w:hAnsiTheme="majorHAnsi"/>
          <w:color w:val="000000"/>
        </w:rPr>
        <w:t>R</w:t>
      </w:r>
      <w:r w:rsidRPr="004C4A03">
        <w:rPr>
          <w:rFonts w:asciiTheme="majorHAnsi" w:hAnsiTheme="majorHAnsi"/>
          <w:color w:val="000000"/>
        </w:rPr>
        <w:t xml:space="preserve">eview </w:t>
      </w:r>
      <w:r>
        <w:rPr>
          <w:rFonts w:asciiTheme="majorHAnsi" w:hAnsiTheme="majorHAnsi"/>
          <w:color w:val="000000"/>
        </w:rPr>
        <w:t>and discussion</w:t>
      </w:r>
      <w:r w:rsidRPr="004C4A03">
        <w:rPr>
          <w:rFonts w:asciiTheme="majorHAnsi" w:hAnsiTheme="majorHAnsi"/>
          <w:color w:val="000000"/>
        </w:rPr>
        <w:t xml:space="preserve"> (Tuesday 3/31)</w:t>
      </w:r>
      <w:r>
        <w:rPr>
          <w:rFonts w:asciiTheme="majorHAnsi" w:hAnsiTheme="majorHAnsi"/>
          <w:color w:val="000000"/>
        </w:rPr>
        <w:t>, telecon with PWG members</w:t>
      </w:r>
    </w:p>
    <w:p w:rsidR="004C4A03" w:rsidRPr="004C4A03" w:rsidRDefault="004C4A03" w:rsidP="004C4A03">
      <w:pPr>
        <w:pStyle w:val="ListParagraph"/>
        <w:numPr>
          <w:ilvl w:val="3"/>
          <w:numId w:val="7"/>
        </w:numPr>
        <w:shd w:val="clear" w:color="auto" w:fill="FFFFFF"/>
        <w:ind w:left="2160"/>
        <w:contextualSpacing/>
        <w:rPr>
          <w:rFonts w:asciiTheme="majorHAnsi" w:hAnsiTheme="majorHAnsi"/>
          <w:color w:val="000000"/>
        </w:rPr>
      </w:pPr>
      <w:r>
        <w:rPr>
          <w:rFonts w:asciiTheme="majorHAnsi" w:hAnsiTheme="majorHAnsi"/>
          <w:color w:val="000000"/>
        </w:rPr>
        <w:t xml:space="preserve">Revise Vol. 7 as needed from </w:t>
      </w:r>
      <w:r w:rsidRPr="004C4A03">
        <w:rPr>
          <w:rFonts w:asciiTheme="majorHAnsi" w:hAnsiTheme="majorHAnsi"/>
          <w:color w:val="000000"/>
        </w:rPr>
        <w:t>PWG comments (</w:t>
      </w:r>
      <w:r>
        <w:rPr>
          <w:rFonts w:asciiTheme="majorHAnsi" w:hAnsiTheme="majorHAnsi"/>
          <w:color w:val="000000"/>
        </w:rPr>
        <w:t>April</w:t>
      </w:r>
      <w:r w:rsidRPr="004C4A03">
        <w:rPr>
          <w:rFonts w:asciiTheme="majorHAnsi" w:hAnsiTheme="majorHAnsi"/>
          <w:color w:val="000000"/>
        </w:rPr>
        <w:t xml:space="preserve"> 3)</w:t>
      </w:r>
      <w:r>
        <w:rPr>
          <w:rFonts w:asciiTheme="majorHAnsi" w:hAnsiTheme="majorHAnsi"/>
          <w:color w:val="000000"/>
        </w:rPr>
        <w:t>, David</w:t>
      </w:r>
    </w:p>
    <w:p w:rsidR="004C4A03" w:rsidRPr="004C4A03" w:rsidRDefault="004C4A03" w:rsidP="004C4A03">
      <w:pPr>
        <w:pStyle w:val="ListParagraph"/>
        <w:numPr>
          <w:ilvl w:val="3"/>
          <w:numId w:val="7"/>
        </w:numPr>
        <w:shd w:val="clear" w:color="auto" w:fill="FFFFFF"/>
        <w:ind w:left="2160"/>
        <w:contextualSpacing/>
        <w:rPr>
          <w:rFonts w:asciiTheme="majorHAnsi" w:hAnsiTheme="majorHAnsi"/>
          <w:color w:val="000000"/>
        </w:rPr>
      </w:pPr>
      <w:r>
        <w:rPr>
          <w:rFonts w:asciiTheme="majorHAnsi" w:hAnsiTheme="majorHAnsi"/>
          <w:color w:val="000000"/>
        </w:rPr>
        <w:t>P</w:t>
      </w:r>
      <w:r w:rsidRPr="004C4A03">
        <w:rPr>
          <w:rFonts w:asciiTheme="majorHAnsi" w:hAnsiTheme="majorHAnsi"/>
          <w:color w:val="000000"/>
        </w:rPr>
        <w:t>olish document (4/6)</w:t>
      </w:r>
      <w:r>
        <w:rPr>
          <w:rFonts w:asciiTheme="majorHAnsi" w:hAnsiTheme="majorHAnsi"/>
          <w:color w:val="000000"/>
        </w:rPr>
        <w:t>, Laurie</w:t>
      </w:r>
    </w:p>
    <w:p w:rsidR="004C4A03" w:rsidRPr="004C4A03" w:rsidRDefault="004C4A03" w:rsidP="004C4A03">
      <w:pPr>
        <w:pStyle w:val="ListParagraph"/>
        <w:numPr>
          <w:ilvl w:val="3"/>
          <w:numId w:val="7"/>
        </w:numPr>
        <w:shd w:val="clear" w:color="auto" w:fill="FFFFFF"/>
        <w:ind w:left="2160"/>
        <w:contextualSpacing/>
        <w:rPr>
          <w:rFonts w:asciiTheme="majorHAnsi" w:hAnsiTheme="majorHAnsi"/>
          <w:color w:val="000000"/>
        </w:rPr>
      </w:pPr>
      <w:r>
        <w:rPr>
          <w:rFonts w:asciiTheme="majorHAnsi" w:hAnsiTheme="majorHAnsi"/>
          <w:color w:val="000000"/>
        </w:rPr>
        <w:t xml:space="preserve">Post </w:t>
      </w:r>
      <w:r w:rsidRPr="004C4A03">
        <w:rPr>
          <w:rFonts w:asciiTheme="majorHAnsi" w:hAnsiTheme="majorHAnsi"/>
          <w:color w:val="000000"/>
        </w:rPr>
        <w:t>to website for public comment (4/6)</w:t>
      </w:r>
      <w:r>
        <w:rPr>
          <w:rFonts w:asciiTheme="majorHAnsi" w:hAnsiTheme="majorHAnsi"/>
          <w:color w:val="000000"/>
        </w:rPr>
        <w:t>, Laurie</w:t>
      </w:r>
    </w:p>
    <w:p w:rsidR="00D730C5" w:rsidRDefault="00D730C5" w:rsidP="00D730C5">
      <w:pPr>
        <w:pStyle w:val="ListParagraph"/>
        <w:shd w:val="clear" w:color="auto" w:fill="FFFFFF"/>
        <w:ind w:left="360"/>
        <w:rPr>
          <w:rFonts w:asciiTheme="majorHAnsi" w:hAnsiTheme="majorHAnsi"/>
          <w:color w:val="000000"/>
        </w:rPr>
      </w:pPr>
    </w:p>
    <w:p w:rsidR="00D730C5" w:rsidRDefault="00235FE5" w:rsidP="00D730C5">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V2.0 activities </w:t>
      </w:r>
      <w:hyperlink r:id="rId7" w:history="1">
        <w:r w:rsidR="004D1119" w:rsidRPr="004D1119">
          <w:rPr>
            <w:rStyle w:val="Hyperlink"/>
            <w:rFonts w:asciiTheme="majorHAnsi" w:hAnsiTheme="majorHAnsi"/>
          </w:rPr>
          <w:t>M0376</w:t>
        </w:r>
      </w:hyperlink>
      <w:r w:rsidR="005E51F7">
        <w:rPr>
          <w:rFonts w:asciiTheme="majorHAnsi" w:hAnsiTheme="majorHAnsi"/>
          <w:color w:val="000000"/>
        </w:rPr>
        <w:t xml:space="preserve"> </w:t>
      </w:r>
      <w:r>
        <w:rPr>
          <w:rFonts w:asciiTheme="majorHAnsi" w:hAnsiTheme="majorHAnsi"/>
          <w:color w:val="000000"/>
        </w:rPr>
        <w:t>(</w:t>
      </w:r>
      <w:r w:rsidR="004D1119">
        <w:rPr>
          <w:rFonts w:asciiTheme="majorHAnsi" w:hAnsiTheme="majorHAnsi"/>
          <w:color w:val="000000"/>
        </w:rPr>
        <w:t>Version 2 Goals by Volume: tasks, teams, schedules</w:t>
      </w:r>
      <w:r>
        <w:rPr>
          <w:rFonts w:asciiTheme="majorHAnsi" w:hAnsiTheme="majorHAnsi"/>
          <w:color w:val="000000"/>
        </w:rPr>
        <w:t>)</w:t>
      </w:r>
    </w:p>
    <w:p w:rsidR="00A40EAE" w:rsidRDefault="004D1119"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1: Definitions </w:t>
      </w:r>
    </w:p>
    <w:p w:rsidR="00A40EAE" w:rsidRDefault="00025772"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Review and improve</w:t>
      </w:r>
      <w:r w:rsidR="00A23323">
        <w:rPr>
          <w:rFonts w:asciiTheme="majorHAnsi" w:hAnsiTheme="majorHAnsi"/>
          <w:color w:val="000000"/>
        </w:rPr>
        <w:t xml:space="preserve"> Value, Volatility, Validity </w:t>
      </w:r>
      <w:r w:rsidR="00A17848">
        <w:rPr>
          <w:rFonts w:asciiTheme="majorHAnsi" w:hAnsiTheme="majorHAnsi"/>
          <w:color w:val="000000"/>
        </w:rPr>
        <w:t>(</w:t>
      </w:r>
      <w:hyperlink r:id="rId8" w:history="1">
        <w:r w:rsidR="00A17848" w:rsidRPr="00A17848">
          <w:rPr>
            <w:rStyle w:val="Hyperlink"/>
            <w:rFonts w:asciiTheme="majorHAnsi" w:hAnsiTheme="majorHAnsi"/>
          </w:rPr>
          <w:t>M0384</w:t>
        </w:r>
      </w:hyperlink>
      <w:r w:rsidR="00A17848">
        <w:rPr>
          <w:rFonts w:asciiTheme="majorHAnsi" w:hAnsiTheme="majorHAnsi"/>
          <w:color w:val="000000"/>
        </w:rPr>
        <w:t>)</w:t>
      </w:r>
      <w:r w:rsidR="00A23323">
        <w:rPr>
          <w:rFonts w:asciiTheme="majorHAnsi" w:hAnsiTheme="majorHAnsi"/>
          <w:color w:val="000000"/>
        </w:rPr>
        <w:t>– Nancy, Ann</w:t>
      </w:r>
    </w:p>
    <w:p w:rsidR="00D730C5" w:rsidRDefault="00025772"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 xml:space="preserve">Review and improve </w:t>
      </w:r>
      <w:r w:rsidR="00A40EAE">
        <w:rPr>
          <w:rFonts w:asciiTheme="majorHAnsi" w:hAnsiTheme="majorHAnsi"/>
          <w:color w:val="000000"/>
        </w:rPr>
        <w:t>G</w:t>
      </w:r>
      <w:r w:rsidR="004D1119">
        <w:rPr>
          <w:rFonts w:asciiTheme="majorHAnsi" w:hAnsiTheme="majorHAnsi"/>
          <w:color w:val="000000"/>
        </w:rPr>
        <w:t>overnance, data ownership, etc. –</w:t>
      </w:r>
      <w:r w:rsidR="00A40EAE">
        <w:rPr>
          <w:rFonts w:asciiTheme="majorHAnsi" w:hAnsiTheme="majorHAnsi"/>
          <w:color w:val="000000"/>
        </w:rPr>
        <w:t xml:space="preserve"> Nancy, Ann</w:t>
      </w:r>
    </w:p>
    <w:p w:rsidR="00A23323" w:rsidRDefault="004D1119" w:rsidP="00D730C5">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2: Taxonomies: </w:t>
      </w:r>
    </w:p>
    <w:p w:rsidR="006700B8" w:rsidRDefault="006700B8"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 xml:space="preserve">Review earlier patterns </w:t>
      </w:r>
      <w:r w:rsidR="00DD21D1">
        <w:rPr>
          <w:rFonts w:asciiTheme="majorHAnsi" w:hAnsiTheme="majorHAnsi"/>
          <w:color w:val="000000"/>
        </w:rPr>
        <w:t xml:space="preserve">to identify possible interface – Nancy </w:t>
      </w:r>
    </w:p>
    <w:p w:rsidR="00A23323" w:rsidRDefault="00DD21D1" w:rsidP="00DD21D1">
      <w:pPr>
        <w:pStyle w:val="ListParagraph"/>
        <w:shd w:val="clear" w:color="auto" w:fill="FFFFFF"/>
        <w:ind w:left="1530"/>
        <w:contextualSpacing/>
        <w:rPr>
          <w:rFonts w:asciiTheme="majorHAnsi" w:hAnsiTheme="majorHAnsi"/>
          <w:color w:val="000000"/>
        </w:rPr>
      </w:pPr>
      <w:r>
        <w:rPr>
          <w:rFonts w:asciiTheme="majorHAnsi" w:hAnsiTheme="majorHAnsi"/>
          <w:color w:val="000000"/>
        </w:rPr>
        <w:t>(</w:t>
      </w:r>
      <w:r w:rsidR="00BF19EE">
        <w:rPr>
          <w:rFonts w:asciiTheme="majorHAnsi" w:hAnsiTheme="majorHAnsi"/>
          <w:color w:val="000000"/>
        </w:rPr>
        <w:t>Will</w:t>
      </w:r>
      <w:r>
        <w:rPr>
          <w:rFonts w:asciiTheme="majorHAnsi" w:hAnsiTheme="majorHAnsi"/>
          <w:color w:val="000000"/>
        </w:rPr>
        <w:t xml:space="preserve"> help align Vol. 2 (Taxonomy) and Vol. 6 (Ref. Arch))</w:t>
      </w:r>
    </w:p>
    <w:p w:rsidR="00BF19EE" w:rsidRPr="00826F8D" w:rsidRDefault="0051775E" w:rsidP="00826F8D">
      <w:pPr>
        <w:shd w:val="clear" w:color="auto" w:fill="FFFFFF"/>
        <w:ind w:left="720" w:firstLine="810"/>
        <w:contextualSpacing/>
        <w:rPr>
          <w:rFonts w:asciiTheme="majorHAnsi" w:hAnsiTheme="majorHAnsi"/>
          <w:color w:val="000000"/>
        </w:rPr>
      </w:pPr>
      <w:hyperlink r:id="rId9" w:history="1">
        <w:r w:rsidR="00826F8D" w:rsidRPr="00826F8D">
          <w:rPr>
            <w:rStyle w:val="Hyperlink"/>
            <w:rFonts w:asciiTheme="majorHAnsi" w:hAnsiTheme="majorHAnsi"/>
          </w:rPr>
          <w:t>M0383</w:t>
        </w:r>
      </w:hyperlink>
      <w:r w:rsidR="00826F8D" w:rsidRPr="00826F8D">
        <w:rPr>
          <w:rFonts w:asciiTheme="majorHAnsi" w:hAnsiTheme="majorHAnsi"/>
          <w:color w:val="000000"/>
        </w:rPr>
        <w:t xml:space="preserve"> – list of earlier documents (</w:t>
      </w:r>
      <w:r w:rsidR="00BF19EE" w:rsidRPr="00826F8D">
        <w:rPr>
          <w:rFonts w:asciiTheme="majorHAnsi" w:hAnsiTheme="majorHAnsi"/>
          <w:color w:val="000000"/>
        </w:rPr>
        <w:t>M0242</w:t>
      </w:r>
      <w:r w:rsidR="002E78D6" w:rsidRPr="00826F8D">
        <w:rPr>
          <w:rFonts w:asciiTheme="majorHAnsi" w:hAnsiTheme="majorHAnsi"/>
          <w:color w:val="000000"/>
        </w:rPr>
        <w:t>, M0281, M0291, M0311, etc.</w:t>
      </w:r>
      <w:r w:rsidR="00826F8D" w:rsidRPr="00826F8D">
        <w:rPr>
          <w:rFonts w:asciiTheme="majorHAnsi" w:hAnsiTheme="majorHAnsi"/>
          <w:color w:val="000000"/>
        </w:rPr>
        <w:t>)</w:t>
      </w:r>
    </w:p>
    <w:p w:rsidR="00D730C5" w:rsidRDefault="00D730C5" w:rsidP="00D730C5">
      <w:pPr>
        <w:pStyle w:val="ListParagraph"/>
        <w:numPr>
          <w:ilvl w:val="1"/>
          <w:numId w:val="7"/>
        </w:numPr>
        <w:shd w:val="clear" w:color="auto" w:fill="FFFFFF"/>
        <w:ind w:left="900"/>
        <w:contextualSpacing/>
        <w:rPr>
          <w:rFonts w:asciiTheme="majorHAnsi" w:hAnsiTheme="majorHAnsi"/>
        </w:rPr>
      </w:pPr>
      <w:r w:rsidRPr="00235FE5">
        <w:rPr>
          <w:rFonts w:asciiTheme="majorHAnsi" w:hAnsiTheme="majorHAnsi"/>
        </w:rPr>
        <w:t xml:space="preserve">Vol. 3: </w:t>
      </w:r>
      <w:r w:rsidR="004455E1">
        <w:rPr>
          <w:rFonts w:asciiTheme="majorHAnsi" w:hAnsiTheme="majorHAnsi"/>
        </w:rPr>
        <w:t xml:space="preserve">Use Case &amp; </w:t>
      </w:r>
      <w:proofErr w:type="spellStart"/>
      <w:r w:rsidR="004455E1">
        <w:rPr>
          <w:rFonts w:asciiTheme="majorHAnsi" w:hAnsiTheme="majorHAnsi"/>
        </w:rPr>
        <w:t>Reqs</w:t>
      </w:r>
      <w:proofErr w:type="spellEnd"/>
      <w:r w:rsidR="004455E1">
        <w:rPr>
          <w:rFonts w:asciiTheme="majorHAnsi" w:hAnsiTheme="majorHAnsi"/>
        </w:rPr>
        <w:t>:</w:t>
      </w:r>
    </w:p>
    <w:p w:rsidR="00CB42D5" w:rsidRPr="00CB42D5" w:rsidRDefault="004455E1" w:rsidP="00CB42D5">
      <w:pPr>
        <w:pStyle w:val="ListParagraph"/>
        <w:numPr>
          <w:ilvl w:val="2"/>
          <w:numId w:val="7"/>
        </w:numPr>
        <w:shd w:val="clear" w:color="auto" w:fill="FFFFFF"/>
        <w:ind w:left="1530"/>
        <w:contextualSpacing/>
        <w:rPr>
          <w:rFonts w:asciiTheme="majorHAnsi" w:hAnsiTheme="majorHAnsi"/>
          <w:color w:val="000000"/>
        </w:rPr>
      </w:pPr>
      <w:r w:rsidRPr="00CB42D5">
        <w:rPr>
          <w:rFonts w:asciiTheme="majorHAnsi" w:hAnsiTheme="majorHAnsi"/>
          <w:color w:val="000000"/>
        </w:rPr>
        <w:t>Work with Mark to update UC template, Geoffrey, Piyush</w:t>
      </w:r>
      <w:r w:rsidR="00CB42D5" w:rsidRPr="00CB42D5">
        <w:rPr>
          <w:rFonts w:asciiTheme="majorHAnsi" w:hAnsiTheme="majorHAnsi"/>
          <w:color w:val="000000"/>
        </w:rPr>
        <w:t xml:space="preserve"> </w:t>
      </w:r>
    </w:p>
    <w:p w:rsidR="004455E1" w:rsidRPr="00CB42D5" w:rsidRDefault="00CB42D5" w:rsidP="00CB42D5">
      <w:pPr>
        <w:pStyle w:val="ListParagraph"/>
        <w:numPr>
          <w:ilvl w:val="2"/>
          <w:numId w:val="7"/>
        </w:numPr>
        <w:shd w:val="clear" w:color="auto" w:fill="FFFFFF"/>
        <w:ind w:left="1530"/>
        <w:contextualSpacing/>
        <w:rPr>
          <w:rFonts w:asciiTheme="majorHAnsi" w:hAnsiTheme="majorHAnsi"/>
          <w:color w:val="000000"/>
        </w:rPr>
      </w:pPr>
      <w:r w:rsidRPr="00CB42D5">
        <w:rPr>
          <w:rFonts w:asciiTheme="majorHAnsi" w:hAnsiTheme="majorHAnsi"/>
          <w:color w:val="000000"/>
        </w:rPr>
        <w:t>Potential use cases from NASA</w:t>
      </w:r>
      <w:r w:rsidRPr="00CB42D5">
        <w:rPr>
          <w:rFonts w:asciiTheme="majorHAnsi" w:hAnsiTheme="majorHAnsi"/>
          <w:color w:val="000000"/>
        </w:rPr>
        <w:t xml:space="preserve"> (if any)</w:t>
      </w:r>
      <w:r w:rsidRPr="00CB42D5">
        <w:rPr>
          <w:rFonts w:asciiTheme="majorHAnsi" w:hAnsiTheme="majorHAnsi"/>
          <w:color w:val="000000"/>
        </w:rPr>
        <w:t>, Piyush</w:t>
      </w:r>
    </w:p>
    <w:p w:rsidR="002F284A" w:rsidRPr="002F284A" w:rsidRDefault="002F284A" w:rsidP="002F284A">
      <w:pPr>
        <w:pStyle w:val="ListParagraph"/>
        <w:numPr>
          <w:ilvl w:val="1"/>
          <w:numId w:val="7"/>
        </w:numPr>
        <w:shd w:val="clear" w:color="auto" w:fill="FFFFFF"/>
        <w:ind w:left="900"/>
        <w:contextualSpacing/>
        <w:rPr>
          <w:rFonts w:asciiTheme="majorHAnsi" w:hAnsiTheme="majorHAnsi"/>
        </w:rPr>
      </w:pPr>
      <w:r w:rsidRPr="002F284A">
        <w:rPr>
          <w:rFonts w:asciiTheme="majorHAnsi" w:hAnsiTheme="majorHAnsi"/>
        </w:rPr>
        <w:t>Vol. 4: Security &amp; Privac</w:t>
      </w:r>
      <w:r>
        <w:rPr>
          <w:rFonts w:asciiTheme="majorHAnsi" w:hAnsiTheme="majorHAnsi"/>
        </w:rPr>
        <w:t>y – Arnab, Mark</w:t>
      </w:r>
    </w:p>
    <w:p w:rsidR="002F284A" w:rsidRPr="002F284A" w:rsidRDefault="006700B8" w:rsidP="006700B8">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 xml:space="preserve">Expand security &amp; privacy with data </w:t>
      </w:r>
      <w:r w:rsidRPr="006700B8">
        <w:rPr>
          <w:rFonts w:asciiTheme="majorHAnsi" w:hAnsiTheme="majorHAnsi"/>
          <w:color w:val="000000"/>
        </w:rPr>
        <w:t xml:space="preserve">Confidentiality </w:t>
      </w:r>
      <w:r>
        <w:rPr>
          <w:rFonts w:asciiTheme="majorHAnsi" w:hAnsiTheme="majorHAnsi"/>
          <w:color w:val="000000"/>
        </w:rPr>
        <w:t>(1-2 weeks)  – Arnab</w:t>
      </w:r>
    </w:p>
    <w:p w:rsidR="004455E1" w:rsidRDefault="004455E1"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Update UC template to include ownership and governance, Mark, Ann</w:t>
      </w:r>
    </w:p>
    <w:p w:rsidR="00DD21D1" w:rsidRDefault="00DD21D1"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 xml:space="preserve">Draft white paper on mapping RA with specific Big Data technologies and products – Mark </w:t>
      </w:r>
    </w:p>
    <w:p w:rsidR="00D730C5" w:rsidRPr="002F284A" w:rsidRDefault="00D730C5" w:rsidP="002F284A">
      <w:pPr>
        <w:pStyle w:val="ListParagraph"/>
        <w:numPr>
          <w:ilvl w:val="1"/>
          <w:numId w:val="7"/>
        </w:numPr>
        <w:shd w:val="clear" w:color="auto" w:fill="FFFFFF"/>
        <w:ind w:left="900"/>
        <w:contextualSpacing/>
        <w:rPr>
          <w:rFonts w:asciiTheme="majorHAnsi" w:hAnsiTheme="majorHAnsi"/>
        </w:rPr>
      </w:pPr>
      <w:r w:rsidRPr="002F284A">
        <w:rPr>
          <w:rFonts w:asciiTheme="majorHAnsi" w:hAnsiTheme="majorHAnsi"/>
        </w:rPr>
        <w:t>Vol. 5: done</w:t>
      </w:r>
    </w:p>
    <w:p w:rsidR="00B16278" w:rsidRDefault="002F284A" w:rsidP="002F284A">
      <w:pPr>
        <w:pStyle w:val="ListParagraph"/>
        <w:numPr>
          <w:ilvl w:val="1"/>
          <w:numId w:val="7"/>
        </w:numPr>
        <w:shd w:val="clear" w:color="auto" w:fill="FFFFFF"/>
        <w:ind w:left="900"/>
        <w:contextualSpacing/>
        <w:rPr>
          <w:rFonts w:asciiTheme="majorHAnsi" w:hAnsiTheme="majorHAnsi"/>
          <w:color w:val="000000"/>
        </w:rPr>
      </w:pPr>
      <w:r>
        <w:rPr>
          <w:rFonts w:asciiTheme="majorHAnsi" w:hAnsiTheme="majorHAnsi"/>
          <w:color w:val="000000"/>
        </w:rPr>
        <w:t xml:space="preserve">Vol. 6: </w:t>
      </w:r>
      <w:r w:rsidR="00B16278">
        <w:rPr>
          <w:rFonts w:asciiTheme="majorHAnsi" w:hAnsiTheme="majorHAnsi"/>
          <w:color w:val="000000"/>
        </w:rPr>
        <w:t>Reference Architecture</w:t>
      </w:r>
    </w:p>
    <w:p w:rsidR="002F284A" w:rsidRDefault="002F284A"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Geoffrey’s students’ work to map workflow to RA components, Geoffrey</w:t>
      </w:r>
    </w:p>
    <w:p w:rsidR="00CB42D5" w:rsidRDefault="00CB42D5"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Write up high-level description</w:t>
      </w:r>
      <w:r w:rsidR="0051775E">
        <w:rPr>
          <w:rFonts w:asciiTheme="majorHAnsi" w:hAnsiTheme="majorHAnsi"/>
          <w:color w:val="000000"/>
        </w:rPr>
        <w:t>, requirements,</w:t>
      </w:r>
      <w:bookmarkStart w:id="0" w:name="_GoBack"/>
      <w:bookmarkEnd w:id="0"/>
      <w:r>
        <w:rPr>
          <w:rFonts w:asciiTheme="majorHAnsi" w:hAnsiTheme="majorHAnsi"/>
          <w:color w:val="000000"/>
        </w:rPr>
        <w:t xml:space="preserve"> and workflow between RA components from some of the collected use cases, David</w:t>
      </w:r>
    </w:p>
    <w:p w:rsidR="00B16278" w:rsidRDefault="00B16278" w:rsidP="00DE4703">
      <w:pPr>
        <w:pStyle w:val="ListParagraph"/>
        <w:numPr>
          <w:ilvl w:val="2"/>
          <w:numId w:val="7"/>
        </w:numPr>
        <w:shd w:val="clear" w:color="auto" w:fill="FFFFFF"/>
        <w:ind w:left="1530"/>
        <w:contextualSpacing/>
        <w:rPr>
          <w:rFonts w:asciiTheme="majorHAnsi" w:hAnsiTheme="majorHAnsi"/>
          <w:color w:val="000000"/>
        </w:rPr>
      </w:pPr>
      <w:r>
        <w:rPr>
          <w:rFonts w:asciiTheme="majorHAnsi" w:hAnsiTheme="majorHAnsi"/>
          <w:color w:val="000000"/>
        </w:rPr>
        <w:t>Work on patterns and interface between RA components then sync-up with data taxonomy</w:t>
      </w:r>
    </w:p>
    <w:p w:rsidR="00BE6B6F" w:rsidRPr="002F284A" w:rsidRDefault="00BE6B6F" w:rsidP="002F284A">
      <w:pPr>
        <w:pStyle w:val="ListParagraph"/>
        <w:numPr>
          <w:ilvl w:val="1"/>
          <w:numId w:val="7"/>
        </w:numPr>
        <w:shd w:val="clear" w:color="auto" w:fill="FFFFFF"/>
        <w:ind w:left="900"/>
        <w:contextualSpacing/>
        <w:rPr>
          <w:rFonts w:asciiTheme="majorHAnsi" w:hAnsiTheme="majorHAnsi"/>
        </w:rPr>
      </w:pPr>
      <w:r w:rsidRPr="002F284A">
        <w:rPr>
          <w:rFonts w:asciiTheme="majorHAnsi" w:hAnsiTheme="majorHAnsi"/>
        </w:rPr>
        <w:t>Vol. 7: TBD</w:t>
      </w:r>
    </w:p>
    <w:p w:rsidR="00D730C5" w:rsidRDefault="00D730C5" w:rsidP="00D730C5">
      <w:pPr>
        <w:pStyle w:val="ListParagraph"/>
        <w:shd w:val="clear" w:color="auto" w:fill="FFFFFF"/>
        <w:ind w:left="900"/>
        <w:contextualSpacing/>
        <w:rPr>
          <w:rFonts w:asciiTheme="majorHAnsi" w:hAnsiTheme="majorHAnsi"/>
          <w:color w:val="000000"/>
        </w:rPr>
      </w:pPr>
    </w:p>
    <w:p w:rsidR="00B95CCD" w:rsidRDefault="00B5705C" w:rsidP="00B95CCD">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FYI: </w:t>
      </w:r>
      <w:r w:rsidR="00B95CCD" w:rsidRPr="00B95CCD">
        <w:rPr>
          <w:rFonts w:asciiTheme="majorHAnsi" w:hAnsiTheme="majorHAnsi"/>
          <w:color w:val="000000"/>
        </w:rPr>
        <w:t>CALL FOR MEMBERS - Ne</w:t>
      </w:r>
      <w:r w:rsidR="00DD21D1">
        <w:rPr>
          <w:rFonts w:asciiTheme="majorHAnsi" w:hAnsiTheme="majorHAnsi"/>
          <w:color w:val="000000"/>
        </w:rPr>
        <w:t xml:space="preserve">w INCITS </w:t>
      </w:r>
      <w:r w:rsidR="00B95CCD" w:rsidRPr="00B95CCD">
        <w:rPr>
          <w:rFonts w:asciiTheme="majorHAnsi" w:hAnsiTheme="majorHAnsi"/>
          <w:color w:val="000000"/>
        </w:rPr>
        <w:t xml:space="preserve">Big Data </w:t>
      </w:r>
      <w:r w:rsidR="00DD21D1">
        <w:rPr>
          <w:rFonts w:asciiTheme="majorHAnsi" w:hAnsiTheme="majorHAnsi"/>
          <w:color w:val="000000"/>
        </w:rPr>
        <w:t xml:space="preserve">TC </w:t>
      </w:r>
      <w:r w:rsidR="00B95CCD" w:rsidRPr="00B95CCD">
        <w:rPr>
          <w:rFonts w:asciiTheme="majorHAnsi" w:hAnsiTheme="majorHAnsi"/>
          <w:color w:val="000000"/>
        </w:rPr>
        <w:t>to JTC 1/WG 9 -</w:t>
      </w:r>
      <w:r w:rsidR="00DD21D1">
        <w:rPr>
          <w:rFonts w:asciiTheme="majorHAnsi" w:hAnsiTheme="majorHAnsi"/>
          <w:color w:val="000000"/>
        </w:rPr>
        <w:t xml:space="preserve"> Big Data</w:t>
      </w:r>
    </w:p>
    <w:p w:rsidR="00B95CCD" w:rsidRPr="00D57DD2" w:rsidRDefault="00B95CCD" w:rsidP="00D57DD2">
      <w:pPr>
        <w:pStyle w:val="ListParagraph"/>
        <w:numPr>
          <w:ilvl w:val="1"/>
          <w:numId w:val="7"/>
        </w:numPr>
        <w:shd w:val="clear" w:color="auto" w:fill="FFFFFF"/>
        <w:ind w:left="900"/>
        <w:contextualSpacing/>
        <w:rPr>
          <w:rFonts w:asciiTheme="majorHAnsi" w:hAnsiTheme="majorHAnsi"/>
        </w:rPr>
      </w:pPr>
      <w:r w:rsidRPr="00D57DD2">
        <w:rPr>
          <w:rFonts w:asciiTheme="majorHAnsi" w:hAnsiTheme="majorHAnsi"/>
        </w:rPr>
        <w:t>Contact: Jennifer Garner (</w:t>
      </w:r>
      <w:hyperlink r:id="rId10" w:history="1">
        <w:r w:rsidRPr="00D57DD2">
          <w:t>jgarner@itic.org</w:t>
        </w:r>
      </w:hyperlink>
      <w:r w:rsidRPr="00D57DD2">
        <w:rPr>
          <w:rFonts w:asciiTheme="majorHAnsi" w:hAnsiTheme="majorHAnsi"/>
        </w:rPr>
        <w:t xml:space="preserve">) </w:t>
      </w:r>
    </w:p>
    <w:p w:rsidR="00B95CCD" w:rsidRPr="00D57DD2" w:rsidRDefault="00B95CCD" w:rsidP="00D57DD2">
      <w:pPr>
        <w:pStyle w:val="ListParagraph"/>
        <w:numPr>
          <w:ilvl w:val="1"/>
          <w:numId w:val="7"/>
        </w:numPr>
        <w:shd w:val="clear" w:color="auto" w:fill="FFFFFF"/>
        <w:ind w:left="900"/>
        <w:contextualSpacing/>
        <w:rPr>
          <w:rFonts w:asciiTheme="majorHAnsi" w:hAnsiTheme="majorHAnsi"/>
        </w:rPr>
      </w:pPr>
      <w:r w:rsidRPr="00D57DD2">
        <w:rPr>
          <w:rFonts w:asciiTheme="majorHAnsi" w:hAnsiTheme="majorHAnsi"/>
        </w:rPr>
        <w:t>Annual membership: $1,310 per organization</w:t>
      </w:r>
    </w:p>
    <w:p w:rsidR="00B95CCD" w:rsidRPr="00B95CCD" w:rsidRDefault="00B95CCD" w:rsidP="00B95CCD">
      <w:pPr>
        <w:pStyle w:val="ListParagraph"/>
        <w:shd w:val="clear" w:color="auto" w:fill="FFFFFF"/>
        <w:ind w:left="1440"/>
        <w:rPr>
          <w:rFonts w:asciiTheme="majorHAnsi" w:hAnsiTheme="majorHAnsi"/>
          <w:color w:val="000000"/>
        </w:rPr>
      </w:pPr>
    </w:p>
    <w:p w:rsidR="00B95CCD" w:rsidRPr="00DD21D1" w:rsidRDefault="00B5705C" w:rsidP="005E51F7">
      <w:pPr>
        <w:pStyle w:val="ListParagraph"/>
        <w:numPr>
          <w:ilvl w:val="0"/>
          <w:numId w:val="7"/>
        </w:numPr>
        <w:shd w:val="clear" w:color="auto" w:fill="FFFFFF"/>
        <w:ind w:left="360"/>
        <w:rPr>
          <w:rFonts w:asciiTheme="majorHAnsi" w:hAnsiTheme="majorHAnsi"/>
        </w:rPr>
      </w:pPr>
      <w:r w:rsidRPr="00DD21D1">
        <w:rPr>
          <w:rFonts w:asciiTheme="majorHAnsi" w:hAnsiTheme="majorHAnsi"/>
        </w:rPr>
        <w:t xml:space="preserve">FYI: </w:t>
      </w:r>
      <w:r w:rsidR="00DD21D1" w:rsidRPr="00DD21D1">
        <w:rPr>
          <w:rFonts w:asciiTheme="majorHAnsi" w:hAnsiTheme="majorHAnsi"/>
        </w:rPr>
        <w:t xml:space="preserve">INCITS </w:t>
      </w:r>
      <w:r w:rsidR="00B95CCD" w:rsidRPr="00DD21D1">
        <w:rPr>
          <w:rFonts w:asciiTheme="majorHAnsi" w:hAnsiTheme="majorHAnsi"/>
        </w:rPr>
        <w:t xml:space="preserve">Big Data </w:t>
      </w:r>
      <w:r w:rsidR="00DD21D1" w:rsidRPr="00DD21D1">
        <w:rPr>
          <w:rFonts w:asciiTheme="majorHAnsi" w:hAnsiTheme="majorHAnsi"/>
        </w:rPr>
        <w:t>TC</w:t>
      </w:r>
    </w:p>
    <w:p w:rsidR="00B95CCD" w:rsidRPr="00206202" w:rsidRDefault="00206202" w:rsidP="00D57DD2">
      <w:pPr>
        <w:pStyle w:val="ListParagraph"/>
        <w:numPr>
          <w:ilvl w:val="1"/>
          <w:numId w:val="7"/>
        </w:numPr>
        <w:shd w:val="clear" w:color="auto" w:fill="FFFFFF"/>
        <w:ind w:left="900"/>
        <w:contextualSpacing/>
        <w:rPr>
          <w:rFonts w:asciiTheme="majorHAnsi" w:hAnsiTheme="majorHAnsi"/>
        </w:rPr>
      </w:pPr>
      <w:r>
        <w:rPr>
          <w:rFonts w:asciiTheme="majorHAnsi" w:hAnsiTheme="majorHAnsi"/>
        </w:rPr>
        <w:t xml:space="preserve">Contact: Keith Hare </w:t>
      </w:r>
      <w:r w:rsidRPr="00DD21D1">
        <w:rPr>
          <w:rFonts w:asciiTheme="majorHAnsi" w:hAnsiTheme="majorHAnsi"/>
        </w:rPr>
        <w:t>(</w:t>
      </w:r>
      <w:hyperlink r:id="rId11" w:history="1">
        <w:r w:rsidRPr="00D57DD2">
          <w:t>Keith@jcc.com</w:t>
        </w:r>
      </w:hyperlink>
      <w:r>
        <w:rPr>
          <w:rFonts w:asciiTheme="majorHAnsi" w:hAnsiTheme="majorHAnsi"/>
        </w:rPr>
        <w:t xml:space="preserve">) </w:t>
      </w:r>
      <w:r w:rsidRPr="00206202">
        <w:rPr>
          <w:rFonts w:asciiTheme="majorHAnsi" w:hAnsiTheme="majorHAnsi"/>
        </w:rPr>
        <w:t xml:space="preserve"> </w:t>
      </w:r>
    </w:p>
    <w:p w:rsidR="00B95CCD" w:rsidRPr="00DD21D1" w:rsidRDefault="0007429A" w:rsidP="00D57DD2">
      <w:pPr>
        <w:pStyle w:val="ListParagraph"/>
        <w:numPr>
          <w:ilvl w:val="1"/>
          <w:numId w:val="7"/>
        </w:numPr>
        <w:shd w:val="clear" w:color="auto" w:fill="FFFFFF"/>
        <w:ind w:left="900"/>
        <w:contextualSpacing/>
        <w:rPr>
          <w:rFonts w:asciiTheme="majorHAnsi" w:hAnsiTheme="majorHAnsi"/>
        </w:rPr>
      </w:pPr>
      <w:r w:rsidRPr="00DD21D1">
        <w:rPr>
          <w:rFonts w:asciiTheme="majorHAnsi" w:hAnsiTheme="majorHAnsi"/>
        </w:rPr>
        <w:t>Logistics: Instructions for joining the meeting will be distributed to organizational representatives requesting membership on the new committee</w:t>
      </w:r>
    </w:p>
    <w:p w:rsidR="0007429A" w:rsidRDefault="0007429A" w:rsidP="0007429A">
      <w:pPr>
        <w:pStyle w:val="ListParagraph"/>
        <w:shd w:val="clear" w:color="auto" w:fill="FFFFFF"/>
        <w:ind w:left="1440"/>
        <w:rPr>
          <w:rFonts w:asciiTheme="majorHAnsi" w:hAnsiTheme="majorHAnsi"/>
          <w:color w:val="000000"/>
        </w:rPr>
      </w:pPr>
    </w:p>
    <w:p w:rsidR="00D730C5" w:rsidRDefault="00B5705C" w:rsidP="005E51F7">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lastRenderedPageBreak/>
        <w:t xml:space="preserve">FYI: </w:t>
      </w:r>
      <w:r w:rsidR="00D730C5">
        <w:rPr>
          <w:rFonts w:asciiTheme="majorHAnsi" w:hAnsiTheme="majorHAnsi"/>
          <w:color w:val="000000"/>
        </w:rPr>
        <w:t xml:space="preserve">ISO/IEC JTC 1 SGBD/WGBD meeting – Jacobs University, Bremen, Germany, April 7-9, 2015, see detail meeting logistics and agenda at: </w:t>
      </w:r>
      <w:hyperlink r:id="rId12" w:history="1">
        <w:r w:rsidR="00D730C5">
          <w:rPr>
            <w:rStyle w:val="Hyperlink"/>
          </w:rPr>
          <w:t>http://jtc1bigdatasg.nist.gov/_uploadfiles/N0098_5th_Meeting_Logistics_and_Agenda.pdf</w:t>
        </w:r>
      </w:hyperlink>
      <w:r w:rsidR="00D730C5">
        <w:rPr>
          <w:rFonts w:asciiTheme="majorHAnsi" w:hAnsiTheme="majorHAnsi"/>
          <w:color w:val="000000"/>
        </w:rPr>
        <w:t xml:space="preserve"> </w:t>
      </w:r>
    </w:p>
    <w:p w:rsidR="00D730C5" w:rsidRDefault="00D730C5" w:rsidP="00D730C5">
      <w:pPr>
        <w:pStyle w:val="ListParagraph"/>
        <w:shd w:val="clear" w:color="auto" w:fill="FFFFFF"/>
        <w:ind w:left="360"/>
        <w:rPr>
          <w:rFonts w:asciiTheme="majorHAnsi" w:hAnsiTheme="majorHAnsi"/>
          <w:color w:val="000000"/>
        </w:rPr>
      </w:pPr>
    </w:p>
    <w:p w:rsidR="00D730C5" w:rsidRDefault="00D730C5" w:rsidP="00D730C5">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Others??</w:t>
      </w:r>
    </w:p>
    <w:p w:rsidR="006C15B6" w:rsidRPr="00D730C5" w:rsidRDefault="006C15B6" w:rsidP="00D730C5"/>
    <w:sectPr w:rsidR="006C15B6" w:rsidRPr="00D7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912"/>
    <w:multiLevelType w:val="hybridMultilevel"/>
    <w:tmpl w:val="BFA247FA"/>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19C7D1E"/>
    <w:multiLevelType w:val="hybridMultilevel"/>
    <w:tmpl w:val="968AC2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660FC1"/>
    <w:multiLevelType w:val="hybridMultilevel"/>
    <w:tmpl w:val="146E3D9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13C34619"/>
    <w:multiLevelType w:val="hybridMultilevel"/>
    <w:tmpl w:val="F888FD1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FE76076"/>
    <w:multiLevelType w:val="hybridMultilevel"/>
    <w:tmpl w:val="020C070C"/>
    <w:lvl w:ilvl="0" w:tplc="126E8B9A">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6">
    <w:nsid w:val="35F07B30"/>
    <w:multiLevelType w:val="hybridMultilevel"/>
    <w:tmpl w:val="7DC0D38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38E84CDB"/>
    <w:multiLevelType w:val="hybridMultilevel"/>
    <w:tmpl w:val="644C3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1A5AA8"/>
    <w:multiLevelType w:val="hybridMultilevel"/>
    <w:tmpl w:val="5C58018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0AD6052"/>
    <w:multiLevelType w:val="hybridMultilevel"/>
    <w:tmpl w:val="53B24058"/>
    <w:lvl w:ilvl="0" w:tplc="E70657D8">
      <w:start w:val="1"/>
      <w:numFmt w:val="bullet"/>
      <w:lvlText w:val="-"/>
      <w:lvlJc w:val="left"/>
      <w:pPr>
        <w:ind w:left="1890" w:hanging="360"/>
      </w:pPr>
      <w:rPr>
        <w:rFonts w:ascii="Cambria" w:eastAsiaTheme="minorHAnsi" w:hAnsi="Cambria"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441B1489"/>
    <w:multiLevelType w:val="hybridMultilevel"/>
    <w:tmpl w:val="CC42B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43D2265"/>
    <w:multiLevelType w:val="hybridMultilevel"/>
    <w:tmpl w:val="5210AB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6BF447B"/>
    <w:multiLevelType w:val="hybridMultilevel"/>
    <w:tmpl w:val="E1C4C69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48A51A46"/>
    <w:multiLevelType w:val="hybridMultilevel"/>
    <w:tmpl w:val="3850A918"/>
    <w:lvl w:ilvl="0" w:tplc="3D149F14">
      <w:start w:val="1"/>
      <w:numFmt w:val="lowerRoman"/>
      <w:lvlText w:val="%1."/>
      <w:lvlJc w:val="left"/>
      <w:pPr>
        <w:ind w:left="2625" w:hanging="720"/>
      </w:pPr>
      <w:rPr>
        <w:rFonts w:hint="default"/>
      </w:rPr>
    </w:lvl>
    <w:lvl w:ilvl="1" w:tplc="688EB032">
      <w:start w:val="1"/>
      <w:numFmt w:val="decimal"/>
      <w:lvlText w:val="%2."/>
      <w:lvlJc w:val="left"/>
      <w:pPr>
        <w:ind w:left="3015" w:hanging="390"/>
      </w:pPr>
      <w:rPr>
        <w:rFonts w:hint="default"/>
      </w:r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4">
    <w:nsid w:val="4C4A6826"/>
    <w:multiLevelType w:val="hybridMultilevel"/>
    <w:tmpl w:val="7DC0D38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529D1D59"/>
    <w:multiLevelType w:val="hybridMultilevel"/>
    <w:tmpl w:val="1FA675E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71A393C"/>
    <w:multiLevelType w:val="hybridMultilevel"/>
    <w:tmpl w:val="E7D2F174"/>
    <w:lvl w:ilvl="0" w:tplc="AE1E2018">
      <w:start w:val="1"/>
      <w:numFmt w:val="lowerRoman"/>
      <w:lvlText w:val="%1."/>
      <w:lvlJc w:val="left"/>
      <w:pPr>
        <w:ind w:left="4620"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7">
    <w:nsid w:val="65565226"/>
    <w:multiLevelType w:val="hybridMultilevel"/>
    <w:tmpl w:val="A0F8D3B8"/>
    <w:lvl w:ilvl="0" w:tplc="0409001B">
      <w:start w:val="1"/>
      <w:numFmt w:val="lowerRoman"/>
      <w:lvlText w:val="%1."/>
      <w:lvlJc w:val="right"/>
      <w:pPr>
        <w:ind w:left="2715" w:hanging="360"/>
      </w:p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18">
    <w:nsid w:val="6CB656AB"/>
    <w:multiLevelType w:val="hybridMultilevel"/>
    <w:tmpl w:val="B60A221A"/>
    <w:lvl w:ilvl="0" w:tplc="AE1E2018">
      <w:start w:val="1"/>
      <w:numFmt w:val="lowerRoman"/>
      <w:lvlText w:val="%1."/>
      <w:lvlJc w:val="left"/>
      <w:pPr>
        <w:ind w:left="2715" w:hanging="72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9">
    <w:nsid w:val="7B10629B"/>
    <w:multiLevelType w:val="hybridMultilevel"/>
    <w:tmpl w:val="4CAA9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F773C83"/>
    <w:multiLevelType w:val="hybridMultilevel"/>
    <w:tmpl w:val="3C7C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6"/>
  </w:num>
  <w:num w:numId="4">
    <w:abstractNumId w:val="13"/>
  </w:num>
  <w:num w:numId="5">
    <w:abstractNumId w:val="0"/>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
  </w:num>
  <w:num w:numId="13">
    <w:abstractNumId w:val="19"/>
  </w:num>
  <w:num w:numId="14">
    <w:abstractNumId w:val="12"/>
  </w:num>
  <w:num w:numId="15">
    <w:abstractNumId w:val="7"/>
  </w:num>
  <w:num w:numId="16">
    <w:abstractNumId w:val="14"/>
  </w:num>
  <w:num w:numId="17">
    <w:abstractNumId w:val="6"/>
  </w:num>
  <w:num w:numId="18">
    <w:abstractNumId w:val="8"/>
  </w:num>
  <w:num w:numId="19">
    <w:abstractNumId w:val="3"/>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24C85"/>
    <w:rsid w:val="00025772"/>
    <w:rsid w:val="00027625"/>
    <w:rsid w:val="0007429A"/>
    <w:rsid w:val="000B6995"/>
    <w:rsid w:val="000D10DB"/>
    <w:rsid w:val="000E3D16"/>
    <w:rsid w:val="000E599C"/>
    <w:rsid w:val="000F5515"/>
    <w:rsid w:val="000F5F0A"/>
    <w:rsid w:val="001027FD"/>
    <w:rsid w:val="0010625F"/>
    <w:rsid w:val="00107407"/>
    <w:rsid w:val="00132BEB"/>
    <w:rsid w:val="001448EF"/>
    <w:rsid w:val="00165269"/>
    <w:rsid w:val="00172E45"/>
    <w:rsid w:val="00185DEB"/>
    <w:rsid w:val="00193B93"/>
    <w:rsid w:val="001A52C8"/>
    <w:rsid w:val="001B5626"/>
    <w:rsid w:val="001B7ADE"/>
    <w:rsid w:val="001C7F4A"/>
    <w:rsid w:val="001F742E"/>
    <w:rsid w:val="001F7A7D"/>
    <w:rsid w:val="00206202"/>
    <w:rsid w:val="00216C8D"/>
    <w:rsid w:val="00230864"/>
    <w:rsid w:val="00235FE5"/>
    <w:rsid w:val="00243376"/>
    <w:rsid w:val="002460B6"/>
    <w:rsid w:val="00257428"/>
    <w:rsid w:val="00262BC9"/>
    <w:rsid w:val="00272F90"/>
    <w:rsid w:val="00276639"/>
    <w:rsid w:val="00294375"/>
    <w:rsid w:val="002959A9"/>
    <w:rsid w:val="002B2377"/>
    <w:rsid w:val="002B2B0F"/>
    <w:rsid w:val="002C5C11"/>
    <w:rsid w:val="002D2CC0"/>
    <w:rsid w:val="002E741D"/>
    <w:rsid w:val="002E78D6"/>
    <w:rsid w:val="002F284A"/>
    <w:rsid w:val="0030036A"/>
    <w:rsid w:val="00302E3E"/>
    <w:rsid w:val="003055E4"/>
    <w:rsid w:val="003465AF"/>
    <w:rsid w:val="0036242E"/>
    <w:rsid w:val="00386E4F"/>
    <w:rsid w:val="00387C8B"/>
    <w:rsid w:val="003956B8"/>
    <w:rsid w:val="003A2562"/>
    <w:rsid w:val="003A440E"/>
    <w:rsid w:val="003C5B5A"/>
    <w:rsid w:val="003D233A"/>
    <w:rsid w:val="003D3ABD"/>
    <w:rsid w:val="003F12C6"/>
    <w:rsid w:val="0040420B"/>
    <w:rsid w:val="0041760E"/>
    <w:rsid w:val="004345C4"/>
    <w:rsid w:val="0043620A"/>
    <w:rsid w:val="004455E1"/>
    <w:rsid w:val="00456931"/>
    <w:rsid w:val="00457737"/>
    <w:rsid w:val="004729D5"/>
    <w:rsid w:val="00482BFA"/>
    <w:rsid w:val="004A3B27"/>
    <w:rsid w:val="004C4A03"/>
    <w:rsid w:val="004D1119"/>
    <w:rsid w:val="004D7169"/>
    <w:rsid w:val="004E3E9D"/>
    <w:rsid w:val="004F452E"/>
    <w:rsid w:val="005112F6"/>
    <w:rsid w:val="0051775E"/>
    <w:rsid w:val="005256C8"/>
    <w:rsid w:val="00543F36"/>
    <w:rsid w:val="00562EE1"/>
    <w:rsid w:val="00567295"/>
    <w:rsid w:val="00570B30"/>
    <w:rsid w:val="00584187"/>
    <w:rsid w:val="00584617"/>
    <w:rsid w:val="00587FC7"/>
    <w:rsid w:val="00595F3D"/>
    <w:rsid w:val="005B316C"/>
    <w:rsid w:val="005D0A46"/>
    <w:rsid w:val="005D1D53"/>
    <w:rsid w:val="005D56A4"/>
    <w:rsid w:val="005D5874"/>
    <w:rsid w:val="005E512F"/>
    <w:rsid w:val="005E51F7"/>
    <w:rsid w:val="00620609"/>
    <w:rsid w:val="0062704B"/>
    <w:rsid w:val="006366B6"/>
    <w:rsid w:val="006400B3"/>
    <w:rsid w:val="0064529E"/>
    <w:rsid w:val="006479A2"/>
    <w:rsid w:val="006700B8"/>
    <w:rsid w:val="00687B92"/>
    <w:rsid w:val="00693CD3"/>
    <w:rsid w:val="006B6767"/>
    <w:rsid w:val="006C15B6"/>
    <w:rsid w:val="006C1891"/>
    <w:rsid w:val="00700CDA"/>
    <w:rsid w:val="0073212C"/>
    <w:rsid w:val="00773931"/>
    <w:rsid w:val="00784AB6"/>
    <w:rsid w:val="00794C8B"/>
    <w:rsid w:val="007B16BB"/>
    <w:rsid w:val="007D6978"/>
    <w:rsid w:val="00805DEE"/>
    <w:rsid w:val="00811AF8"/>
    <w:rsid w:val="00826F8D"/>
    <w:rsid w:val="00877A77"/>
    <w:rsid w:val="008B1E99"/>
    <w:rsid w:val="008B2EB1"/>
    <w:rsid w:val="008C6A92"/>
    <w:rsid w:val="008D6863"/>
    <w:rsid w:val="008E2251"/>
    <w:rsid w:val="008F210E"/>
    <w:rsid w:val="009008E2"/>
    <w:rsid w:val="00907937"/>
    <w:rsid w:val="009217FF"/>
    <w:rsid w:val="00926107"/>
    <w:rsid w:val="00974F74"/>
    <w:rsid w:val="009864C7"/>
    <w:rsid w:val="009A031C"/>
    <w:rsid w:val="009A2195"/>
    <w:rsid w:val="009B2952"/>
    <w:rsid w:val="009B41F9"/>
    <w:rsid w:val="009C23B9"/>
    <w:rsid w:val="009C2B41"/>
    <w:rsid w:val="009C5A8D"/>
    <w:rsid w:val="009E2244"/>
    <w:rsid w:val="009E44E5"/>
    <w:rsid w:val="00A03EF4"/>
    <w:rsid w:val="00A0730B"/>
    <w:rsid w:val="00A16CE8"/>
    <w:rsid w:val="00A17848"/>
    <w:rsid w:val="00A23323"/>
    <w:rsid w:val="00A316F3"/>
    <w:rsid w:val="00A40EAE"/>
    <w:rsid w:val="00A51492"/>
    <w:rsid w:val="00A6567E"/>
    <w:rsid w:val="00A90DB0"/>
    <w:rsid w:val="00A91C47"/>
    <w:rsid w:val="00A93CE0"/>
    <w:rsid w:val="00A960BB"/>
    <w:rsid w:val="00AA47D2"/>
    <w:rsid w:val="00AB14FA"/>
    <w:rsid w:val="00AB6369"/>
    <w:rsid w:val="00AC3DED"/>
    <w:rsid w:val="00AD0D67"/>
    <w:rsid w:val="00AE5B76"/>
    <w:rsid w:val="00B01739"/>
    <w:rsid w:val="00B14CF5"/>
    <w:rsid w:val="00B16278"/>
    <w:rsid w:val="00B22398"/>
    <w:rsid w:val="00B344F1"/>
    <w:rsid w:val="00B4726F"/>
    <w:rsid w:val="00B5705C"/>
    <w:rsid w:val="00B601EF"/>
    <w:rsid w:val="00B60B4D"/>
    <w:rsid w:val="00B90500"/>
    <w:rsid w:val="00B95CCD"/>
    <w:rsid w:val="00B96403"/>
    <w:rsid w:val="00BE3345"/>
    <w:rsid w:val="00BE6B6F"/>
    <w:rsid w:val="00BF19EE"/>
    <w:rsid w:val="00BF6C3B"/>
    <w:rsid w:val="00BF71D1"/>
    <w:rsid w:val="00C03153"/>
    <w:rsid w:val="00C66F65"/>
    <w:rsid w:val="00C82C22"/>
    <w:rsid w:val="00C83E7F"/>
    <w:rsid w:val="00CB42D5"/>
    <w:rsid w:val="00CE00BF"/>
    <w:rsid w:val="00D227E9"/>
    <w:rsid w:val="00D33E46"/>
    <w:rsid w:val="00D444A5"/>
    <w:rsid w:val="00D57DD2"/>
    <w:rsid w:val="00D66A02"/>
    <w:rsid w:val="00D730C5"/>
    <w:rsid w:val="00DD21D1"/>
    <w:rsid w:val="00DE4703"/>
    <w:rsid w:val="00DF034B"/>
    <w:rsid w:val="00E1288E"/>
    <w:rsid w:val="00E1702E"/>
    <w:rsid w:val="00E175C8"/>
    <w:rsid w:val="00E366F2"/>
    <w:rsid w:val="00E44C4A"/>
    <w:rsid w:val="00E64D23"/>
    <w:rsid w:val="00E90005"/>
    <w:rsid w:val="00EC4B80"/>
    <w:rsid w:val="00ED17F4"/>
    <w:rsid w:val="00ED7B77"/>
    <w:rsid w:val="00EF5BA4"/>
    <w:rsid w:val="00F0617B"/>
    <w:rsid w:val="00F12716"/>
    <w:rsid w:val="00F16CD7"/>
    <w:rsid w:val="00F3328D"/>
    <w:rsid w:val="00F473D5"/>
    <w:rsid w:val="00F548C2"/>
    <w:rsid w:val="00F7360D"/>
    <w:rsid w:val="00F752B1"/>
    <w:rsid w:val="00F8224E"/>
    <w:rsid w:val="00FC424B"/>
    <w:rsid w:val="00FF3E4E"/>
    <w:rsid w:val="00FF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datawg.nist.gov/_uploadfiles/M0384_v1_2046028233.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datawg.nist.gov/_uploadfiles/M0376_v1_7586748314.xlsx" TargetMode="External"/><Relationship Id="rId12" Type="http://schemas.openxmlformats.org/officeDocument/2006/relationships/hyperlink" Target="http://jtc1bigdatasg.nist.gov/_uploadfiles/N0098_5th_Meeting_Logistics_and_Agen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_uploadfiles/M0378_v1_6058422326.xlsx" TargetMode="External"/><Relationship Id="rId11" Type="http://schemas.openxmlformats.org/officeDocument/2006/relationships/hyperlink" Target="mailto:Keith@jcc.com" TargetMode="External"/><Relationship Id="rId5" Type="http://schemas.openxmlformats.org/officeDocument/2006/relationships/hyperlink" Target="https://global.gotomeeting.com/join/790820565" TargetMode="External"/><Relationship Id="rId10" Type="http://schemas.openxmlformats.org/officeDocument/2006/relationships/hyperlink" Target="mailto:jgarner@itic.org" TargetMode="External"/><Relationship Id="rId4" Type="http://schemas.openxmlformats.org/officeDocument/2006/relationships/webSettings" Target="webSettings.xml"/><Relationship Id="rId9" Type="http://schemas.openxmlformats.org/officeDocument/2006/relationships/hyperlink" Target="http://bigdatawg.nist.gov/_uploadfiles/M0383_v1_1502098312.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13</cp:revision>
  <dcterms:created xsi:type="dcterms:W3CDTF">2015-03-17T20:29:00Z</dcterms:created>
  <dcterms:modified xsi:type="dcterms:W3CDTF">2015-03-19T15:40:00Z</dcterms:modified>
</cp:coreProperties>
</file>