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FB" w:rsidRDefault="007138FB" w:rsidP="007138FB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7138FB" w:rsidRDefault="00136567" w:rsidP="007138FB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</w:t>
      </w:r>
      <w:r w:rsidR="007138FB">
        <w:rPr>
          <w:rFonts w:ascii="Calibri Light" w:hAnsi="Calibri Light"/>
          <w:b/>
          <w:bCs/>
          <w:sz w:val="28"/>
          <w:szCs w:val="28"/>
        </w:rPr>
        <w:t>/</w:t>
      </w:r>
      <w:r w:rsidR="00A0117B">
        <w:rPr>
          <w:rFonts w:ascii="Calibri Light" w:hAnsi="Calibri Light"/>
          <w:b/>
          <w:bCs/>
          <w:color w:val="FF0000"/>
          <w:sz w:val="44"/>
          <w:szCs w:val="44"/>
        </w:rPr>
        <w:t>M0488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</w:t>
      </w:r>
      <w:r w:rsidR="00A0117B">
        <w:rPr>
          <w:rFonts w:ascii="Calibri Light" w:hAnsi="Calibri Light"/>
          <w:b/>
          <w:bCs/>
        </w:rPr>
        <w:t>BD-PWG Meeting Agenda for Jan. 12</w:t>
      </w:r>
      <w:r w:rsidR="0043483D">
        <w:rPr>
          <w:rFonts w:ascii="Calibri Light" w:hAnsi="Calibri Light"/>
          <w:b/>
          <w:bCs/>
        </w:rPr>
        <w:t>, 2016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7138FB" w:rsidRDefault="007138FB" w:rsidP="007138FB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7138FB" w:rsidRDefault="00A0117B" w:rsidP="007138FB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Jan. 12</w:t>
      </w:r>
      <w:r w:rsidR="007138FB">
        <w:rPr>
          <w:rFonts w:ascii="Calibri Light" w:hAnsi="Calibri Light"/>
          <w:sz w:val="24"/>
          <w:szCs w:val="24"/>
        </w:rPr>
        <w:t>, 1:00PM – 3:00PM EDT</w:t>
      </w:r>
    </w:p>
    <w:p w:rsidR="007138FB" w:rsidRDefault="007138FB" w:rsidP="007138FB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7138FB" w:rsidRDefault="007138FB" w:rsidP="007138FB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7138FB" w:rsidRDefault="007138FB" w:rsidP="007138FB">
      <w:pPr>
        <w:rPr>
          <w:rFonts w:ascii="Calibri Light" w:hAnsi="Calibri Light"/>
        </w:rPr>
      </w:pPr>
    </w:p>
    <w:p w:rsidR="007138FB" w:rsidRDefault="007138FB" w:rsidP="007138FB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A0117B" w:rsidRDefault="00A0117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ISO/IEC JTC 1/WG on Big Data – next meeting March 8 – 11, 2016, Dublin, Ireland</w:t>
      </w:r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 xml:space="preserve">Big Data workshop March 7, 2016: how standards </w:t>
      </w:r>
      <w:r w:rsidR="006A0653" w:rsidRPr="006A0653">
        <w:t xml:space="preserve">and industry can collaborate </w:t>
      </w:r>
      <w:r w:rsidRPr="006A0653">
        <w:t>(ex. PPP)</w:t>
      </w:r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>Contribution deadline Feb. 21 through INCITS Big Data TC</w:t>
      </w:r>
      <w:bookmarkStart w:id="0" w:name="_GoBack"/>
      <w:bookmarkEnd w:id="0"/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>Documents are available for review:</w:t>
      </w:r>
    </w:p>
    <w:p w:rsidR="00A0117B" w:rsidRDefault="006A0653" w:rsidP="006A0653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6A0653">
        <w:t>ISO/IEC 20546 2nd Working Draft</w:t>
      </w:r>
    </w:p>
    <w:p w:rsidR="006A0653" w:rsidRDefault="006A0653" w:rsidP="006A0653">
      <w:pPr>
        <w:shd w:val="clear" w:color="auto" w:fill="FFFFFF"/>
        <w:tabs>
          <w:tab w:val="left" w:pos="1440"/>
        </w:tabs>
        <w:ind w:left="1350"/>
      </w:pPr>
      <w:r>
        <w:t>(</w:t>
      </w:r>
      <w:hyperlink r:id="rId9" w:history="1">
        <w:r w:rsidRPr="009B6A22">
          <w:rPr>
            <w:rStyle w:val="Hyperlink"/>
          </w:rPr>
          <w:t>http://isotc.iso.org/livelink/livelink?func=ll&amp;objId=17501229&amp;objAction=Open&amp;nexturl=%2Flivelink%2Flivelink%3Ffunc%3Dll%26objId%3D17270859%26objAction%3Dbrowse%26viewType%3D1</w:t>
        </w:r>
      </w:hyperlink>
      <w:r>
        <w:t>)</w:t>
      </w:r>
    </w:p>
    <w:p w:rsidR="006A0653" w:rsidRDefault="006A0653" w:rsidP="006A0653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6A0653">
        <w:t>ISO/IEC TR 20547-2 1st Working Draft</w:t>
      </w:r>
      <w:r w:rsidR="008A1898">
        <w:t xml:space="preserve"> (available soon) – seek UC template</w:t>
      </w:r>
    </w:p>
    <w:p w:rsidR="0065696D" w:rsidRPr="006A0653" w:rsidRDefault="00C801B4" w:rsidP="0065696D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 documents (WG 9 editors’ drafts</w:t>
      </w:r>
      <w:r w:rsidR="00CC0D7F">
        <w:t xml:space="preserve"> – internal to WG 9 only; work with INCITS BD members</w:t>
      </w:r>
      <w:r>
        <w:t>)</w:t>
      </w:r>
      <w:r w:rsidR="0065696D" w:rsidRPr="006A0653">
        <w:t>:</w:t>
      </w:r>
    </w:p>
    <w:p w:rsidR="0065696D" w:rsidRDefault="00C801B4" w:rsidP="00C801B4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ISO/IEC 20547-1 </w:t>
      </w:r>
      <w:r w:rsidRPr="00C801B4">
        <w:t>Framework and Application Process</w:t>
      </w:r>
    </w:p>
    <w:p w:rsidR="00C801B4" w:rsidRDefault="00C801B4" w:rsidP="0065696D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ISO/IEC 20547-3 Ref. Arch.</w:t>
      </w:r>
    </w:p>
    <w:p w:rsidR="005E4F05" w:rsidRDefault="005E4F05" w:rsidP="005E4F05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ISO/IEC 20547-4 Security &amp; Privacy Fabric </w:t>
      </w:r>
    </w:p>
    <w:p w:rsidR="00C801B4" w:rsidRDefault="00C801B4" w:rsidP="0065696D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ISO/IEC 20547-5 Standards Roadmap</w:t>
      </w:r>
    </w:p>
    <w:p w:rsidR="008A1898" w:rsidRPr="006A0653" w:rsidRDefault="008A1898" w:rsidP="008A1898">
      <w:pPr>
        <w:pStyle w:val="ListParagraph"/>
        <w:shd w:val="clear" w:color="auto" w:fill="FFFFFF"/>
        <w:tabs>
          <w:tab w:val="left" w:pos="1440"/>
        </w:tabs>
        <w:ind w:left="1350"/>
      </w:pPr>
    </w:p>
    <w:p w:rsidR="001075D0" w:rsidRDefault="00A0117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INCITS Big Data TC and ISO/IEC JTC 1/WG 9 on Big Data</w:t>
      </w:r>
    </w:p>
    <w:p w:rsidR="00A0117B" w:rsidRPr="00CC0D7F" w:rsidRDefault="00A0117B" w:rsidP="00CC0D7F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CC0D7F">
        <w:t>INCITS Big Data TC telecon – Jan. 14, 3:00PM – 5:00PM</w:t>
      </w:r>
    </w:p>
    <w:p w:rsidR="00A0117B" w:rsidRPr="00CC0D7F" w:rsidRDefault="00C801B4" w:rsidP="00CC0D7F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CC0D7F">
        <w:t>Need contributions from NBD-PWG to INCITS then to WG 9</w:t>
      </w:r>
    </w:p>
    <w:p w:rsidR="001075D0" w:rsidRDefault="001075D0" w:rsidP="001075D0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Planning future face-to-face meeting at NIST </w:t>
      </w:r>
      <w:r w:rsidR="00E441F3">
        <w:rPr>
          <w:rFonts w:ascii="Calibri Light" w:hAnsi="Calibri Light"/>
          <w:color w:val="000000"/>
        </w:rPr>
        <w:t xml:space="preserve">for NBD-PWG, </w:t>
      </w:r>
      <w:r w:rsidR="00E441F3" w:rsidRPr="00E441F3">
        <w:rPr>
          <w:rFonts w:ascii="Calibri Light" w:hAnsi="Calibri Light"/>
          <w:color w:val="FF0000"/>
        </w:rPr>
        <w:t>Sept. 20 - 22</w:t>
      </w:r>
      <w:r w:rsidR="003B7048" w:rsidRPr="00E441F3">
        <w:rPr>
          <w:rFonts w:ascii="Calibri Light" w:hAnsi="Calibri Light"/>
          <w:color w:val="FF0000"/>
        </w:rPr>
        <w:t>, 2016</w:t>
      </w:r>
      <w:r w:rsidR="003B7048">
        <w:rPr>
          <w:rFonts w:ascii="Calibri Light" w:hAnsi="Calibri Light"/>
          <w:color w:val="000000"/>
        </w:rPr>
        <w:t>?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Agenda (draft ideas, not in any priority order)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Showcase white papers with demonstrations (if any)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Present V2 draft documents (focus newly added/enhanced definitions, taxonomies, UC &amp; requirements, SnP, RA interface, Standards Roadmap, etc.)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lastRenderedPageBreak/>
        <w:t>Subgroup co-chairs present respective volume document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Breakout discussion per volume document (as needed)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Invite speakers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From academic, industry, and government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From potential collaborators/adopters 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Etc.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Preparation (things need to be in place)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More detail preparation steps/deadlines would be proposed soon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  <w:r w:rsidR="00CF11CD">
        <w:t xml:space="preserve"> (similar to NCCoE white paper: </w:t>
      </w:r>
      <w:hyperlink r:id="rId10" w:history="1">
        <w:r w:rsidR="000D0E62" w:rsidRPr="004209D7">
          <w:rPr>
            <w:rStyle w:val="Hyperlink"/>
          </w:rPr>
          <w:t>https://nccoe.nist.gov/library</w:t>
        </w:r>
      </w:hyperlink>
      <w:r w:rsidR="000D0E62">
        <w:t xml:space="preserve">  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Written use case white papers available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Running demos would be available on NIST hybrid cloud (desirable) 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Default="007138FB" w:rsidP="007138FB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0D0E62" w:rsidRDefault="000D0E62" w:rsidP="000D0E62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M0484 - </w:t>
      </w:r>
      <w:r w:rsidRPr="000D0E62">
        <w:t>Volume 1 Version 2 Topics to work on</w:t>
      </w:r>
      <w:r>
        <w:t>, Nancy and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M0459 – SP1500-1 High Level Summary and Comments ARR 20151101, Nancy,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M0460 – M0392_v1_3022325181 SP1500-1 ARR Annotated in Yellow, Nancy, Ann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</w:t>
      </w:r>
      <w:r w:rsidR="00C801B4">
        <w:t xml:space="preserve">473 – </w:t>
      </w:r>
      <w:r>
        <w:t>Privacy in Big Data systems, Cavan Capps</w:t>
      </w:r>
    </w:p>
    <w:p w:rsidR="007138FB" w:rsidRDefault="003317B1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3317B1">
        <w:rPr>
          <w:color w:val="FF0000"/>
        </w:rPr>
        <w:t>M434_v2</w:t>
      </w:r>
      <w:r w:rsidR="007106A0" w:rsidRPr="007106A0">
        <w:rPr>
          <w:color w:val="FF0000"/>
        </w:rPr>
        <w:t xml:space="preserve">, M466_v2, </w:t>
      </w:r>
      <w:r>
        <w:t>and other u</w:t>
      </w:r>
      <w:r w:rsidR="00C801B4">
        <w:t>se cases update</w:t>
      </w:r>
      <w:r w:rsidR="007138FB">
        <w:t xml:space="preserve">, Russell </w:t>
      </w:r>
    </w:p>
    <w:p w:rsidR="007138FB" w:rsidRDefault="007138FB" w:rsidP="007138FB">
      <w:pPr>
        <w:pStyle w:val="ListParagraph"/>
        <w:shd w:val="clear" w:color="auto" w:fill="FFFFFF"/>
        <w:ind w:left="900"/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UC#6: Data Warehouse and Data Mining – </w:t>
      </w:r>
      <w:proofErr w:type="spellStart"/>
      <w:r>
        <w:t>Korin</w:t>
      </w:r>
      <w:proofErr w:type="spellEnd"/>
      <w:r>
        <w:t xml:space="preserve"> Reid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Pr="004C0611" w:rsidRDefault="007138FB" w:rsidP="004C0611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7138FB" w:rsidRDefault="007138FB" w:rsidP="007138FB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lastRenderedPageBreak/>
        <w:t>NBD-PWG V2 Activities, Deliverables, and Timelines</w:t>
      </w:r>
    </w:p>
    <w:p w:rsidR="007138FB" w:rsidRDefault="007138FB" w:rsidP="007138FB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7138FB" w:rsidTr="007138FB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Cavan, Gregory, Mark, Arnab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</w:tbl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/>
    <w:p w:rsidR="007138FB" w:rsidRDefault="007138FB" w:rsidP="007138FB"/>
    <w:p w:rsidR="007138FB" w:rsidRDefault="007138FB" w:rsidP="007138FB">
      <w:pPr>
        <w:rPr>
          <w:rFonts w:asciiTheme="minorHAnsi" w:hAnsiTheme="minorHAnsi" w:cstheme="minorBidi"/>
          <w:sz w:val="22"/>
          <w:szCs w:val="22"/>
        </w:rPr>
      </w:pPr>
    </w:p>
    <w:p w:rsidR="00221763" w:rsidRPr="007138FB" w:rsidRDefault="00221763" w:rsidP="007138FB"/>
    <w:sectPr w:rsidR="00221763" w:rsidRPr="007138FB" w:rsidSect="00D01EB7"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B6" w:rsidRDefault="00975EB6" w:rsidP="00D125C5">
      <w:r>
        <w:separator/>
      </w:r>
    </w:p>
  </w:endnote>
  <w:endnote w:type="continuationSeparator" w:id="0">
    <w:p w:rsidR="00975EB6" w:rsidRDefault="00975EB6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7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B6" w:rsidRDefault="00975EB6" w:rsidP="00D125C5">
      <w:r>
        <w:separator/>
      </w:r>
    </w:p>
  </w:footnote>
  <w:footnote w:type="continuationSeparator" w:id="0">
    <w:p w:rsidR="00975EB6" w:rsidRDefault="00975EB6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7298"/>
    <w:rsid w:val="00122341"/>
    <w:rsid w:val="00132BEB"/>
    <w:rsid w:val="00136567"/>
    <w:rsid w:val="001448EF"/>
    <w:rsid w:val="00147064"/>
    <w:rsid w:val="001532EC"/>
    <w:rsid w:val="00163939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40E9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B7048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0298"/>
    <w:rsid w:val="004345C4"/>
    <w:rsid w:val="0043483D"/>
    <w:rsid w:val="0043620A"/>
    <w:rsid w:val="00440AE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0611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4F05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02CC0"/>
    <w:rsid w:val="007106A0"/>
    <w:rsid w:val="007138FB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04C7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75EB6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117B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1A04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01B4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57E9A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1F3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4720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48A9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ccoe.nist.gov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otc.iso.org/livelink/livelink?func=ll&amp;objId=17501229&amp;objAction=Open&amp;nexturl=%2Flivelink%2Flivelink%3Ffunc%3Dll%26objId%3D17270859%26objAction%3Dbrowse%26viewType%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0D6B-E3D8-4A87-9FBE-0FBC73B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9</cp:revision>
  <dcterms:created xsi:type="dcterms:W3CDTF">2016-01-12T14:22:00Z</dcterms:created>
  <dcterms:modified xsi:type="dcterms:W3CDTF">2016-01-12T18:19:00Z</dcterms:modified>
</cp:coreProperties>
</file>