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FB" w:rsidRDefault="007138FB" w:rsidP="007138FB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7138FB" w:rsidRDefault="00136567" w:rsidP="007138FB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</w:t>
      </w:r>
      <w:r w:rsidR="007138FB">
        <w:rPr>
          <w:rFonts w:ascii="Calibri Light" w:hAnsi="Calibri Light"/>
          <w:b/>
          <w:bCs/>
          <w:sz w:val="28"/>
          <w:szCs w:val="28"/>
        </w:rPr>
        <w:t>/</w:t>
      </w:r>
      <w:r w:rsidR="0060117B">
        <w:rPr>
          <w:rFonts w:ascii="Calibri Light" w:hAnsi="Calibri Light"/>
          <w:b/>
          <w:bCs/>
          <w:color w:val="FF0000"/>
          <w:sz w:val="44"/>
          <w:szCs w:val="44"/>
        </w:rPr>
        <w:t>M0493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</w:t>
      </w:r>
      <w:r w:rsidR="00A0117B">
        <w:rPr>
          <w:rFonts w:ascii="Calibri Light" w:hAnsi="Calibri Light"/>
          <w:b/>
          <w:bCs/>
        </w:rPr>
        <w:t>B</w:t>
      </w:r>
      <w:r w:rsidR="0060117B">
        <w:rPr>
          <w:rFonts w:ascii="Calibri Light" w:hAnsi="Calibri Light"/>
          <w:b/>
          <w:bCs/>
        </w:rPr>
        <w:t>D-PWG Meeting Agenda for Jan. 26</w:t>
      </w:r>
      <w:r w:rsidR="0043483D">
        <w:rPr>
          <w:rFonts w:ascii="Calibri Light" w:hAnsi="Calibri Light"/>
          <w:b/>
          <w:bCs/>
        </w:rPr>
        <w:t>, 2016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7138FB" w:rsidRDefault="007138FB" w:rsidP="007138FB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7138FB" w:rsidRDefault="0060117B" w:rsidP="007138FB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Jan. 26</w:t>
      </w:r>
      <w:r w:rsidR="007138FB">
        <w:rPr>
          <w:rFonts w:ascii="Calibri Light" w:hAnsi="Calibri Light"/>
          <w:sz w:val="24"/>
          <w:szCs w:val="24"/>
        </w:rPr>
        <w:t>, 1:00PM – 3:00PM EDT</w:t>
      </w:r>
    </w:p>
    <w:p w:rsidR="007138FB" w:rsidRDefault="007138FB" w:rsidP="007138FB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7138FB" w:rsidRDefault="007138FB" w:rsidP="007138FB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7138FB" w:rsidRDefault="007138FB" w:rsidP="007138FB">
      <w:pPr>
        <w:rPr>
          <w:rFonts w:ascii="Calibri Light" w:hAnsi="Calibri Light"/>
        </w:rPr>
      </w:pPr>
    </w:p>
    <w:p w:rsidR="007138FB" w:rsidRDefault="007138FB" w:rsidP="007138FB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60117B" w:rsidRDefault="0060117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Last week action items</w:t>
      </w:r>
    </w:p>
    <w:p w:rsidR="0060117B" w:rsidRPr="00627A92" w:rsidRDefault="00842032" w:rsidP="00627A92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Share </w:t>
      </w:r>
      <w:r w:rsidR="0060117B" w:rsidRPr="00627A92">
        <w:t xml:space="preserve">Census Security and Privacy practices and position, </w:t>
      </w:r>
      <w:r w:rsidR="00627A92" w:rsidRPr="00627A92">
        <w:t>Ca</w:t>
      </w:r>
      <w:r w:rsidR="0060117B" w:rsidRPr="00627A92">
        <w:t>van</w:t>
      </w:r>
    </w:p>
    <w:p w:rsidR="0060117B" w:rsidRPr="00627A92" w:rsidRDefault="0060117B" w:rsidP="00627A92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27A92">
        <w:t>Discuss identified ~6 missing items in Vol. 1 Definition, Nancy and Ann</w:t>
      </w:r>
    </w:p>
    <w:p w:rsidR="0060117B" w:rsidRPr="00627A92" w:rsidRDefault="0060117B" w:rsidP="00627A9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bookmarkStart w:id="0" w:name="_GoBack"/>
      <w:bookmarkEnd w:id="0"/>
      <w:r w:rsidRPr="00627A92">
        <w:t>Whitepaper implication of Big Data in social, business, public</w:t>
      </w:r>
      <w:r w:rsidR="00627A92" w:rsidRPr="00627A92">
        <w:t>, knowledge extraction, and lifecycle, etc.</w:t>
      </w:r>
    </w:p>
    <w:p w:rsidR="0060117B" w:rsidRPr="00627A92" w:rsidRDefault="0060117B" w:rsidP="00627A92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27A92">
        <w:t>Explore new possible use cases</w:t>
      </w:r>
      <w:r w:rsidR="00627A92">
        <w:t xml:space="preserve"> using UC V2 template</w:t>
      </w:r>
      <w:r w:rsidRPr="00627A92">
        <w:t xml:space="preserve">, Piyush and Geoffrey </w:t>
      </w:r>
    </w:p>
    <w:p w:rsidR="0060117B" w:rsidRPr="00627A92" w:rsidRDefault="0060117B" w:rsidP="00627A92">
      <w:pPr>
        <w:pStyle w:val="ListParagraph"/>
        <w:numPr>
          <w:ilvl w:val="1"/>
          <w:numId w:val="1"/>
        </w:numPr>
        <w:shd w:val="clear" w:color="auto" w:fill="FFFFFF"/>
        <w:ind w:left="900"/>
      </w:pPr>
      <w:r w:rsidRPr="00627A92">
        <w:t xml:space="preserve">Standard groups </w:t>
      </w:r>
      <w:r w:rsidR="00627A92" w:rsidRPr="00627A92">
        <w:t>mapping</w:t>
      </w:r>
      <w:r w:rsidRPr="00627A92">
        <w:t xml:space="preserve"> spreadsheet, Mark</w:t>
      </w: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P</w:t>
      </w:r>
      <w:r w:rsidR="00683F36">
        <w:rPr>
          <w:rFonts w:ascii="Calibri Light" w:hAnsi="Calibri Light"/>
          <w:color w:val="000000"/>
        </w:rPr>
        <w:t xml:space="preserve">lanning </w:t>
      </w:r>
      <w:r>
        <w:rPr>
          <w:rFonts w:ascii="Calibri Light" w:hAnsi="Calibri Light"/>
          <w:color w:val="000000"/>
        </w:rPr>
        <w:t xml:space="preserve">face-to-face meeting at NIST </w:t>
      </w:r>
      <w:r w:rsidR="00E441F3">
        <w:rPr>
          <w:rFonts w:ascii="Calibri Light" w:hAnsi="Calibri Light"/>
          <w:color w:val="000000"/>
        </w:rPr>
        <w:t xml:space="preserve">for NBD-PWG, </w:t>
      </w:r>
      <w:r w:rsidR="00E441F3" w:rsidRPr="00E441F3">
        <w:rPr>
          <w:rFonts w:ascii="Calibri Light" w:hAnsi="Calibri Light"/>
          <w:color w:val="FF0000"/>
        </w:rPr>
        <w:t>Sept. 20 - 22</w:t>
      </w:r>
      <w:r w:rsidR="003B7048" w:rsidRPr="00E441F3">
        <w:rPr>
          <w:rFonts w:ascii="Calibri Light" w:hAnsi="Calibri Light"/>
          <w:color w:val="FF0000"/>
        </w:rPr>
        <w:t>, 2016</w:t>
      </w:r>
      <w:r w:rsidR="003B7048">
        <w:rPr>
          <w:rFonts w:ascii="Calibri Light" w:hAnsi="Calibri Light"/>
          <w:color w:val="000000"/>
        </w:rPr>
        <w:t>?</w:t>
      </w:r>
      <w:r w:rsidR="006D7A66">
        <w:rPr>
          <w:rFonts w:ascii="Calibri Light" w:hAnsi="Calibri Light"/>
          <w:color w:val="000000"/>
        </w:rPr>
        <w:t xml:space="preserve"> </w:t>
      </w:r>
      <w:r w:rsidR="00B10506">
        <w:rPr>
          <w:rFonts w:ascii="Calibri Light" w:hAnsi="Calibri Light"/>
          <w:color w:val="000000"/>
        </w:rPr>
        <w:t>NIST Cloud, 9/13-15</w:t>
      </w:r>
    </w:p>
    <w:p w:rsidR="006D7A66" w:rsidRDefault="00842032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Identify V2 focus areas</w:t>
      </w:r>
      <w:r w:rsidR="00236808">
        <w:t xml:space="preserve"> </w:t>
      </w:r>
      <w:r w:rsidR="00B10506">
        <w:t xml:space="preserve">before going forward </w:t>
      </w:r>
      <w:r w:rsidR="00386B69">
        <w:t xml:space="preserve">(two months’ preparation):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At least one white paper documentation with implementation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</w:p>
    <w:p w:rsidR="00413EF4" w:rsidRDefault="00413EF4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Identify early adopters from academic, industry, and government</w:t>
      </w:r>
    </w:p>
    <w:p w:rsidR="00413EF4" w:rsidRDefault="00413EF4" w:rsidP="00413EF4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Document using white paper template with small</w:t>
      </w:r>
      <w:r w:rsidR="00386B69">
        <w:t>-</w:t>
      </w:r>
      <w:r>
        <w:t xml:space="preserve">scale implementation </w:t>
      </w:r>
    </w:p>
    <w:p w:rsidR="006D7A66" w:rsidRDefault="006D7A66" w:rsidP="006D7A66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 xml:space="preserve">Clear NBD-PWG V2 </w:t>
      </w:r>
      <w:r w:rsidR="0090627D">
        <w:t xml:space="preserve">direction on </w:t>
      </w:r>
      <w:r>
        <w:t xml:space="preserve">tasks and deliverables </w:t>
      </w:r>
    </w:p>
    <w:p w:rsidR="00413EF4" w:rsidRDefault="00413EF4" w:rsidP="00413EF4">
      <w:pPr>
        <w:pStyle w:val="ListParagraph"/>
        <w:shd w:val="clear" w:color="auto" w:fill="FFFFFF"/>
        <w:tabs>
          <w:tab w:val="left" w:pos="1440"/>
        </w:tabs>
        <w:ind w:left="1350"/>
      </w:pPr>
      <w:r>
        <w:t>[subgroup co-chairs need to identify tasks and deliverables</w:t>
      </w:r>
      <w:r w:rsidR="00386B69">
        <w:t xml:space="preserve"> from Section 1.5</w:t>
      </w:r>
      <w:r>
        <w:t>]</w:t>
      </w:r>
    </w:p>
    <w:p w:rsidR="008F46DB" w:rsidRDefault="008F46DB" w:rsidP="00413EF4">
      <w:pPr>
        <w:pStyle w:val="ListParagraph"/>
        <w:shd w:val="clear" w:color="auto" w:fill="FFFFFF"/>
        <w:tabs>
          <w:tab w:val="left" w:pos="1440"/>
        </w:tabs>
        <w:ind w:left="1350"/>
      </w:pPr>
      <w:r>
        <w:t>[to share vision on V2 and beyond; identify focus areas for possible contributions]</w:t>
      </w:r>
    </w:p>
    <w:p w:rsidR="006D7A66" w:rsidRDefault="006D7A66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Vol.1 Big Data Definitions</w:t>
      </w:r>
    </w:p>
    <w:p w:rsidR="0090627D" w:rsidRDefault="00842032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 xml:space="preserve">Big Data </w:t>
      </w:r>
      <w:r w:rsidR="0090627D">
        <w:t>white paper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2 Big Data Taxonomies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3 Big Data UC &amp; Requirements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 xml:space="preserve">Collect new use cases with new UC template 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4 Security &amp; Privacy</w:t>
      </w:r>
    </w:p>
    <w:p w:rsidR="0090627D" w:rsidRDefault="008F46DB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Unified</w:t>
      </w:r>
      <w:r w:rsidR="0090627D">
        <w:t xml:space="preserve"> SnP Taxonomies 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Privacy White Paper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Vol. 5 Big Data Arch. White Paper (no activity) 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lastRenderedPageBreak/>
        <w:t>Vol. 6 Big Data Architecture with Preliminary Interfaces</w:t>
      </w:r>
    </w:p>
    <w:p w:rsidR="0090627D" w:rsidRDefault="0090627D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Set of white papers with possible implementation</w:t>
      </w:r>
      <w:r w:rsidR="00413EF4">
        <w:t>s</w:t>
      </w:r>
    </w:p>
    <w:p w:rsidR="008F46DB" w:rsidRDefault="008F46DB" w:rsidP="0090627D">
      <w:pPr>
        <w:pStyle w:val="ListParagraph"/>
        <w:numPr>
          <w:ilvl w:val="4"/>
          <w:numId w:val="1"/>
        </w:numPr>
        <w:shd w:val="clear" w:color="auto" w:fill="FFFFFF"/>
        <w:tabs>
          <w:tab w:val="left" w:pos="1440"/>
        </w:tabs>
        <w:ind w:left="2250"/>
      </w:pPr>
      <w:r>
        <w:t>Identify various views for the RA</w:t>
      </w:r>
    </w:p>
    <w:p w:rsidR="0090627D" w:rsidRDefault="0090627D" w:rsidP="0090627D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Vol. 7 Big Data Standards Roadmap</w:t>
      </w:r>
    </w:p>
    <w:p w:rsidR="007138FB" w:rsidRDefault="007138FB" w:rsidP="007138FB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7138FB" w:rsidRDefault="007138FB" w:rsidP="007138FB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lastRenderedPageBreak/>
        <w:t>NBD-PWG V2 Activities, Deliverables, and Timelines</w:t>
      </w:r>
    </w:p>
    <w:p w:rsidR="007138FB" w:rsidRDefault="007138FB" w:rsidP="007138FB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7138FB" w:rsidTr="007138FB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Cavan, Gregory, Mark, Arnab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</w:tbl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/>
    <w:p w:rsidR="007138FB" w:rsidRDefault="007138FB" w:rsidP="007138FB"/>
    <w:p w:rsidR="007138FB" w:rsidRDefault="007138FB" w:rsidP="007138FB">
      <w:pPr>
        <w:rPr>
          <w:rFonts w:asciiTheme="minorHAnsi" w:hAnsiTheme="minorHAnsi" w:cstheme="minorBidi"/>
          <w:sz w:val="22"/>
          <w:szCs w:val="22"/>
        </w:rPr>
      </w:pPr>
    </w:p>
    <w:p w:rsidR="00221763" w:rsidRPr="007138FB" w:rsidRDefault="00221763" w:rsidP="007138FB"/>
    <w:sectPr w:rsidR="00221763" w:rsidRPr="007138FB" w:rsidSect="00D01EB7"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54E" w:rsidRDefault="00B9054E" w:rsidP="00D125C5">
      <w:r>
        <w:separator/>
      </w:r>
    </w:p>
  </w:endnote>
  <w:endnote w:type="continuationSeparator" w:id="0">
    <w:p w:rsidR="00B9054E" w:rsidRDefault="00B9054E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0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54E" w:rsidRDefault="00B9054E" w:rsidP="00D125C5">
      <w:r>
        <w:separator/>
      </w:r>
    </w:p>
  </w:footnote>
  <w:footnote w:type="continuationSeparator" w:id="0">
    <w:p w:rsidR="00B9054E" w:rsidRDefault="00B9054E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91694"/>
    <w:rsid w:val="00097C14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7298"/>
    <w:rsid w:val="00122341"/>
    <w:rsid w:val="00132BEB"/>
    <w:rsid w:val="00136567"/>
    <w:rsid w:val="001448EF"/>
    <w:rsid w:val="00147064"/>
    <w:rsid w:val="001532EC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2B1B"/>
    <w:rsid w:val="001B4264"/>
    <w:rsid w:val="001B5626"/>
    <w:rsid w:val="001B7ADE"/>
    <w:rsid w:val="001C40E9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36808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317B1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B69"/>
    <w:rsid w:val="00386E4F"/>
    <w:rsid w:val="00387C8B"/>
    <w:rsid w:val="00390FEF"/>
    <w:rsid w:val="003956B8"/>
    <w:rsid w:val="003A2562"/>
    <w:rsid w:val="003A440E"/>
    <w:rsid w:val="003A624D"/>
    <w:rsid w:val="003B301B"/>
    <w:rsid w:val="003B7048"/>
    <w:rsid w:val="003C5B5A"/>
    <w:rsid w:val="003D1DBE"/>
    <w:rsid w:val="003D233A"/>
    <w:rsid w:val="003D3ABD"/>
    <w:rsid w:val="003D5641"/>
    <w:rsid w:val="003E2779"/>
    <w:rsid w:val="003F12C6"/>
    <w:rsid w:val="003F5A54"/>
    <w:rsid w:val="00403DF3"/>
    <w:rsid w:val="0040420B"/>
    <w:rsid w:val="00413EF4"/>
    <w:rsid w:val="0041760E"/>
    <w:rsid w:val="00430298"/>
    <w:rsid w:val="004345C4"/>
    <w:rsid w:val="0043483D"/>
    <w:rsid w:val="0043620A"/>
    <w:rsid w:val="00440AE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0611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4F05"/>
    <w:rsid w:val="005E512F"/>
    <w:rsid w:val="005E51F7"/>
    <w:rsid w:val="005E75BE"/>
    <w:rsid w:val="005F1802"/>
    <w:rsid w:val="005F27F7"/>
    <w:rsid w:val="005F4D69"/>
    <w:rsid w:val="0060117B"/>
    <w:rsid w:val="00610BF1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44FC"/>
    <w:rsid w:val="006836BA"/>
    <w:rsid w:val="00683F36"/>
    <w:rsid w:val="00684B6F"/>
    <w:rsid w:val="00687B92"/>
    <w:rsid w:val="00692E1E"/>
    <w:rsid w:val="00692F6D"/>
    <w:rsid w:val="00693CD3"/>
    <w:rsid w:val="006A0653"/>
    <w:rsid w:val="006B071B"/>
    <w:rsid w:val="006B2037"/>
    <w:rsid w:val="006B6767"/>
    <w:rsid w:val="006C15B6"/>
    <w:rsid w:val="006C1891"/>
    <w:rsid w:val="006D0B8F"/>
    <w:rsid w:val="006D2AA5"/>
    <w:rsid w:val="006D7A66"/>
    <w:rsid w:val="006E517D"/>
    <w:rsid w:val="006F47D9"/>
    <w:rsid w:val="00700CDA"/>
    <w:rsid w:val="00702CC0"/>
    <w:rsid w:val="007106A0"/>
    <w:rsid w:val="007138FB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42032"/>
    <w:rsid w:val="008650CC"/>
    <w:rsid w:val="00877A77"/>
    <w:rsid w:val="00880F94"/>
    <w:rsid w:val="008852DA"/>
    <w:rsid w:val="00892F3E"/>
    <w:rsid w:val="008A1668"/>
    <w:rsid w:val="008A1898"/>
    <w:rsid w:val="008B01C6"/>
    <w:rsid w:val="008B1E99"/>
    <w:rsid w:val="008B2EB1"/>
    <w:rsid w:val="008B6CC2"/>
    <w:rsid w:val="008B74F1"/>
    <w:rsid w:val="008C6A92"/>
    <w:rsid w:val="008D314E"/>
    <w:rsid w:val="008D6232"/>
    <w:rsid w:val="008D6863"/>
    <w:rsid w:val="008E2251"/>
    <w:rsid w:val="008F04C7"/>
    <w:rsid w:val="008F210E"/>
    <w:rsid w:val="008F46DB"/>
    <w:rsid w:val="009008E2"/>
    <w:rsid w:val="0090627D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75EB6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117B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1A04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054E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01B4"/>
    <w:rsid w:val="00C82C22"/>
    <w:rsid w:val="00C83E7F"/>
    <w:rsid w:val="00C91804"/>
    <w:rsid w:val="00CA6D8B"/>
    <w:rsid w:val="00CB41AE"/>
    <w:rsid w:val="00CB42D5"/>
    <w:rsid w:val="00CB63F3"/>
    <w:rsid w:val="00CC0D7F"/>
    <w:rsid w:val="00CC6637"/>
    <w:rsid w:val="00CD309A"/>
    <w:rsid w:val="00CE00BF"/>
    <w:rsid w:val="00CE0A7F"/>
    <w:rsid w:val="00CF11CD"/>
    <w:rsid w:val="00CF559A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4DF6"/>
    <w:rsid w:val="00D5678D"/>
    <w:rsid w:val="00D57DD2"/>
    <w:rsid w:val="00D57E9A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21BAA"/>
    <w:rsid w:val="00E366F2"/>
    <w:rsid w:val="00E441F3"/>
    <w:rsid w:val="00E44C4A"/>
    <w:rsid w:val="00E64D23"/>
    <w:rsid w:val="00E90005"/>
    <w:rsid w:val="00EB07CB"/>
    <w:rsid w:val="00EB7965"/>
    <w:rsid w:val="00EC2269"/>
    <w:rsid w:val="00EC4B80"/>
    <w:rsid w:val="00ED17F4"/>
    <w:rsid w:val="00ED7525"/>
    <w:rsid w:val="00ED7B77"/>
    <w:rsid w:val="00EE0CC2"/>
    <w:rsid w:val="00EF5BA4"/>
    <w:rsid w:val="00F04720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0E59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17CAE-06DB-4ECF-86DA-9662280C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2016-01-26T00:28:00Z</dcterms:created>
  <dcterms:modified xsi:type="dcterms:W3CDTF">2016-01-26T15:04:00Z</dcterms:modified>
</cp:coreProperties>
</file>