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890" w:rsidRDefault="003F3695" w:rsidP="003F3695">
      <w:pPr>
        <w:ind w:right="1080"/>
      </w:pPr>
      <w:r>
        <w:t>Big</w:t>
      </w:r>
      <w:r w:rsidR="00DB0A37">
        <w:t xml:space="preserve"> Data Adoption</w:t>
      </w:r>
      <w:r>
        <w:t xml:space="preserve"> </w:t>
      </w:r>
      <w:r w:rsidR="00C05AAB">
        <w:t xml:space="preserve">in </w:t>
      </w:r>
      <w:r>
        <w:t>2016</w:t>
      </w:r>
    </w:p>
    <w:p w:rsidR="003E7EAD" w:rsidRDefault="003E7EAD" w:rsidP="003F3695">
      <w:pPr>
        <w:ind w:right="1080"/>
      </w:pPr>
    </w:p>
    <w:p w:rsidR="00AD781F" w:rsidRDefault="00AD781F" w:rsidP="00AD781F">
      <w:pPr>
        <w:ind w:right="1080"/>
      </w:pPr>
      <w:r>
        <w:t>In 2012, Gartner reported that the potential opportunities available from the adoption of big data were h</w:t>
      </w:r>
      <w:r w:rsidR="00275FAF">
        <w:t>igher for the Government sector</w:t>
      </w:r>
      <w:r>
        <w:t xml:space="preserve"> than </w:t>
      </w:r>
      <w:r w:rsidR="00275FAF">
        <w:t xml:space="preserve">for </w:t>
      </w:r>
      <w:r>
        <w:t>any other sector or industry. The following is a first draft toward documenta</w:t>
      </w:r>
      <w:r w:rsidR="003E7EAD">
        <w:t xml:space="preserve">tion of adoption by all sectors / industries. </w:t>
      </w:r>
      <w:r>
        <w:t xml:space="preserve"> </w:t>
      </w:r>
    </w:p>
    <w:p w:rsidR="00AD781F" w:rsidRPr="00AD781F" w:rsidRDefault="00AD781F" w:rsidP="00AD781F">
      <w:pPr>
        <w:rPr>
          <w:b/>
          <w:u w:val="single"/>
        </w:rPr>
      </w:pPr>
      <w:r>
        <w:rPr>
          <w:b/>
          <w:u w:val="single"/>
        </w:rPr>
        <w:t>Barriers to Adoption</w:t>
      </w:r>
    </w:p>
    <w:tbl>
      <w:tblPr>
        <w:tblStyle w:val="TableGrid"/>
        <w:tblpPr w:leftFromText="180" w:rightFromText="180" w:vertAnchor="text" w:horzAnchor="margin" w:tblpY="438"/>
        <w:tblW w:w="12685" w:type="dxa"/>
        <w:tblLayout w:type="fixed"/>
        <w:tblLook w:val="04A0" w:firstRow="1" w:lastRow="0" w:firstColumn="1" w:lastColumn="0" w:noHBand="0" w:noVBand="1"/>
      </w:tblPr>
      <w:tblGrid>
        <w:gridCol w:w="2245"/>
        <w:gridCol w:w="2610"/>
        <w:gridCol w:w="990"/>
        <w:gridCol w:w="1260"/>
        <w:gridCol w:w="1530"/>
        <w:gridCol w:w="1080"/>
        <w:gridCol w:w="990"/>
        <w:gridCol w:w="1980"/>
      </w:tblGrid>
      <w:tr w:rsidR="008C60FB" w:rsidTr="00ED5619">
        <w:tc>
          <w:tcPr>
            <w:tcW w:w="4855" w:type="dxa"/>
            <w:gridSpan w:val="2"/>
            <w:shd w:val="clear" w:color="auto" w:fill="FFE599" w:themeFill="accent4" w:themeFillTint="66"/>
          </w:tcPr>
          <w:p w:rsidR="008C60FB" w:rsidRDefault="008C60FB" w:rsidP="00AD781F">
            <w:pPr>
              <w:jc w:val="center"/>
            </w:pPr>
            <w:r>
              <w:t>Technical Barriers</w:t>
            </w:r>
          </w:p>
        </w:tc>
        <w:tc>
          <w:tcPr>
            <w:tcW w:w="7830" w:type="dxa"/>
            <w:gridSpan w:val="6"/>
            <w:shd w:val="clear" w:color="auto" w:fill="C5E0B3" w:themeFill="accent6" w:themeFillTint="66"/>
          </w:tcPr>
          <w:p w:rsidR="008C60FB" w:rsidRDefault="008C60FB" w:rsidP="00AD781F">
            <w:pPr>
              <w:jc w:val="center"/>
            </w:pPr>
            <w:r>
              <w:t>Aggregate Surveys</w:t>
            </w:r>
          </w:p>
        </w:tc>
      </w:tr>
      <w:tr w:rsidR="00275FAF" w:rsidTr="00275FAF">
        <w:tc>
          <w:tcPr>
            <w:tcW w:w="2245" w:type="dxa"/>
            <w:shd w:val="clear" w:color="auto" w:fill="FFE599" w:themeFill="accent4" w:themeFillTint="66"/>
          </w:tcPr>
          <w:p w:rsidR="00275FAF" w:rsidRDefault="00275FAF" w:rsidP="00AD781F">
            <w:r>
              <w:t>Category</w:t>
            </w:r>
          </w:p>
        </w:tc>
        <w:tc>
          <w:tcPr>
            <w:tcW w:w="2610" w:type="dxa"/>
            <w:shd w:val="clear" w:color="auto" w:fill="FFE599" w:themeFill="accent4" w:themeFillTint="66"/>
          </w:tcPr>
          <w:p w:rsidR="00275FAF" w:rsidRDefault="00275FAF" w:rsidP="00AD781F">
            <w:r>
              <w:t>Sub Category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275FAF" w:rsidRPr="00450AEA" w:rsidRDefault="00275FAF" w:rsidP="00AD781F">
            <w:pPr>
              <w:jc w:val="center"/>
            </w:pPr>
            <w:r w:rsidRPr="00450AEA">
              <w:t>CDW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:rsidR="00275FAF" w:rsidRPr="00450AEA" w:rsidRDefault="00275FAF" w:rsidP="00AD781F">
            <w:pPr>
              <w:jc w:val="center"/>
            </w:pPr>
            <w:r w:rsidRPr="00450AEA">
              <w:t>Accenture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:rsidR="00275FAF" w:rsidRPr="00450AEA" w:rsidRDefault="00275FAF" w:rsidP="00AD781F">
            <w:pPr>
              <w:jc w:val="center"/>
            </w:pPr>
            <w:proofErr w:type="spellStart"/>
            <w:r w:rsidRPr="00450AEA">
              <w:t>Knowled</w:t>
            </w:r>
            <w:r>
              <w:t>gent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275FAF" w:rsidRPr="00450AEA" w:rsidRDefault="00275FAF" w:rsidP="00AD781F">
            <w:pPr>
              <w:jc w:val="center"/>
            </w:pPr>
            <w:r>
              <w:t>Hitachi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275FAF" w:rsidRDefault="00275FAF" w:rsidP="00AD781F">
            <w:pPr>
              <w:jc w:val="center"/>
            </w:pPr>
            <w:r>
              <w:t>TDWI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:rsidR="00275FAF" w:rsidRDefault="00275FAF" w:rsidP="00AD781F">
            <w:pPr>
              <w:jc w:val="center"/>
            </w:pPr>
            <w:r>
              <w:t>InformationWeek</w:t>
            </w:r>
          </w:p>
        </w:tc>
      </w:tr>
      <w:tr w:rsidR="00275FAF" w:rsidTr="00275FAF">
        <w:tc>
          <w:tcPr>
            <w:tcW w:w="2245" w:type="dxa"/>
          </w:tcPr>
          <w:p w:rsidR="00275FAF" w:rsidRDefault="00275FAF" w:rsidP="00E15F3A">
            <w:r>
              <w:t>Lack of practitioners for complexity of software</w:t>
            </w:r>
          </w:p>
        </w:tc>
        <w:tc>
          <w:tcPr>
            <w:tcW w:w="2610" w:type="dxa"/>
          </w:tcPr>
          <w:p w:rsidR="00275FAF" w:rsidRDefault="00275FAF" w:rsidP="00E15F3A"/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  <w:r w:rsidRPr="00450AEA">
              <w:t>27%</w:t>
            </w: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  <w:r w:rsidRPr="00450AEA">
              <w:t>40%</w:t>
            </w: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  <w:r w:rsidRPr="00450AEA">
              <w:t>40%</w:t>
            </w: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  <w:r>
              <w:t>40%</w:t>
            </w: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  <w:r>
              <w:t>42%</w:t>
            </w:r>
          </w:p>
        </w:tc>
        <w:tc>
          <w:tcPr>
            <w:tcW w:w="1980" w:type="dxa"/>
          </w:tcPr>
          <w:p w:rsidR="00275FAF" w:rsidRDefault="00932B24" w:rsidP="00932B24">
            <w:pPr>
              <w:jc w:val="center"/>
            </w:pPr>
            <w:r>
              <w:t>46%</w:t>
            </w:r>
          </w:p>
        </w:tc>
      </w:tr>
      <w:tr w:rsidR="00275FAF" w:rsidTr="00275FAF">
        <w:tc>
          <w:tcPr>
            <w:tcW w:w="2245" w:type="dxa"/>
          </w:tcPr>
          <w:p w:rsidR="00275FAF" w:rsidRDefault="00275FAF" w:rsidP="00E15F3A">
            <w:r>
              <w:t>Performance during concurrent usage</w:t>
            </w:r>
          </w:p>
        </w:tc>
        <w:tc>
          <w:tcPr>
            <w:tcW w:w="2610" w:type="dxa"/>
          </w:tcPr>
          <w:p w:rsidR="00275FAF" w:rsidRDefault="00275FAF" w:rsidP="00E15F3A"/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>
            <w:r>
              <w:t>Integration with existing infrastructure</w:t>
            </w:r>
          </w:p>
        </w:tc>
        <w:tc>
          <w:tcPr>
            <w:tcW w:w="2610" w:type="dxa"/>
          </w:tcPr>
          <w:p w:rsidR="00275FAF" w:rsidRDefault="00275FAF" w:rsidP="00E15F3A"/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  <w:r w:rsidRPr="00450AEA">
              <w:t>35%</w:t>
            </w: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  <w:r w:rsidRPr="00450AEA">
              <w:t>35%</w:t>
            </w: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Moving data from source to analytics environment NRT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Blending internal &amp; external data; merging sources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  <w:r w:rsidRPr="00450AEA">
              <w:t>45%</w:t>
            </w: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Organization-wide view of data movement between apps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 xml:space="preserve">Moving data between </w:t>
            </w:r>
            <w:proofErr w:type="spellStart"/>
            <w:r>
              <w:t>on-premise</w:t>
            </w:r>
            <w:proofErr w:type="spellEnd"/>
            <w:r>
              <w:t xml:space="preserve"> systems and clouds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Hadoop data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>
            <w:r>
              <w:t>Hadoop specific</w:t>
            </w:r>
          </w:p>
        </w:tc>
        <w:tc>
          <w:tcPr>
            <w:tcW w:w="2610" w:type="dxa"/>
          </w:tcPr>
          <w:p w:rsidR="00275FAF" w:rsidRDefault="00275FAF" w:rsidP="00E15F3A"/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Backup and recovery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Availability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Performance at scale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Lack of user friendly tools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  <w:r>
              <w:t>27%</w:t>
            </w: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Security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  <w:r w:rsidRPr="00450AEA">
              <w:t>50%</w:t>
            </w: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  <w:r>
              <w:t>29%</w:t>
            </w: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Pr="00B22D23" w:rsidRDefault="00275FAF" w:rsidP="00E15F3A">
            <w:r>
              <w:t>Compliance, privacy and regulatory concerns</w:t>
            </w:r>
          </w:p>
        </w:tc>
        <w:tc>
          <w:tcPr>
            <w:tcW w:w="2610" w:type="dxa"/>
          </w:tcPr>
          <w:p w:rsidR="00275FAF" w:rsidRDefault="00275FAF" w:rsidP="00E15F3A"/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  <w:r>
              <w:t>42%</w:t>
            </w: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S&amp;P securing deployments from hack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S&amp;P inability to mask, de-identify sensitive data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S&amp;P lack of fine control to support hetero user population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/>
        </w:tc>
        <w:tc>
          <w:tcPr>
            <w:tcW w:w="2610" w:type="dxa"/>
          </w:tcPr>
          <w:p w:rsidR="00275FAF" w:rsidRDefault="00275FAF" w:rsidP="00E15F3A">
            <w:r>
              <w:t>Governance: auditing access; logging / tracking data lineage</w:t>
            </w:r>
          </w:p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>
            <w:r>
              <w:t>Analytics layer Technical ‘</w:t>
            </w:r>
            <w:proofErr w:type="spellStart"/>
            <w:r>
              <w:t>mis</w:t>
            </w:r>
            <w:proofErr w:type="spellEnd"/>
            <w:r>
              <w:t>-specifications’</w:t>
            </w:r>
          </w:p>
        </w:tc>
        <w:tc>
          <w:tcPr>
            <w:tcW w:w="2610" w:type="dxa"/>
          </w:tcPr>
          <w:p w:rsidR="00275FAF" w:rsidRDefault="00275FAF" w:rsidP="00E15F3A"/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>
            <w:r>
              <w:t>Lack of suitable software</w:t>
            </w:r>
          </w:p>
        </w:tc>
        <w:tc>
          <w:tcPr>
            <w:tcW w:w="2610" w:type="dxa"/>
          </w:tcPr>
          <w:p w:rsidR="00275FAF" w:rsidRDefault="00275FAF" w:rsidP="00E15F3A"/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  <w:r>
              <w:t>42%</w:t>
            </w: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>
            <w:r>
              <w:t>Lack of metadata mgmt.</w:t>
            </w:r>
          </w:p>
        </w:tc>
        <w:tc>
          <w:tcPr>
            <w:tcW w:w="2610" w:type="dxa"/>
          </w:tcPr>
          <w:p w:rsidR="00275FAF" w:rsidRDefault="00275FAF" w:rsidP="00E15F3A"/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Default="00275FAF" w:rsidP="00E15F3A">
            <w:pPr>
              <w:jc w:val="center"/>
            </w:pPr>
            <w:r>
              <w:t>25%</w:t>
            </w: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  <w:r>
              <w:t>28%</w:t>
            </w: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>
            <w:r>
              <w:t>Providing end users with self service capability</w:t>
            </w:r>
          </w:p>
        </w:tc>
        <w:tc>
          <w:tcPr>
            <w:tcW w:w="2610" w:type="dxa"/>
          </w:tcPr>
          <w:p w:rsidR="00275FAF" w:rsidRDefault="00275FAF" w:rsidP="00E15F3A"/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Default="00275FAF" w:rsidP="00E15F3A">
            <w:pPr>
              <w:jc w:val="center"/>
            </w:pPr>
            <w:r>
              <w:t>33%</w:t>
            </w: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  <w:tr w:rsidR="00275FAF" w:rsidTr="00275FAF">
        <w:tc>
          <w:tcPr>
            <w:tcW w:w="2245" w:type="dxa"/>
          </w:tcPr>
          <w:p w:rsidR="00275FAF" w:rsidRDefault="00275FAF" w:rsidP="00E15F3A">
            <w:r>
              <w:t>Providing business level context for understanding</w:t>
            </w:r>
          </w:p>
        </w:tc>
        <w:tc>
          <w:tcPr>
            <w:tcW w:w="2610" w:type="dxa"/>
          </w:tcPr>
          <w:p w:rsidR="00275FAF" w:rsidRDefault="00275FAF" w:rsidP="00E15F3A"/>
        </w:tc>
        <w:tc>
          <w:tcPr>
            <w:tcW w:w="99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:rsidR="00275FAF" w:rsidRPr="00450AEA" w:rsidRDefault="00275FAF" w:rsidP="00E15F3A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275FAF" w:rsidRDefault="00275FAF" w:rsidP="00E15F3A">
            <w:pPr>
              <w:jc w:val="center"/>
            </w:pPr>
            <w:r>
              <w:t>33%</w:t>
            </w:r>
          </w:p>
        </w:tc>
        <w:tc>
          <w:tcPr>
            <w:tcW w:w="1080" w:type="dxa"/>
            <w:shd w:val="clear" w:color="auto" w:fill="auto"/>
          </w:tcPr>
          <w:p w:rsidR="00275FAF" w:rsidRDefault="00275FAF" w:rsidP="00E15F3A">
            <w:pPr>
              <w:jc w:val="center"/>
            </w:pPr>
          </w:p>
        </w:tc>
        <w:tc>
          <w:tcPr>
            <w:tcW w:w="990" w:type="dxa"/>
          </w:tcPr>
          <w:p w:rsidR="00275FAF" w:rsidRDefault="00275FAF" w:rsidP="00E15F3A">
            <w:pPr>
              <w:jc w:val="center"/>
            </w:pPr>
          </w:p>
        </w:tc>
        <w:tc>
          <w:tcPr>
            <w:tcW w:w="1980" w:type="dxa"/>
          </w:tcPr>
          <w:p w:rsidR="00275FAF" w:rsidRDefault="00275FAF" w:rsidP="00E15F3A">
            <w:pPr>
              <w:jc w:val="center"/>
            </w:pPr>
          </w:p>
        </w:tc>
      </w:tr>
    </w:tbl>
    <w:p w:rsidR="00AD781F" w:rsidRDefault="00AD781F">
      <w:pPr>
        <w:rPr>
          <w:b/>
          <w:u w:val="single"/>
        </w:rPr>
      </w:pPr>
    </w:p>
    <w:p w:rsidR="00AD781F" w:rsidRDefault="00AD781F">
      <w:pPr>
        <w:rPr>
          <w:b/>
          <w:u w:val="single"/>
        </w:rPr>
      </w:pPr>
    </w:p>
    <w:p w:rsidR="00AD781F" w:rsidRDefault="00AD781F">
      <w:pPr>
        <w:rPr>
          <w:b/>
          <w:u w:val="single"/>
        </w:rPr>
      </w:pPr>
    </w:p>
    <w:p w:rsidR="00AD781F" w:rsidRDefault="00AD781F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117"/>
        <w:tblW w:w="12955" w:type="dxa"/>
        <w:tblLook w:val="04A0" w:firstRow="1" w:lastRow="0" w:firstColumn="1" w:lastColumn="0" w:noHBand="0" w:noVBand="1"/>
      </w:tblPr>
      <w:tblGrid>
        <w:gridCol w:w="2245"/>
        <w:gridCol w:w="2430"/>
        <w:gridCol w:w="1080"/>
        <w:gridCol w:w="1350"/>
        <w:gridCol w:w="1397"/>
        <w:gridCol w:w="1226"/>
        <w:gridCol w:w="1067"/>
        <w:gridCol w:w="2160"/>
      </w:tblGrid>
      <w:tr w:rsidR="008C60FB" w:rsidTr="00E434AC">
        <w:tc>
          <w:tcPr>
            <w:tcW w:w="4675" w:type="dxa"/>
            <w:gridSpan w:val="2"/>
            <w:shd w:val="clear" w:color="auto" w:fill="ECC6F6"/>
          </w:tcPr>
          <w:p w:rsidR="008C60FB" w:rsidRPr="005523C8" w:rsidRDefault="008C60FB" w:rsidP="00246B0B">
            <w:pPr>
              <w:jc w:val="center"/>
            </w:pPr>
            <w:r>
              <w:t>Non-Technical Barriers</w:t>
            </w:r>
          </w:p>
        </w:tc>
        <w:tc>
          <w:tcPr>
            <w:tcW w:w="8280" w:type="dxa"/>
            <w:gridSpan w:val="6"/>
            <w:shd w:val="clear" w:color="auto" w:fill="C5E0B3" w:themeFill="accent6" w:themeFillTint="66"/>
          </w:tcPr>
          <w:p w:rsidR="008C60FB" w:rsidRDefault="008C60FB" w:rsidP="00246B0B">
            <w:pPr>
              <w:jc w:val="center"/>
            </w:pPr>
            <w:r>
              <w:t>Aggregate Surveys</w:t>
            </w:r>
          </w:p>
        </w:tc>
      </w:tr>
      <w:tr w:rsidR="00275FAF" w:rsidTr="00275FAF">
        <w:tc>
          <w:tcPr>
            <w:tcW w:w="2245" w:type="dxa"/>
            <w:shd w:val="clear" w:color="auto" w:fill="ECC6F6"/>
          </w:tcPr>
          <w:p w:rsidR="00275FAF" w:rsidRDefault="00275FAF" w:rsidP="00246B0B">
            <w:r>
              <w:t>Category</w:t>
            </w:r>
          </w:p>
        </w:tc>
        <w:tc>
          <w:tcPr>
            <w:tcW w:w="2430" w:type="dxa"/>
            <w:shd w:val="clear" w:color="auto" w:fill="ECC6F6"/>
          </w:tcPr>
          <w:p w:rsidR="00275FAF" w:rsidRDefault="00275FAF" w:rsidP="00246B0B">
            <w:r>
              <w:t>Sub Category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:rsidR="00275FAF" w:rsidRPr="00450AEA" w:rsidRDefault="00275FAF" w:rsidP="00246B0B">
            <w:pPr>
              <w:jc w:val="center"/>
            </w:pPr>
            <w:r w:rsidRPr="00450AEA">
              <w:t>CDW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:rsidR="00275FAF" w:rsidRPr="00450AEA" w:rsidRDefault="00275FAF" w:rsidP="00246B0B">
            <w:pPr>
              <w:jc w:val="center"/>
            </w:pPr>
            <w:r w:rsidRPr="00450AEA">
              <w:t>Accenture</w:t>
            </w:r>
          </w:p>
        </w:tc>
        <w:tc>
          <w:tcPr>
            <w:tcW w:w="1397" w:type="dxa"/>
            <w:shd w:val="clear" w:color="auto" w:fill="C5E0B3" w:themeFill="accent6" w:themeFillTint="66"/>
          </w:tcPr>
          <w:p w:rsidR="00275FAF" w:rsidRPr="00450AEA" w:rsidRDefault="00275FAF" w:rsidP="00246B0B">
            <w:pPr>
              <w:jc w:val="center"/>
            </w:pPr>
            <w:proofErr w:type="spellStart"/>
            <w:r w:rsidRPr="00450AEA">
              <w:t>Knowled</w:t>
            </w:r>
            <w:r>
              <w:t>gent</w:t>
            </w:r>
            <w:proofErr w:type="spellEnd"/>
          </w:p>
        </w:tc>
        <w:tc>
          <w:tcPr>
            <w:tcW w:w="1226" w:type="dxa"/>
            <w:shd w:val="clear" w:color="auto" w:fill="C5E0B3" w:themeFill="accent6" w:themeFillTint="66"/>
          </w:tcPr>
          <w:p w:rsidR="00275FAF" w:rsidRPr="00450AEA" w:rsidRDefault="00275FAF" w:rsidP="00246B0B">
            <w:pPr>
              <w:jc w:val="center"/>
            </w:pPr>
            <w:r>
              <w:t>Hitachi</w:t>
            </w:r>
          </w:p>
        </w:tc>
        <w:tc>
          <w:tcPr>
            <w:tcW w:w="1067" w:type="dxa"/>
            <w:shd w:val="clear" w:color="auto" w:fill="C5E0B3" w:themeFill="accent6" w:themeFillTint="66"/>
          </w:tcPr>
          <w:p w:rsidR="00275FAF" w:rsidRDefault="00275FAF" w:rsidP="00246B0B">
            <w:pPr>
              <w:jc w:val="center"/>
            </w:pPr>
            <w:r>
              <w:t>TDWI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:rsidR="00275FAF" w:rsidRDefault="00275FAF" w:rsidP="00246B0B">
            <w:pPr>
              <w:jc w:val="center"/>
            </w:pPr>
            <w:r>
              <w:t>InformationWeek</w:t>
            </w:r>
          </w:p>
        </w:tc>
      </w:tr>
      <w:tr w:rsidR="00275FAF" w:rsidTr="00275FAF">
        <w:tc>
          <w:tcPr>
            <w:tcW w:w="2245" w:type="dxa"/>
          </w:tcPr>
          <w:p w:rsidR="00275FAF" w:rsidRPr="00B22D23" w:rsidRDefault="00275FAF" w:rsidP="00246B0B">
            <w:r>
              <w:t>Developing an overall management program</w:t>
            </w:r>
          </w:p>
        </w:tc>
        <w:tc>
          <w:tcPr>
            <w:tcW w:w="2430" w:type="dxa"/>
          </w:tcPr>
          <w:p w:rsidR="00275FAF" w:rsidRPr="00B22D23" w:rsidRDefault="00275FAF" w:rsidP="00246B0B"/>
        </w:tc>
        <w:tc>
          <w:tcPr>
            <w:tcW w:w="1080" w:type="dxa"/>
          </w:tcPr>
          <w:p w:rsidR="00275FAF" w:rsidRPr="00B22D23" w:rsidRDefault="00275FAF" w:rsidP="00246B0B"/>
        </w:tc>
        <w:tc>
          <w:tcPr>
            <w:tcW w:w="1350" w:type="dxa"/>
          </w:tcPr>
          <w:p w:rsidR="00275FAF" w:rsidRPr="00B22D23" w:rsidRDefault="00275FAF" w:rsidP="00246B0B"/>
        </w:tc>
        <w:tc>
          <w:tcPr>
            <w:tcW w:w="1397" w:type="dxa"/>
          </w:tcPr>
          <w:p w:rsidR="00275FAF" w:rsidRPr="00B22D23" w:rsidRDefault="00275FAF" w:rsidP="00246B0B"/>
        </w:tc>
        <w:tc>
          <w:tcPr>
            <w:tcW w:w="1226" w:type="dxa"/>
          </w:tcPr>
          <w:p w:rsidR="00275FAF" w:rsidRPr="00B22D23" w:rsidRDefault="00275FAF" w:rsidP="00246B0B"/>
        </w:tc>
        <w:tc>
          <w:tcPr>
            <w:tcW w:w="1067" w:type="dxa"/>
          </w:tcPr>
          <w:p w:rsidR="00275FAF" w:rsidRPr="00B22D23" w:rsidRDefault="00275FAF" w:rsidP="00246B0B"/>
        </w:tc>
        <w:tc>
          <w:tcPr>
            <w:tcW w:w="2160" w:type="dxa"/>
          </w:tcPr>
          <w:p w:rsidR="00275FAF" w:rsidRPr="00B22D23" w:rsidRDefault="00275FAF" w:rsidP="00246B0B"/>
        </w:tc>
      </w:tr>
      <w:tr w:rsidR="00275FAF" w:rsidTr="00275FAF">
        <w:tc>
          <w:tcPr>
            <w:tcW w:w="2245" w:type="dxa"/>
          </w:tcPr>
          <w:p w:rsidR="00275FAF" w:rsidRPr="00B22D23" w:rsidRDefault="00275FAF" w:rsidP="00246B0B">
            <w:r>
              <w:t>Budget; expensive licenses</w:t>
            </w:r>
          </w:p>
        </w:tc>
        <w:tc>
          <w:tcPr>
            <w:tcW w:w="2430" w:type="dxa"/>
          </w:tcPr>
          <w:p w:rsidR="00275FAF" w:rsidRPr="00B22D23" w:rsidRDefault="00275FAF" w:rsidP="00246B0B"/>
        </w:tc>
        <w:tc>
          <w:tcPr>
            <w:tcW w:w="1080" w:type="dxa"/>
          </w:tcPr>
          <w:p w:rsidR="00275FAF" w:rsidRPr="00B22D23" w:rsidRDefault="00275FAF" w:rsidP="00246B0B">
            <w:r>
              <w:t>32%</w:t>
            </w:r>
          </w:p>
        </w:tc>
        <w:tc>
          <w:tcPr>
            <w:tcW w:w="1350" w:type="dxa"/>
          </w:tcPr>
          <w:p w:rsidR="00275FAF" w:rsidRPr="00B22D23" w:rsidRDefault="00275FAF" w:rsidP="00246B0B">
            <w:r>
              <w:t>47%</w:t>
            </w:r>
          </w:p>
        </w:tc>
        <w:tc>
          <w:tcPr>
            <w:tcW w:w="1397" w:type="dxa"/>
          </w:tcPr>
          <w:p w:rsidR="00275FAF" w:rsidRPr="00B22D23" w:rsidRDefault="00275FAF" w:rsidP="00246B0B">
            <w:r>
              <w:t>47%</w:t>
            </w:r>
          </w:p>
        </w:tc>
        <w:tc>
          <w:tcPr>
            <w:tcW w:w="1226" w:type="dxa"/>
          </w:tcPr>
          <w:p w:rsidR="00275FAF" w:rsidRPr="00B22D23" w:rsidRDefault="00275FAF" w:rsidP="00246B0B"/>
        </w:tc>
        <w:tc>
          <w:tcPr>
            <w:tcW w:w="1067" w:type="dxa"/>
          </w:tcPr>
          <w:p w:rsidR="00275FAF" w:rsidRPr="00B22D23" w:rsidRDefault="00275FAF" w:rsidP="00246B0B"/>
        </w:tc>
        <w:tc>
          <w:tcPr>
            <w:tcW w:w="2160" w:type="dxa"/>
          </w:tcPr>
          <w:p w:rsidR="00275FAF" w:rsidRPr="00B22D23" w:rsidRDefault="00275FAF" w:rsidP="00246B0B">
            <w:r>
              <w:t>34%</w:t>
            </w:r>
          </w:p>
        </w:tc>
      </w:tr>
      <w:tr w:rsidR="00275FAF" w:rsidTr="00275FAF">
        <w:tc>
          <w:tcPr>
            <w:tcW w:w="2245" w:type="dxa"/>
          </w:tcPr>
          <w:p w:rsidR="00275FAF" w:rsidRPr="00B22D23" w:rsidRDefault="00275FAF" w:rsidP="00246B0B">
            <w:r>
              <w:t>Stakeholder definition and product agreement</w:t>
            </w:r>
          </w:p>
        </w:tc>
        <w:tc>
          <w:tcPr>
            <w:tcW w:w="2430" w:type="dxa"/>
          </w:tcPr>
          <w:p w:rsidR="00275FAF" w:rsidRPr="00B22D23" w:rsidRDefault="00275FAF" w:rsidP="00246B0B"/>
        </w:tc>
        <w:tc>
          <w:tcPr>
            <w:tcW w:w="1080" w:type="dxa"/>
          </w:tcPr>
          <w:p w:rsidR="00275FAF" w:rsidRPr="00B22D23" w:rsidRDefault="00275FAF" w:rsidP="00246B0B"/>
        </w:tc>
        <w:tc>
          <w:tcPr>
            <w:tcW w:w="1350" w:type="dxa"/>
          </w:tcPr>
          <w:p w:rsidR="00275FAF" w:rsidRPr="00B22D23" w:rsidRDefault="00275FAF" w:rsidP="00246B0B"/>
        </w:tc>
        <w:tc>
          <w:tcPr>
            <w:tcW w:w="1397" w:type="dxa"/>
          </w:tcPr>
          <w:p w:rsidR="00275FAF" w:rsidRPr="00B22D23" w:rsidRDefault="00275FAF" w:rsidP="00246B0B">
            <w:r>
              <w:t>45%</w:t>
            </w:r>
          </w:p>
        </w:tc>
        <w:tc>
          <w:tcPr>
            <w:tcW w:w="1226" w:type="dxa"/>
          </w:tcPr>
          <w:p w:rsidR="00275FAF" w:rsidRPr="00B22D23" w:rsidRDefault="00275FAF" w:rsidP="00246B0B"/>
        </w:tc>
        <w:tc>
          <w:tcPr>
            <w:tcW w:w="1067" w:type="dxa"/>
          </w:tcPr>
          <w:p w:rsidR="00275FAF" w:rsidRPr="00B22D23" w:rsidRDefault="00275FAF" w:rsidP="00246B0B"/>
        </w:tc>
        <w:tc>
          <w:tcPr>
            <w:tcW w:w="2160" w:type="dxa"/>
          </w:tcPr>
          <w:p w:rsidR="00275FAF" w:rsidRPr="00B22D23" w:rsidRDefault="00275FAF" w:rsidP="00246B0B">
            <w:r>
              <w:t>40%</w:t>
            </w:r>
          </w:p>
        </w:tc>
      </w:tr>
      <w:tr w:rsidR="00275FAF" w:rsidTr="00275FAF">
        <w:tc>
          <w:tcPr>
            <w:tcW w:w="2245" w:type="dxa"/>
          </w:tcPr>
          <w:p w:rsidR="00275FAF" w:rsidRPr="00B22D23" w:rsidRDefault="00275FAF" w:rsidP="00246B0B">
            <w:r>
              <w:t>Establishing processes to go from POC to production</w:t>
            </w:r>
          </w:p>
        </w:tc>
        <w:tc>
          <w:tcPr>
            <w:tcW w:w="2430" w:type="dxa"/>
          </w:tcPr>
          <w:p w:rsidR="00275FAF" w:rsidRPr="00B22D23" w:rsidRDefault="00275FAF" w:rsidP="00246B0B"/>
        </w:tc>
        <w:tc>
          <w:tcPr>
            <w:tcW w:w="1080" w:type="dxa"/>
          </w:tcPr>
          <w:p w:rsidR="00275FAF" w:rsidRPr="00B22D23" w:rsidRDefault="00275FAF" w:rsidP="00246B0B"/>
        </w:tc>
        <w:tc>
          <w:tcPr>
            <w:tcW w:w="1350" w:type="dxa"/>
          </w:tcPr>
          <w:p w:rsidR="00275FAF" w:rsidRPr="00B22D23" w:rsidRDefault="00275FAF" w:rsidP="00246B0B"/>
        </w:tc>
        <w:tc>
          <w:tcPr>
            <w:tcW w:w="1397" w:type="dxa"/>
          </w:tcPr>
          <w:p w:rsidR="00275FAF" w:rsidRPr="00B22D23" w:rsidRDefault="00275FAF" w:rsidP="00246B0B">
            <w:r>
              <w:t>43%</w:t>
            </w:r>
          </w:p>
        </w:tc>
        <w:tc>
          <w:tcPr>
            <w:tcW w:w="1226" w:type="dxa"/>
          </w:tcPr>
          <w:p w:rsidR="00275FAF" w:rsidRPr="00B22D23" w:rsidRDefault="00275FAF" w:rsidP="00246B0B"/>
        </w:tc>
        <w:tc>
          <w:tcPr>
            <w:tcW w:w="1067" w:type="dxa"/>
          </w:tcPr>
          <w:p w:rsidR="00275FAF" w:rsidRPr="00B22D23" w:rsidRDefault="00275FAF" w:rsidP="00246B0B"/>
        </w:tc>
        <w:tc>
          <w:tcPr>
            <w:tcW w:w="2160" w:type="dxa"/>
          </w:tcPr>
          <w:p w:rsidR="00275FAF" w:rsidRPr="00B22D23" w:rsidRDefault="00275FAF" w:rsidP="00246B0B"/>
        </w:tc>
      </w:tr>
      <w:tr w:rsidR="00275FAF" w:rsidTr="00275FAF">
        <w:tc>
          <w:tcPr>
            <w:tcW w:w="2245" w:type="dxa"/>
          </w:tcPr>
          <w:p w:rsidR="00275FAF" w:rsidRPr="00B22D23" w:rsidRDefault="00275FAF" w:rsidP="00246B0B">
            <w:r>
              <w:t>Compliance, privacy and regulatory concerns</w:t>
            </w:r>
          </w:p>
        </w:tc>
        <w:tc>
          <w:tcPr>
            <w:tcW w:w="2430" w:type="dxa"/>
          </w:tcPr>
          <w:p w:rsidR="00275FAF" w:rsidRPr="00B22D23" w:rsidRDefault="00275FAF" w:rsidP="00246B0B"/>
        </w:tc>
        <w:tc>
          <w:tcPr>
            <w:tcW w:w="1080" w:type="dxa"/>
          </w:tcPr>
          <w:p w:rsidR="00275FAF" w:rsidRPr="00B22D23" w:rsidRDefault="00275FAF" w:rsidP="00246B0B"/>
        </w:tc>
        <w:tc>
          <w:tcPr>
            <w:tcW w:w="1350" w:type="dxa"/>
          </w:tcPr>
          <w:p w:rsidR="00275FAF" w:rsidRPr="00B22D23" w:rsidRDefault="00275FAF" w:rsidP="00246B0B"/>
        </w:tc>
        <w:tc>
          <w:tcPr>
            <w:tcW w:w="1397" w:type="dxa"/>
          </w:tcPr>
          <w:p w:rsidR="00275FAF" w:rsidRPr="00B22D23" w:rsidRDefault="00275FAF" w:rsidP="00246B0B">
            <w:r>
              <w:t>42%</w:t>
            </w:r>
          </w:p>
        </w:tc>
        <w:tc>
          <w:tcPr>
            <w:tcW w:w="1226" w:type="dxa"/>
          </w:tcPr>
          <w:p w:rsidR="00275FAF" w:rsidRPr="00B22D23" w:rsidRDefault="00275FAF" w:rsidP="00246B0B"/>
        </w:tc>
        <w:tc>
          <w:tcPr>
            <w:tcW w:w="1067" w:type="dxa"/>
          </w:tcPr>
          <w:p w:rsidR="00275FAF" w:rsidRPr="00B22D23" w:rsidRDefault="00275FAF" w:rsidP="00246B0B">
            <w:r>
              <w:t>29%</w:t>
            </w:r>
          </w:p>
        </w:tc>
        <w:tc>
          <w:tcPr>
            <w:tcW w:w="2160" w:type="dxa"/>
          </w:tcPr>
          <w:p w:rsidR="00275FAF" w:rsidRDefault="00275FAF" w:rsidP="00246B0B"/>
        </w:tc>
      </w:tr>
      <w:tr w:rsidR="00275FAF" w:rsidTr="00275FAF">
        <w:tc>
          <w:tcPr>
            <w:tcW w:w="2245" w:type="dxa"/>
          </w:tcPr>
          <w:p w:rsidR="00275FAF" w:rsidRPr="00B22D23" w:rsidRDefault="00275FAF" w:rsidP="00246B0B"/>
        </w:tc>
        <w:tc>
          <w:tcPr>
            <w:tcW w:w="2430" w:type="dxa"/>
          </w:tcPr>
          <w:p w:rsidR="00275FAF" w:rsidRPr="00B22D23" w:rsidRDefault="00275FAF" w:rsidP="00246B0B">
            <w:r>
              <w:t>S&amp;P challenge in regulation understanding or compliance</w:t>
            </w:r>
          </w:p>
        </w:tc>
        <w:tc>
          <w:tcPr>
            <w:tcW w:w="1080" w:type="dxa"/>
          </w:tcPr>
          <w:p w:rsidR="00275FAF" w:rsidRPr="00B22D23" w:rsidRDefault="00275FAF" w:rsidP="00246B0B"/>
        </w:tc>
        <w:tc>
          <w:tcPr>
            <w:tcW w:w="1350" w:type="dxa"/>
          </w:tcPr>
          <w:p w:rsidR="00275FAF" w:rsidRPr="00B22D23" w:rsidRDefault="00275FAF" w:rsidP="00246B0B"/>
        </w:tc>
        <w:tc>
          <w:tcPr>
            <w:tcW w:w="1397" w:type="dxa"/>
          </w:tcPr>
          <w:p w:rsidR="00275FAF" w:rsidRPr="00B22D23" w:rsidRDefault="00275FAF" w:rsidP="00246B0B"/>
        </w:tc>
        <w:tc>
          <w:tcPr>
            <w:tcW w:w="1226" w:type="dxa"/>
          </w:tcPr>
          <w:p w:rsidR="00275FAF" w:rsidRPr="00B22D23" w:rsidRDefault="00275FAF" w:rsidP="00246B0B"/>
        </w:tc>
        <w:tc>
          <w:tcPr>
            <w:tcW w:w="1067" w:type="dxa"/>
          </w:tcPr>
          <w:p w:rsidR="00275FAF" w:rsidRPr="00B22D23" w:rsidRDefault="00275FAF" w:rsidP="00246B0B"/>
        </w:tc>
        <w:tc>
          <w:tcPr>
            <w:tcW w:w="2160" w:type="dxa"/>
          </w:tcPr>
          <w:p w:rsidR="00275FAF" w:rsidRPr="00B22D23" w:rsidRDefault="00275FAF" w:rsidP="00246B0B"/>
        </w:tc>
      </w:tr>
      <w:tr w:rsidR="00275FAF" w:rsidTr="00275FAF">
        <w:tc>
          <w:tcPr>
            <w:tcW w:w="2245" w:type="dxa"/>
          </w:tcPr>
          <w:p w:rsidR="00275FAF" w:rsidRPr="00B22D23" w:rsidRDefault="00275FAF" w:rsidP="00246B0B"/>
        </w:tc>
        <w:tc>
          <w:tcPr>
            <w:tcW w:w="2430" w:type="dxa"/>
          </w:tcPr>
          <w:p w:rsidR="00275FAF" w:rsidRDefault="00275FAF" w:rsidP="00246B0B">
            <w:r>
              <w:t>Governance: monitoring; doc operating model</w:t>
            </w:r>
          </w:p>
        </w:tc>
        <w:tc>
          <w:tcPr>
            <w:tcW w:w="1080" w:type="dxa"/>
          </w:tcPr>
          <w:p w:rsidR="00275FAF" w:rsidRPr="00B22D23" w:rsidRDefault="00275FAF" w:rsidP="00246B0B"/>
        </w:tc>
        <w:tc>
          <w:tcPr>
            <w:tcW w:w="1350" w:type="dxa"/>
          </w:tcPr>
          <w:p w:rsidR="00275FAF" w:rsidRPr="00B22D23" w:rsidRDefault="00275FAF" w:rsidP="00246B0B"/>
        </w:tc>
        <w:tc>
          <w:tcPr>
            <w:tcW w:w="1397" w:type="dxa"/>
          </w:tcPr>
          <w:p w:rsidR="00275FAF" w:rsidRPr="00B22D23" w:rsidRDefault="00275FAF" w:rsidP="00246B0B"/>
        </w:tc>
        <w:tc>
          <w:tcPr>
            <w:tcW w:w="1226" w:type="dxa"/>
          </w:tcPr>
          <w:p w:rsidR="00275FAF" w:rsidRPr="00B22D23" w:rsidRDefault="00275FAF" w:rsidP="00246B0B"/>
        </w:tc>
        <w:tc>
          <w:tcPr>
            <w:tcW w:w="1067" w:type="dxa"/>
          </w:tcPr>
          <w:p w:rsidR="00275FAF" w:rsidRPr="00B22D23" w:rsidRDefault="00275FAF" w:rsidP="00246B0B"/>
        </w:tc>
        <w:tc>
          <w:tcPr>
            <w:tcW w:w="2160" w:type="dxa"/>
          </w:tcPr>
          <w:p w:rsidR="00275FAF" w:rsidRPr="00B22D23" w:rsidRDefault="00275FAF" w:rsidP="00246B0B"/>
        </w:tc>
      </w:tr>
      <w:tr w:rsidR="00275FAF" w:rsidTr="00275FAF">
        <w:tc>
          <w:tcPr>
            <w:tcW w:w="2245" w:type="dxa"/>
          </w:tcPr>
          <w:p w:rsidR="00275FAF" w:rsidRPr="00B22D23" w:rsidRDefault="00275FAF" w:rsidP="00246B0B"/>
        </w:tc>
        <w:tc>
          <w:tcPr>
            <w:tcW w:w="2430" w:type="dxa"/>
          </w:tcPr>
          <w:p w:rsidR="00275FAF" w:rsidRDefault="00275FAF" w:rsidP="00246B0B">
            <w:r>
              <w:t>Governance: ownership</w:t>
            </w:r>
          </w:p>
        </w:tc>
        <w:tc>
          <w:tcPr>
            <w:tcW w:w="1080" w:type="dxa"/>
          </w:tcPr>
          <w:p w:rsidR="00275FAF" w:rsidRPr="00B22D23" w:rsidRDefault="00275FAF" w:rsidP="00246B0B"/>
        </w:tc>
        <w:tc>
          <w:tcPr>
            <w:tcW w:w="1350" w:type="dxa"/>
          </w:tcPr>
          <w:p w:rsidR="00275FAF" w:rsidRPr="00B22D23" w:rsidRDefault="00275FAF" w:rsidP="00246B0B"/>
        </w:tc>
        <w:tc>
          <w:tcPr>
            <w:tcW w:w="1397" w:type="dxa"/>
          </w:tcPr>
          <w:p w:rsidR="00275FAF" w:rsidRPr="00B22D23" w:rsidRDefault="00275FAF" w:rsidP="00246B0B"/>
        </w:tc>
        <w:tc>
          <w:tcPr>
            <w:tcW w:w="1226" w:type="dxa"/>
          </w:tcPr>
          <w:p w:rsidR="00275FAF" w:rsidRPr="00B22D23" w:rsidRDefault="00275FAF" w:rsidP="00246B0B"/>
        </w:tc>
        <w:tc>
          <w:tcPr>
            <w:tcW w:w="1067" w:type="dxa"/>
          </w:tcPr>
          <w:p w:rsidR="00275FAF" w:rsidRPr="00B22D23" w:rsidRDefault="00275FAF" w:rsidP="00246B0B"/>
        </w:tc>
        <w:tc>
          <w:tcPr>
            <w:tcW w:w="2160" w:type="dxa"/>
          </w:tcPr>
          <w:p w:rsidR="00275FAF" w:rsidRPr="00B22D23" w:rsidRDefault="00275FAF" w:rsidP="00246B0B"/>
        </w:tc>
      </w:tr>
      <w:tr w:rsidR="00275FAF" w:rsidTr="00275FAF">
        <w:tc>
          <w:tcPr>
            <w:tcW w:w="2245" w:type="dxa"/>
          </w:tcPr>
          <w:p w:rsidR="00275FAF" w:rsidRPr="00B22D23" w:rsidRDefault="00275FAF" w:rsidP="00246B0B"/>
        </w:tc>
        <w:tc>
          <w:tcPr>
            <w:tcW w:w="2430" w:type="dxa"/>
          </w:tcPr>
          <w:p w:rsidR="00275FAF" w:rsidRDefault="00275FAF" w:rsidP="00246B0B">
            <w:r>
              <w:t>Governance: adapting rules for quickly changing end users</w:t>
            </w:r>
          </w:p>
        </w:tc>
        <w:tc>
          <w:tcPr>
            <w:tcW w:w="1080" w:type="dxa"/>
          </w:tcPr>
          <w:p w:rsidR="00275FAF" w:rsidRPr="00B22D23" w:rsidRDefault="00275FAF" w:rsidP="00246B0B"/>
        </w:tc>
        <w:tc>
          <w:tcPr>
            <w:tcW w:w="1350" w:type="dxa"/>
          </w:tcPr>
          <w:p w:rsidR="00275FAF" w:rsidRPr="00B22D23" w:rsidRDefault="00275FAF" w:rsidP="00246B0B"/>
        </w:tc>
        <w:tc>
          <w:tcPr>
            <w:tcW w:w="1397" w:type="dxa"/>
          </w:tcPr>
          <w:p w:rsidR="00275FAF" w:rsidRPr="00B22D23" w:rsidRDefault="00275FAF" w:rsidP="00246B0B"/>
        </w:tc>
        <w:tc>
          <w:tcPr>
            <w:tcW w:w="1226" w:type="dxa"/>
          </w:tcPr>
          <w:p w:rsidR="00275FAF" w:rsidRPr="00B22D23" w:rsidRDefault="00275FAF" w:rsidP="00246B0B"/>
        </w:tc>
        <w:tc>
          <w:tcPr>
            <w:tcW w:w="1067" w:type="dxa"/>
          </w:tcPr>
          <w:p w:rsidR="00275FAF" w:rsidRPr="00B22D23" w:rsidRDefault="00275FAF" w:rsidP="00246B0B"/>
        </w:tc>
        <w:tc>
          <w:tcPr>
            <w:tcW w:w="2160" w:type="dxa"/>
          </w:tcPr>
          <w:p w:rsidR="00275FAF" w:rsidRPr="00B22D23" w:rsidRDefault="00275FAF" w:rsidP="00246B0B"/>
        </w:tc>
      </w:tr>
      <w:tr w:rsidR="00275FAF" w:rsidTr="00275FAF">
        <w:tc>
          <w:tcPr>
            <w:tcW w:w="2245" w:type="dxa"/>
          </w:tcPr>
          <w:p w:rsidR="00275FAF" w:rsidRPr="00B22D23" w:rsidRDefault="00275FAF" w:rsidP="00246B0B">
            <w:r>
              <w:t>Difficulty operationalizing insights</w:t>
            </w:r>
          </w:p>
        </w:tc>
        <w:tc>
          <w:tcPr>
            <w:tcW w:w="2430" w:type="dxa"/>
          </w:tcPr>
          <w:p w:rsidR="00275FAF" w:rsidRDefault="00275FAF" w:rsidP="00246B0B"/>
        </w:tc>
        <w:tc>
          <w:tcPr>
            <w:tcW w:w="1080" w:type="dxa"/>
          </w:tcPr>
          <w:p w:rsidR="00275FAF" w:rsidRPr="00B22D23" w:rsidRDefault="00275FAF" w:rsidP="00246B0B"/>
        </w:tc>
        <w:tc>
          <w:tcPr>
            <w:tcW w:w="1350" w:type="dxa"/>
          </w:tcPr>
          <w:p w:rsidR="00275FAF" w:rsidRPr="00B22D23" w:rsidRDefault="00275FAF" w:rsidP="00246B0B"/>
        </w:tc>
        <w:tc>
          <w:tcPr>
            <w:tcW w:w="1397" w:type="dxa"/>
          </w:tcPr>
          <w:p w:rsidR="00275FAF" w:rsidRPr="00B22D23" w:rsidRDefault="00275FAF" w:rsidP="00246B0B">
            <w:r>
              <w:t>33%</w:t>
            </w:r>
          </w:p>
        </w:tc>
        <w:tc>
          <w:tcPr>
            <w:tcW w:w="1226" w:type="dxa"/>
          </w:tcPr>
          <w:p w:rsidR="00275FAF" w:rsidRPr="00B22D23" w:rsidRDefault="00275FAF" w:rsidP="00246B0B">
            <w:r>
              <w:t>31%</w:t>
            </w:r>
          </w:p>
        </w:tc>
        <w:tc>
          <w:tcPr>
            <w:tcW w:w="1067" w:type="dxa"/>
          </w:tcPr>
          <w:p w:rsidR="00275FAF" w:rsidRDefault="00275FAF" w:rsidP="00246B0B"/>
        </w:tc>
        <w:tc>
          <w:tcPr>
            <w:tcW w:w="2160" w:type="dxa"/>
          </w:tcPr>
          <w:p w:rsidR="00275FAF" w:rsidRDefault="00275FAF" w:rsidP="00246B0B"/>
        </w:tc>
      </w:tr>
      <w:tr w:rsidR="00275FAF" w:rsidTr="00275FAF">
        <w:tc>
          <w:tcPr>
            <w:tcW w:w="2245" w:type="dxa"/>
          </w:tcPr>
          <w:p w:rsidR="00275FAF" w:rsidRDefault="00275FAF" w:rsidP="00246B0B">
            <w:r>
              <w:t>Lack of access to sources</w:t>
            </w:r>
          </w:p>
        </w:tc>
        <w:tc>
          <w:tcPr>
            <w:tcW w:w="2430" w:type="dxa"/>
          </w:tcPr>
          <w:p w:rsidR="00275FAF" w:rsidRDefault="00275FAF" w:rsidP="00246B0B"/>
        </w:tc>
        <w:tc>
          <w:tcPr>
            <w:tcW w:w="1080" w:type="dxa"/>
          </w:tcPr>
          <w:p w:rsidR="00275FAF" w:rsidRPr="00B22D23" w:rsidRDefault="00275FAF" w:rsidP="00246B0B"/>
        </w:tc>
        <w:tc>
          <w:tcPr>
            <w:tcW w:w="1350" w:type="dxa"/>
          </w:tcPr>
          <w:p w:rsidR="00275FAF" w:rsidRPr="00B22D23" w:rsidRDefault="00275FAF" w:rsidP="00246B0B"/>
        </w:tc>
        <w:tc>
          <w:tcPr>
            <w:tcW w:w="1397" w:type="dxa"/>
          </w:tcPr>
          <w:p w:rsidR="00275FAF" w:rsidRDefault="00275FAF" w:rsidP="00246B0B"/>
        </w:tc>
        <w:tc>
          <w:tcPr>
            <w:tcW w:w="1226" w:type="dxa"/>
          </w:tcPr>
          <w:p w:rsidR="00275FAF" w:rsidRPr="00B22D23" w:rsidRDefault="00275FAF" w:rsidP="00246B0B"/>
        </w:tc>
        <w:tc>
          <w:tcPr>
            <w:tcW w:w="1067" w:type="dxa"/>
          </w:tcPr>
          <w:p w:rsidR="00275FAF" w:rsidRPr="00B22D23" w:rsidRDefault="00275FAF" w:rsidP="00246B0B"/>
        </w:tc>
        <w:tc>
          <w:tcPr>
            <w:tcW w:w="2160" w:type="dxa"/>
          </w:tcPr>
          <w:p w:rsidR="00275FAF" w:rsidRPr="00B22D23" w:rsidRDefault="00275FAF" w:rsidP="00246B0B"/>
        </w:tc>
      </w:tr>
      <w:tr w:rsidR="00275FAF" w:rsidTr="00275FAF">
        <w:tc>
          <w:tcPr>
            <w:tcW w:w="2245" w:type="dxa"/>
          </w:tcPr>
          <w:p w:rsidR="00275FAF" w:rsidRDefault="00275FAF" w:rsidP="00EE4327">
            <w:r>
              <w:t xml:space="preserve">Silos </w:t>
            </w:r>
          </w:p>
        </w:tc>
        <w:tc>
          <w:tcPr>
            <w:tcW w:w="2430" w:type="dxa"/>
          </w:tcPr>
          <w:p w:rsidR="00275FAF" w:rsidRDefault="00275FAF" w:rsidP="00EE4327">
            <w:r>
              <w:t>Lack of w</w:t>
            </w:r>
            <w:r w:rsidR="00932B24">
              <w:t>illingness to share; departmental communication.</w:t>
            </w:r>
          </w:p>
        </w:tc>
        <w:tc>
          <w:tcPr>
            <w:tcW w:w="1080" w:type="dxa"/>
          </w:tcPr>
          <w:p w:rsidR="00275FAF" w:rsidRPr="00B22D23" w:rsidRDefault="00275FAF" w:rsidP="00EE4327"/>
        </w:tc>
        <w:tc>
          <w:tcPr>
            <w:tcW w:w="1350" w:type="dxa"/>
          </w:tcPr>
          <w:p w:rsidR="00275FAF" w:rsidRPr="00B22D23" w:rsidRDefault="00275FAF" w:rsidP="00EE4327"/>
        </w:tc>
        <w:tc>
          <w:tcPr>
            <w:tcW w:w="1397" w:type="dxa"/>
          </w:tcPr>
          <w:p w:rsidR="00275FAF" w:rsidRDefault="00275FAF" w:rsidP="00EE4327"/>
        </w:tc>
        <w:tc>
          <w:tcPr>
            <w:tcW w:w="1226" w:type="dxa"/>
          </w:tcPr>
          <w:p w:rsidR="00275FAF" w:rsidRPr="00B22D23" w:rsidRDefault="00275FAF" w:rsidP="00EE4327">
            <w:r>
              <w:t>36%</w:t>
            </w:r>
          </w:p>
        </w:tc>
        <w:tc>
          <w:tcPr>
            <w:tcW w:w="1067" w:type="dxa"/>
          </w:tcPr>
          <w:p w:rsidR="00275FAF" w:rsidRDefault="00275FAF" w:rsidP="00EE4327"/>
        </w:tc>
        <w:tc>
          <w:tcPr>
            <w:tcW w:w="2160" w:type="dxa"/>
          </w:tcPr>
          <w:p w:rsidR="00275FAF" w:rsidRDefault="00275FAF" w:rsidP="00EE4327"/>
        </w:tc>
      </w:tr>
      <w:tr w:rsidR="00275FAF" w:rsidTr="00275FAF">
        <w:tc>
          <w:tcPr>
            <w:tcW w:w="2245" w:type="dxa"/>
          </w:tcPr>
          <w:p w:rsidR="00275FAF" w:rsidRDefault="00275FAF" w:rsidP="00EE4327">
            <w:r>
              <w:t>Healthcare Info Tech (HIT)</w:t>
            </w:r>
          </w:p>
        </w:tc>
        <w:tc>
          <w:tcPr>
            <w:tcW w:w="2430" w:type="dxa"/>
          </w:tcPr>
          <w:p w:rsidR="00275FAF" w:rsidRDefault="00275FAF" w:rsidP="00EE4327">
            <w:r>
              <w:t>Defining the data that needs to be collected</w:t>
            </w:r>
          </w:p>
        </w:tc>
        <w:tc>
          <w:tcPr>
            <w:tcW w:w="1080" w:type="dxa"/>
          </w:tcPr>
          <w:p w:rsidR="00275FAF" w:rsidRPr="00B22D23" w:rsidRDefault="00275FAF" w:rsidP="00EE4327">
            <w:r>
              <w:t>35%</w:t>
            </w:r>
          </w:p>
        </w:tc>
        <w:tc>
          <w:tcPr>
            <w:tcW w:w="1350" w:type="dxa"/>
          </w:tcPr>
          <w:p w:rsidR="00275FAF" w:rsidRPr="00B22D23" w:rsidRDefault="00275FAF" w:rsidP="00EE4327"/>
        </w:tc>
        <w:tc>
          <w:tcPr>
            <w:tcW w:w="1397" w:type="dxa"/>
          </w:tcPr>
          <w:p w:rsidR="00275FAF" w:rsidRDefault="00275FAF" w:rsidP="00EE4327"/>
        </w:tc>
        <w:tc>
          <w:tcPr>
            <w:tcW w:w="1226" w:type="dxa"/>
          </w:tcPr>
          <w:p w:rsidR="00275FAF" w:rsidRPr="00B22D23" w:rsidRDefault="00275FAF" w:rsidP="00EE4327"/>
        </w:tc>
        <w:tc>
          <w:tcPr>
            <w:tcW w:w="1067" w:type="dxa"/>
          </w:tcPr>
          <w:p w:rsidR="00275FAF" w:rsidRPr="00B22D23" w:rsidRDefault="00275FAF" w:rsidP="00EE4327"/>
        </w:tc>
        <w:tc>
          <w:tcPr>
            <w:tcW w:w="2160" w:type="dxa"/>
          </w:tcPr>
          <w:p w:rsidR="00275FAF" w:rsidRPr="00B22D23" w:rsidRDefault="00275FAF" w:rsidP="00EE4327"/>
        </w:tc>
      </w:tr>
      <w:tr w:rsidR="00275FAF" w:rsidTr="00275FAF">
        <w:tc>
          <w:tcPr>
            <w:tcW w:w="2245" w:type="dxa"/>
          </w:tcPr>
          <w:p w:rsidR="00275FAF" w:rsidRDefault="00275FAF" w:rsidP="00EE4327"/>
        </w:tc>
        <w:tc>
          <w:tcPr>
            <w:tcW w:w="2430" w:type="dxa"/>
          </w:tcPr>
          <w:p w:rsidR="00275FAF" w:rsidRDefault="00275FAF" w:rsidP="00EE4327">
            <w:r>
              <w:t>Resistance to change</w:t>
            </w:r>
          </w:p>
        </w:tc>
        <w:tc>
          <w:tcPr>
            <w:tcW w:w="1080" w:type="dxa"/>
          </w:tcPr>
          <w:p w:rsidR="00275FAF" w:rsidRDefault="00275FAF" w:rsidP="00EE4327">
            <w:r>
              <w:t>30%</w:t>
            </w:r>
          </w:p>
        </w:tc>
        <w:tc>
          <w:tcPr>
            <w:tcW w:w="1350" w:type="dxa"/>
          </w:tcPr>
          <w:p w:rsidR="00275FAF" w:rsidRPr="00B22D23" w:rsidRDefault="00275FAF" w:rsidP="00EE4327"/>
        </w:tc>
        <w:tc>
          <w:tcPr>
            <w:tcW w:w="1397" w:type="dxa"/>
          </w:tcPr>
          <w:p w:rsidR="00275FAF" w:rsidRDefault="00275FAF" w:rsidP="00EE4327"/>
        </w:tc>
        <w:tc>
          <w:tcPr>
            <w:tcW w:w="1226" w:type="dxa"/>
          </w:tcPr>
          <w:p w:rsidR="00275FAF" w:rsidRPr="00B22D23" w:rsidRDefault="00275FAF" w:rsidP="00EE4327"/>
        </w:tc>
        <w:tc>
          <w:tcPr>
            <w:tcW w:w="1067" w:type="dxa"/>
          </w:tcPr>
          <w:p w:rsidR="00275FAF" w:rsidRPr="00B22D23" w:rsidRDefault="00275FAF" w:rsidP="00EE4327"/>
        </w:tc>
        <w:tc>
          <w:tcPr>
            <w:tcW w:w="2160" w:type="dxa"/>
          </w:tcPr>
          <w:p w:rsidR="00275FAF" w:rsidRPr="00B22D23" w:rsidRDefault="00275FAF" w:rsidP="00EE4327"/>
        </w:tc>
      </w:tr>
      <w:tr w:rsidR="00275FAF" w:rsidTr="00275FAF">
        <w:tc>
          <w:tcPr>
            <w:tcW w:w="2245" w:type="dxa"/>
          </w:tcPr>
          <w:p w:rsidR="00275FAF" w:rsidRDefault="00275FAF" w:rsidP="00EE4327"/>
        </w:tc>
        <w:tc>
          <w:tcPr>
            <w:tcW w:w="2430" w:type="dxa"/>
          </w:tcPr>
          <w:p w:rsidR="00275FAF" w:rsidRDefault="00275FAF" w:rsidP="00EE4327">
            <w:r>
              <w:t>Lack of industry standards</w:t>
            </w:r>
          </w:p>
        </w:tc>
        <w:tc>
          <w:tcPr>
            <w:tcW w:w="1080" w:type="dxa"/>
          </w:tcPr>
          <w:p w:rsidR="00275FAF" w:rsidRDefault="00275FAF" w:rsidP="00EE4327">
            <w:r>
              <w:t>21%</w:t>
            </w:r>
          </w:p>
        </w:tc>
        <w:tc>
          <w:tcPr>
            <w:tcW w:w="1350" w:type="dxa"/>
          </w:tcPr>
          <w:p w:rsidR="00275FAF" w:rsidRPr="00B22D23" w:rsidRDefault="00275FAF" w:rsidP="00EE4327"/>
        </w:tc>
        <w:tc>
          <w:tcPr>
            <w:tcW w:w="1397" w:type="dxa"/>
          </w:tcPr>
          <w:p w:rsidR="00275FAF" w:rsidRDefault="00275FAF" w:rsidP="00EE4327">
            <w:bookmarkStart w:id="0" w:name="_GoBack"/>
            <w:bookmarkEnd w:id="0"/>
          </w:p>
        </w:tc>
        <w:tc>
          <w:tcPr>
            <w:tcW w:w="1226" w:type="dxa"/>
          </w:tcPr>
          <w:p w:rsidR="00275FAF" w:rsidRPr="00B22D23" w:rsidRDefault="00275FAF" w:rsidP="00EE4327"/>
        </w:tc>
        <w:tc>
          <w:tcPr>
            <w:tcW w:w="1067" w:type="dxa"/>
          </w:tcPr>
          <w:p w:rsidR="00275FAF" w:rsidRPr="00B22D23" w:rsidRDefault="00275FAF" w:rsidP="00EE4327"/>
        </w:tc>
        <w:tc>
          <w:tcPr>
            <w:tcW w:w="2160" w:type="dxa"/>
          </w:tcPr>
          <w:p w:rsidR="00275FAF" w:rsidRPr="00B22D23" w:rsidRDefault="00275FAF" w:rsidP="00EE4327"/>
        </w:tc>
      </w:tr>
      <w:tr w:rsidR="00275FAF" w:rsidTr="00275FAF">
        <w:tc>
          <w:tcPr>
            <w:tcW w:w="2245" w:type="dxa"/>
          </w:tcPr>
          <w:p w:rsidR="00275FAF" w:rsidRDefault="00932B24" w:rsidP="00EE4327">
            <w:r>
              <w:t>La</w:t>
            </w:r>
            <w:r w:rsidR="00275FAF">
              <w:t>ck of buy-in from management</w:t>
            </w:r>
          </w:p>
        </w:tc>
        <w:tc>
          <w:tcPr>
            <w:tcW w:w="2430" w:type="dxa"/>
          </w:tcPr>
          <w:p w:rsidR="00275FAF" w:rsidRDefault="00275FAF" w:rsidP="00EE4327"/>
        </w:tc>
        <w:tc>
          <w:tcPr>
            <w:tcW w:w="1080" w:type="dxa"/>
          </w:tcPr>
          <w:p w:rsidR="00275FAF" w:rsidRDefault="00275FAF" w:rsidP="00EE4327"/>
        </w:tc>
        <w:tc>
          <w:tcPr>
            <w:tcW w:w="1350" w:type="dxa"/>
          </w:tcPr>
          <w:p w:rsidR="00275FAF" w:rsidRPr="00B22D23" w:rsidRDefault="00275FAF" w:rsidP="00EE4327"/>
        </w:tc>
        <w:tc>
          <w:tcPr>
            <w:tcW w:w="1397" w:type="dxa"/>
          </w:tcPr>
          <w:p w:rsidR="00275FAF" w:rsidRDefault="00275FAF" w:rsidP="00EE4327"/>
        </w:tc>
        <w:tc>
          <w:tcPr>
            <w:tcW w:w="1226" w:type="dxa"/>
          </w:tcPr>
          <w:p w:rsidR="00275FAF" w:rsidRPr="00B22D23" w:rsidRDefault="00275FAF" w:rsidP="00EE4327">
            <w:r>
              <w:t>18%</w:t>
            </w:r>
          </w:p>
        </w:tc>
        <w:tc>
          <w:tcPr>
            <w:tcW w:w="1067" w:type="dxa"/>
          </w:tcPr>
          <w:p w:rsidR="00275FAF" w:rsidRDefault="00275FAF" w:rsidP="00EE4327">
            <w:r>
              <w:t>29%</w:t>
            </w:r>
          </w:p>
        </w:tc>
        <w:tc>
          <w:tcPr>
            <w:tcW w:w="2160" w:type="dxa"/>
          </w:tcPr>
          <w:p w:rsidR="00275FAF" w:rsidRDefault="00275FAF" w:rsidP="00EE4327"/>
        </w:tc>
      </w:tr>
      <w:tr w:rsidR="00275FAF" w:rsidTr="00275FAF">
        <w:tc>
          <w:tcPr>
            <w:tcW w:w="2245" w:type="dxa"/>
          </w:tcPr>
          <w:p w:rsidR="00275FAF" w:rsidRDefault="00275FAF" w:rsidP="00EE4327">
            <w:r>
              <w:t>Lack of compelling use case</w:t>
            </w:r>
          </w:p>
        </w:tc>
        <w:tc>
          <w:tcPr>
            <w:tcW w:w="2430" w:type="dxa"/>
          </w:tcPr>
          <w:p w:rsidR="00275FAF" w:rsidRDefault="00275FAF" w:rsidP="00EE4327"/>
        </w:tc>
        <w:tc>
          <w:tcPr>
            <w:tcW w:w="1080" w:type="dxa"/>
          </w:tcPr>
          <w:p w:rsidR="00275FAF" w:rsidRDefault="00275FAF" w:rsidP="00EE4327"/>
        </w:tc>
        <w:tc>
          <w:tcPr>
            <w:tcW w:w="1350" w:type="dxa"/>
          </w:tcPr>
          <w:p w:rsidR="00275FAF" w:rsidRPr="00B22D23" w:rsidRDefault="00275FAF" w:rsidP="00EE4327"/>
        </w:tc>
        <w:tc>
          <w:tcPr>
            <w:tcW w:w="1397" w:type="dxa"/>
          </w:tcPr>
          <w:p w:rsidR="00275FAF" w:rsidRDefault="00275FAF" w:rsidP="00EE4327"/>
        </w:tc>
        <w:tc>
          <w:tcPr>
            <w:tcW w:w="1226" w:type="dxa"/>
          </w:tcPr>
          <w:p w:rsidR="00275FAF" w:rsidRDefault="00275FAF" w:rsidP="00EE4327"/>
        </w:tc>
        <w:tc>
          <w:tcPr>
            <w:tcW w:w="1067" w:type="dxa"/>
          </w:tcPr>
          <w:p w:rsidR="00275FAF" w:rsidRDefault="00275FAF" w:rsidP="00EE4327">
            <w:r>
              <w:t>31%</w:t>
            </w:r>
          </w:p>
        </w:tc>
        <w:tc>
          <w:tcPr>
            <w:tcW w:w="2160" w:type="dxa"/>
          </w:tcPr>
          <w:p w:rsidR="00275FAF" w:rsidRDefault="00275FAF" w:rsidP="00EE4327"/>
        </w:tc>
      </w:tr>
      <w:tr w:rsidR="00932B24" w:rsidTr="00275FAF">
        <w:tc>
          <w:tcPr>
            <w:tcW w:w="2245" w:type="dxa"/>
          </w:tcPr>
          <w:p w:rsidR="00932B24" w:rsidRDefault="00932B24" w:rsidP="00EE4327">
            <w:r>
              <w:t>No clear ROI</w:t>
            </w:r>
          </w:p>
        </w:tc>
        <w:tc>
          <w:tcPr>
            <w:tcW w:w="2430" w:type="dxa"/>
          </w:tcPr>
          <w:p w:rsidR="00932B24" w:rsidRDefault="00932B24" w:rsidP="00EE4327"/>
        </w:tc>
        <w:tc>
          <w:tcPr>
            <w:tcW w:w="1080" w:type="dxa"/>
          </w:tcPr>
          <w:p w:rsidR="00932B24" w:rsidRDefault="00932B24" w:rsidP="00EE4327"/>
        </w:tc>
        <w:tc>
          <w:tcPr>
            <w:tcW w:w="1350" w:type="dxa"/>
          </w:tcPr>
          <w:p w:rsidR="00932B24" w:rsidRPr="00B22D23" w:rsidRDefault="00932B24" w:rsidP="00EE4327"/>
        </w:tc>
        <w:tc>
          <w:tcPr>
            <w:tcW w:w="1397" w:type="dxa"/>
          </w:tcPr>
          <w:p w:rsidR="00932B24" w:rsidRDefault="00932B24" w:rsidP="00EE4327"/>
        </w:tc>
        <w:tc>
          <w:tcPr>
            <w:tcW w:w="1226" w:type="dxa"/>
          </w:tcPr>
          <w:p w:rsidR="00932B24" w:rsidRDefault="00932B24" w:rsidP="00EE4327"/>
        </w:tc>
        <w:tc>
          <w:tcPr>
            <w:tcW w:w="1067" w:type="dxa"/>
          </w:tcPr>
          <w:p w:rsidR="00932B24" w:rsidRDefault="00932B24" w:rsidP="00EE4327"/>
        </w:tc>
        <w:tc>
          <w:tcPr>
            <w:tcW w:w="2160" w:type="dxa"/>
          </w:tcPr>
          <w:p w:rsidR="00932B24" w:rsidRDefault="00932B24" w:rsidP="00EE4327">
            <w:r>
              <w:t>36%</w:t>
            </w:r>
          </w:p>
        </w:tc>
      </w:tr>
    </w:tbl>
    <w:p w:rsidR="00246B0B" w:rsidRDefault="00246B0B">
      <w:pPr>
        <w:rPr>
          <w:b/>
          <w:u w:val="single"/>
        </w:rPr>
      </w:pPr>
    </w:p>
    <w:p w:rsidR="00187BAD" w:rsidRDefault="00187BAD" w:rsidP="00C05AAB"/>
    <w:p w:rsidR="00187BAD" w:rsidRDefault="00187BAD" w:rsidP="00C05AAB"/>
    <w:p w:rsidR="00187BAD" w:rsidRDefault="00187BAD" w:rsidP="00C05AAB"/>
    <w:p w:rsidR="00275FAF" w:rsidRDefault="00275FAF" w:rsidP="00C05AAB"/>
    <w:p w:rsidR="00275FAF" w:rsidRDefault="00275FAF" w:rsidP="00C05AAB"/>
    <w:p w:rsidR="00275FAF" w:rsidRDefault="00275FAF" w:rsidP="00C05AAB"/>
    <w:p w:rsidR="00275FAF" w:rsidRDefault="00275FAF" w:rsidP="00C05AAB"/>
    <w:p w:rsidR="00275FAF" w:rsidRDefault="00275FAF" w:rsidP="00C05AAB"/>
    <w:p w:rsidR="00275FAF" w:rsidRDefault="00275FAF" w:rsidP="00C05AAB"/>
    <w:p w:rsidR="00275FAF" w:rsidRDefault="00275FAF" w:rsidP="00C05AAB"/>
    <w:p w:rsidR="00636580" w:rsidRDefault="00C05AAB" w:rsidP="00C05AAB">
      <w:r>
        <w:t xml:space="preserve">Larger </w:t>
      </w:r>
      <w:r w:rsidR="00246B0B">
        <w:t xml:space="preserve">and mid-size </w:t>
      </w:r>
      <w:r>
        <w:t xml:space="preserve">organizations </w:t>
      </w:r>
      <w:r w:rsidR="00246B0B">
        <w:t xml:space="preserve">are </w:t>
      </w:r>
      <w:r w:rsidR="00FC02EC">
        <w:t>considered</w:t>
      </w:r>
      <w:r w:rsidR="00246B0B">
        <w:t xml:space="preserve"> to be</w:t>
      </w:r>
      <w:r>
        <w:t xml:space="preserve"> the earlier adopters. In </w:t>
      </w:r>
      <w:r w:rsidR="00FC02EC">
        <w:t>2015, IDG reported that top priorities were integration into existing infrastructure</w:t>
      </w:r>
      <w:r w:rsidR="00636580">
        <w:t xml:space="preserve"> [48%], security [38%], ease of use [35 to 51% depending on firm size], and support and services [37%]. In </w:t>
      </w:r>
      <w:r>
        <w:t xml:space="preserve">2012, Gartner reported the potential opportunities were highest for Government; followed closely by Communications, Media and Services; Manufacturing and Natural Resources; and Banking and Securities, respectively. Healthcare Providers; Retail; and Insurance were to expect moderate potential, while Transportation; Utilities; Education; and Wholesale Trade industries had lower potential. </w:t>
      </w:r>
      <w:r w:rsidR="00636580">
        <w:t xml:space="preserve">More often than not, Hadoop is cited as overkill; and big data projects in general as </w:t>
      </w:r>
      <w:r w:rsidR="003E7EAD">
        <w:t xml:space="preserve">too costly in comparison to expected ROI. </w:t>
      </w:r>
    </w:p>
    <w:p w:rsidR="00C05AAB" w:rsidRDefault="00C05AAB" w:rsidP="00C05AAB">
      <w:r>
        <w:t xml:space="preserve">This Big Data Adoption in 2016 draft prepared for NIST does not </w:t>
      </w:r>
      <w:r w:rsidR="00636580">
        <w:t xml:space="preserve">adhere to or </w:t>
      </w:r>
      <w:r>
        <w:t xml:space="preserve">necessarily agree with the </w:t>
      </w:r>
      <w:r w:rsidR="00636580">
        <w:t>categorization schemes or findings of any reports cited.</w:t>
      </w:r>
      <w:r>
        <w:t xml:space="preserve"> </w:t>
      </w:r>
    </w:p>
    <w:p w:rsidR="00BC0776" w:rsidRDefault="00BC0776" w:rsidP="00BC0776">
      <w:r>
        <w:t xml:space="preserve">The following spend figures have not been researched in depth </w:t>
      </w:r>
      <w:r w:rsidR="003E7EAD">
        <w:t>enough to be</w:t>
      </w:r>
      <w:r>
        <w:t xml:space="preserve"> verified </w:t>
      </w:r>
      <w:r w:rsidR="003E7EAD">
        <w:t xml:space="preserve">and adjusted </w:t>
      </w:r>
      <w:r>
        <w:t>for accuracy.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440"/>
        <w:gridCol w:w="2970"/>
        <w:gridCol w:w="2970"/>
      </w:tblGrid>
      <w:tr w:rsidR="00AD781F" w:rsidTr="003E7EAD">
        <w:tc>
          <w:tcPr>
            <w:tcW w:w="5035" w:type="dxa"/>
            <w:shd w:val="clear" w:color="auto" w:fill="BDD6EE" w:themeFill="accent1" w:themeFillTint="66"/>
          </w:tcPr>
          <w:p w:rsidR="00AD781F" w:rsidRDefault="00AD781F" w:rsidP="00787D88">
            <w:r>
              <w:t>Industry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AD781F" w:rsidRDefault="00AD781F" w:rsidP="00787D88">
            <w:r>
              <w:t>Spend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AD781F" w:rsidRDefault="00AD781F" w:rsidP="00787D88">
            <w:r>
              <w:t>Certainty of Spend assumption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AD781F" w:rsidRDefault="00AD781F" w:rsidP="00787D88">
            <w:r>
              <w:t>Adoption Rate [Economist]</w:t>
            </w:r>
          </w:p>
        </w:tc>
      </w:tr>
      <w:tr w:rsidR="00AD781F" w:rsidTr="003E7EAD">
        <w:tc>
          <w:tcPr>
            <w:tcW w:w="5035" w:type="dxa"/>
          </w:tcPr>
          <w:p w:rsidR="00AD781F" w:rsidRDefault="00AD781F" w:rsidP="00787D88">
            <w:r>
              <w:t>Telecommunications and media</w:t>
            </w:r>
          </w:p>
        </w:tc>
        <w:tc>
          <w:tcPr>
            <w:tcW w:w="1440" w:type="dxa"/>
          </w:tcPr>
          <w:p w:rsidR="00AD781F" w:rsidRDefault="00AD781F" w:rsidP="00787D88">
            <w:r>
              <w:t>$1b</w:t>
            </w:r>
          </w:p>
        </w:tc>
        <w:tc>
          <w:tcPr>
            <w:tcW w:w="2970" w:type="dxa"/>
          </w:tcPr>
          <w:p w:rsidR="00AD781F" w:rsidRDefault="00AD781F" w:rsidP="00787D88"/>
        </w:tc>
        <w:tc>
          <w:tcPr>
            <w:tcW w:w="2970" w:type="dxa"/>
          </w:tcPr>
          <w:p w:rsidR="00AD781F" w:rsidRDefault="00EE4327" w:rsidP="00787D88">
            <w:r>
              <w:t>Highest, 62%</w:t>
            </w:r>
          </w:p>
        </w:tc>
      </w:tr>
      <w:tr w:rsidR="00AD781F" w:rsidTr="003E7EAD">
        <w:tc>
          <w:tcPr>
            <w:tcW w:w="5035" w:type="dxa"/>
          </w:tcPr>
          <w:p w:rsidR="00AD781F" w:rsidRDefault="00AD781F" w:rsidP="00787D88">
            <w:r>
              <w:t>Telecommunications and IT</w:t>
            </w:r>
          </w:p>
        </w:tc>
        <w:tc>
          <w:tcPr>
            <w:tcW w:w="1440" w:type="dxa"/>
          </w:tcPr>
          <w:p w:rsidR="00AD781F" w:rsidRDefault="00AD781F" w:rsidP="00787D88">
            <w:r>
              <w:t xml:space="preserve">$2b </w:t>
            </w:r>
          </w:p>
        </w:tc>
        <w:tc>
          <w:tcPr>
            <w:tcW w:w="2970" w:type="dxa"/>
          </w:tcPr>
          <w:p w:rsidR="00AD781F" w:rsidRDefault="00AD781F" w:rsidP="00787D88"/>
        </w:tc>
        <w:tc>
          <w:tcPr>
            <w:tcW w:w="2970" w:type="dxa"/>
          </w:tcPr>
          <w:p w:rsidR="00AD781F" w:rsidRDefault="00AD781F" w:rsidP="00787D88"/>
        </w:tc>
      </w:tr>
      <w:tr w:rsidR="00AD781F" w:rsidTr="003E7EAD">
        <w:tc>
          <w:tcPr>
            <w:tcW w:w="5035" w:type="dxa"/>
          </w:tcPr>
          <w:p w:rsidR="00AD781F" w:rsidRDefault="00AD781F" w:rsidP="007825C3">
            <w:r>
              <w:t>Banking Financial services</w:t>
            </w:r>
          </w:p>
        </w:tc>
        <w:tc>
          <w:tcPr>
            <w:tcW w:w="1440" w:type="dxa"/>
          </w:tcPr>
          <w:p w:rsidR="00AD781F" w:rsidRDefault="00AD781F" w:rsidP="007825C3">
            <w:r>
              <w:t>$2</w:t>
            </w:r>
            <w:r w:rsidR="00FC02EC">
              <w:t>b to $</w:t>
            </w:r>
            <w:r>
              <w:t>14b</w:t>
            </w:r>
          </w:p>
        </w:tc>
        <w:tc>
          <w:tcPr>
            <w:tcW w:w="2970" w:type="dxa"/>
          </w:tcPr>
          <w:p w:rsidR="00AD781F" w:rsidRDefault="00AD781F" w:rsidP="007825C3"/>
        </w:tc>
        <w:tc>
          <w:tcPr>
            <w:tcW w:w="2970" w:type="dxa"/>
          </w:tcPr>
          <w:p w:rsidR="00AD781F" w:rsidRDefault="00EE4327" w:rsidP="007825C3">
            <w:r>
              <w:t>38%</w:t>
            </w:r>
          </w:p>
        </w:tc>
      </w:tr>
      <w:tr w:rsidR="00AD781F" w:rsidTr="003E7EAD">
        <w:tc>
          <w:tcPr>
            <w:tcW w:w="5035" w:type="dxa"/>
          </w:tcPr>
          <w:p w:rsidR="00AD781F" w:rsidRDefault="00AD781F" w:rsidP="007825C3">
            <w:r>
              <w:t>Government and defense</w:t>
            </w:r>
          </w:p>
        </w:tc>
        <w:tc>
          <w:tcPr>
            <w:tcW w:w="1440" w:type="dxa"/>
          </w:tcPr>
          <w:p w:rsidR="00AD781F" w:rsidRDefault="00AD781F" w:rsidP="007825C3">
            <w:r>
              <w:t>$3b</w:t>
            </w:r>
          </w:p>
        </w:tc>
        <w:tc>
          <w:tcPr>
            <w:tcW w:w="2970" w:type="dxa"/>
          </w:tcPr>
          <w:p w:rsidR="00AD781F" w:rsidRDefault="00AD781F" w:rsidP="007825C3">
            <w:r>
              <w:t>high</w:t>
            </w:r>
          </w:p>
        </w:tc>
        <w:tc>
          <w:tcPr>
            <w:tcW w:w="2970" w:type="dxa"/>
          </w:tcPr>
          <w:p w:rsidR="00AD781F" w:rsidRDefault="00EE4327" w:rsidP="007825C3">
            <w:r>
              <w:t>45%</w:t>
            </w:r>
          </w:p>
        </w:tc>
      </w:tr>
      <w:tr w:rsidR="00AD781F" w:rsidTr="003E7EAD">
        <w:tc>
          <w:tcPr>
            <w:tcW w:w="5035" w:type="dxa"/>
          </w:tcPr>
          <w:p w:rsidR="00AD781F" w:rsidRDefault="00AD781F" w:rsidP="007825C3">
            <w:r>
              <w:t>IT, software, internet</w:t>
            </w:r>
          </w:p>
        </w:tc>
        <w:tc>
          <w:tcPr>
            <w:tcW w:w="1440" w:type="dxa"/>
          </w:tcPr>
          <w:p w:rsidR="00AD781F" w:rsidRDefault="00AD781F" w:rsidP="007825C3">
            <w:r>
              <w:t>$3b</w:t>
            </w:r>
          </w:p>
        </w:tc>
        <w:tc>
          <w:tcPr>
            <w:tcW w:w="2970" w:type="dxa"/>
          </w:tcPr>
          <w:p w:rsidR="00AD781F" w:rsidRDefault="00AD781F" w:rsidP="007825C3"/>
        </w:tc>
        <w:tc>
          <w:tcPr>
            <w:tcW w:w="2970" w:type="dxa"/>
          </w:tcPr>
          <w:p w:rsidR="00AD781F" w:rsidRDefault="00EE4327" w:rsidP="007825C3">
            <w:r>
              <w:t>57%</w:t>
            </w:r>
          </w:p>
        </w:tc>
      </w:tr>
      <w:tr w:rsidR="00AD781F" w:rsidTr="003E7EAD">
        <w:tc>
          <w:tcPr>
            <w:tcW w:w="5035" w:type="dxa"/>
          </w:tcPr>
          <w:p w:rsidR="00AD781F" w:rsidRDefault="00EE4327" w:rsidP="00EE4327">
            <w:r>
              <w:t xml:space="preserve">Natural resources, </w:t>
            </w:r>
            <w:r w:rsidR="00AD781F">
              <w:t>Energy</w:t>
            </w:r>
            <w:r>
              <w:t>, an</w:t>
            </w:r>
            <w:r w:rsidR="00AD781F">
              <w:t>d utilities</w:t>
            </w:r>
          </w:p>
        </w:tc>
        <w:tc>
          <w:tcPr>
            <w:tcW w:w="1440" w:type="dxa"/>
          </w:tcPr>
          <w:p w:rsidR="00AD781F" w:rsidRDefault="00AD781F" w:rsidP="007825C3">
            <w:r>
              <w:t>$1b</w:t>
            </w:r>
          </w:p>
        </w:tc>
        <w:tc>
          <w:tcPr>
            <w:tcW w:w="2970" w:type="dxa"/>
          </w:tcPr>
          <w:p w:rsidR="00AD781F" w:rsidRDefault="00AD781F" w:rsidP="007825C3"/>
        </w:tc>
        <w:tc>
          <w:tcPr>
            <w:tcW w:w="2970" w:type="dxa"/>
          </w:tcPr>
          <w:p w:rsidR="00AD781F" w:rsidRDefault="00EE4327" w:rsidP="007825C3">
            <w:r>
              <w:t>45%</w:t>
            </w:r>
          </w:p>
        </w:tc>
      </w:tr>
      <w:tr w:rsidR="00AD781F" w:rsidTr="003E7EAD">
        <w:tc>
          <w:tcPr>
            <w:tcW w:w="5035" w:type="dxa"/>
          </w:tcPr>
          <w:p w:rsidR="00AD781F" w:rsidRDefault="00AD781F" w:rsidP="007825C3">
            <w:r>
              <w:t>Healthcare</w:t>
            </w:r>
          </w:p>
        </w:tc>
        <w:tc>
          <w:tcPr>
            <w:tcW w:w="1440" w:type="dxa"/>
          </w:tcPr>
          <w:p w:rsidR="00AD781F" w:rsidRDefault="00AD781F" w:rsidP="007825C3">
            <w:r>
              <w:t>$1b</w:t>
            </w:r>
          </w:p>
        </w:tc>
        <w:tc>
          <w:tcPr>
            <w:tcW w:w="2970" w:type="dxa"/>
          </w:tcPr>
          <w:p w:rsidR="00AD781F" w:rsidRDefault="00AD781F" w:rsidP="007825C3"/>
        </w:tc>
        <w:tc>
          <w:tcPr>
            <w:tcW w:w="2970" w:type="dxa"/>
          </w:tcPr>
          <w:p w:rsidR="00AD781F" w:rsidRDefault="00AD781F" w:rsidP="007825C3">
            <w:r>
              <w:t>Slowest</w:t>
            </w:r>
            <w:r w:rsidR="00EE4327">
              <w:t>, 21%</w:t>
            </w:r>
          </w:p>
        </w:tc>
      </w:tr>
      <w:tr w:rsidR="00AD781F" w:rsidTr="003E7EAD">
        <w:tc>
          <w:tcPr>
            <w:tcW w:w="5035" w:type="dxa"/>
          </w:tcPr>
          <w:p w:rsidR="00AD781F" w:rsidRDefault="00AD781F" w:rsidP="007825C3">
            <w:r>
              <w:t>Retail</w:t>
            </w:r>
          </w:p>
        </w:tc>
        <w:tc>
          <w:tcPr>
            <w:tcW w:w="1440" w:type="dxa"/>
          </w:tcPr>
          <w:p w:rsidR="00AD781F" w:rsidRDefault="00AD781F" w:rsidP="007825C3">
            <w:r>
              <w:t>$.8b</w:t>
            </w:r>
          </w:p>
        </w:tc>
        <w:tc>
          <w:tcPr>
            <w:tcW w:w="2970" w:type="dxa"/>
          </w:tcPr>
          <w:p w:rsidR="00AD781F" w:rsidRDefault="00AD781F" w:rsidP="007825C3"/>
        </w:tc>
        <w:tc>
          <w:tcPr>
            <w:tcW w:w="2970" w:type="dxa"/>
          </w:tcPr>
          <w:p w:rsidR="00AD781F" w:rsidRDefault="00EE4327" w:rsidP="007825C3">
            <w:r>
              <w:t>Highest, 68%</w:t>
            </w:r>
          </w:p>
        </w:tc>
      </w:tr>
      <w:tr w:rsidR="00AD781F" w:rsidTr="003E7EAD">
        <w:tc>
          <w:tcPr>
            <w:tcW w:w="5035" w:type="dxa"/>
          </w:tcPr>
          <w:p w:rsidR="00AD781F" w:rsidRDefault="00AD781F" w:rsidP="007825C3">
            <w:r>
              <w:t>Transportation, logistics</w:t>
            </w:r>
          </w:p>
        </w:tc>
        <w:tc>
          <w:tcPr>
            <w:tcW w:w="1440" w:type="dxa"/>
          </w:tcPr>
          <w:p w:rsidR="00AD781F" w:rsidRDefault="00AD781F" w:rsidP="007825C3">
            <w:r>
              <w:t>$.7b</w:t>
            </w:r>
          </w:p>
        </w:tc>
        <w:tc>
          <w:tcPr>
            <w:tcW w:w="2970" w:type="dxa"/>
          </w:tcPr>
          <w:p w:rsidR="00AD781F" w:rsidRDefault="00AD781F" w:rsidP="007825C3"/>
        </w:tc>
        <w:tc>
          <w:tcPr>
            <w:tcW w:w="2970" w:type="dxa"/>
          </w:tcPr>
          <w:p w:rsidR="00AD781F" w:rsidRDefault="00AD781F" w:rsidP="007825C3"/>
        </w:tc>
      </w:tr>
      <w:tr w:rsidR="00AD781F" w:rsidTr="003E7EAD">
        <w:tc>
          <w:tcPr>
            <w:tcW w:w="5035" w:type="dxa"/>
          </w:tcPr>
          <w:p w:rsidR="00AD781F" w:rsidRDefault="00AD781F" w:rsidP="007825C3">
            <w:r>
              <w:t>Biotechnology</w:t>
            </w:r>
          </w:p>
        </w:tc>
        <w:tc>
          <w:tcPr>
            <w:tcW w:w="1440" w:type="dxa"/>
          </w:tcPr>
          <w:p w:rsidR="00AD781F" w:rsidRDefault="00AD781F" w:rsidP="007825C3"/>
        </w:tc>
        <w:tc>
          <w:tcPr>
            <w:tcW w:w="2970" w:type="dxa"/>
          </w:tcPr>
          <w:p w:rsidR="00AD781F" w:rsidRDefault="00AD781F" w:rsidP="007825C3"/>
        </w:tc>
        <w:tc>
          <w:tcPr>
            <w:tcW w:w="2970" w:type="dxa"/>
          </w:tcPr>
          <w:p w:rsidR="00AD781F" w:rsidRDefault="00AD781F" w:rsidP="007825C3">
            <w:r>
              <w:t>Slowest</w:t>
            </w:r>
            <w:r w:rsidR="00EE4327">
              <w:t>, 21%</w:t>
            </w:r>
          </w:p>
        </w:tc>
      </w:tr>
      <w:tr w:rsidR="00AD781F" w:rsidTr="003E7EAD">
        <w:tc>
          <w:tcPr>
            <w:tcW w:w="5035" w:type="dxa"/>
          </w:tcPr>
          <w:p w:rsidR="00AD781F" w:rsidRDefault="00AD781F" w:rsidP="007825C3">
            <w:r>
              <w:t>Pharmaceuticals</w:t>
            </w:r>
          </w:p>
        </w:tc>
        <w:tc>
          <w:tcPr>
            <w:tcW w:w="1440" w:type="dxa"/>
          </w:tcPr>
          <w:p w:rsidR="00AD781F" w:rsidRDefault="00AD781F" w:rsidP="007825C3"/>
        </w:tc>
        <w:tc>
          <w:tcPr>
            <w:tcW w:w="2970" w:type="dxa"/>
          </w:tcPr>
          <w:p w:rsidR="00AD781F" w:rsidRDefault="00AD781F" w:rsidP="007825C3"/>
        </w:tc>
        <w:tc>
          <w:tcPr>
            <w:tcW w:w="2970" w:type="dxa"/>
          </w:tcPr>
          <w:p w:rsidR="00AD781F" w:rsidRDefault="00AD781F" w:rsidP="007825C3">
            <w:r>
              <w:t>Slowest</w:t>
            </w:r>
            <w:r w:rsidR="00EE4327">
              <w:t>, 21%</w:t>
            </w:r>
          </w:p>
        </w:tc>
      </w:tr>
      <w:tr w:rsidR="00EE4327" w:rsidTr="003E7EAD">
        <w:tc>
          <w:tcPr>
            <w:tcW w:w="5035" w:type="dxa"/>
          </w:tcPr>
          <w:p w:rsidR="00EE4327" w:rsidRDefault="00EE4327" w:rsidP="007825C3">
            <w:r>
              <w:t>Construction and real estate</w:t>
            </w:r>
          </w:p>
        </w:tc>
        <w:tc>
          <w:tcPr>
            <w:tcW w:w="1440" w:type="dxa"/>
          </w:tcPr>
          <w:p w:rsidR="00EE4327" w:rsidRDefault="00EE4327" w:rsidP="007825C3"/>
        </w:tc>
        <w:tc>
          <w:tcPr>
            <w:tcW w:w="2970" w:type="dxa"/>
          </w:tcPr>
          <w:p w:rsidR="00EE4327" w:rsidRDefault="00EE4327" w:rsidP="007825C3"/>
        </w:tc>
        <w:tc>
          <w:tcPr>
            <w:tcW w:w="2970" w:type="dxa"/>
          </w:tcPr>
          <w:p w:rsidR="00EE4327" w:rsidRDefault="00EE4327" w:rsidP="007825C3">
            <w:r>
              <w:t>52%</w:t>
            </w:r>
          </w:p>
        </w:tc>
      </w:tr>
      <w:tr w:rsidR="00EE4327" w:rsidTr="003E7EAD">
        <w:tc>
          <w:tcPr>
            <w:tcW w:w="5035" w:type="dxa"/>
          </w:tcPr>
          <w:p w:rsidR="00EE4327" w:rsidRDefault="00EE4327" w:rsidP="007825C3">
            <w:r>
              <w:t>Education</w:t>
            </w:r>
          </w:p>
        </w:tc>
        <w:tc>
          <w:tcPr>
            <w:tcW w:w="1440" w:type="dxa"/>
          </w:tcPr>
          <w:p w:rsidR="00EE4327" w:rsidRDefault="00EE4327" w:rsidP="007825C3"/>
        </w:tc>
        <w:tc>
          <w:tcPr>
            <w:tcW w:w="2970" w:type="dxa"/>
          </w:tcPr>
          <w:p w:rsidR="00EE4327" w:rsidRDefault="00EE4327" w:rsidP="007825C3"/>
        </w:tc>
        <w:tc>
          <w:tcPr>
            <w:tcW w:w="2970" w:type="dxa"/>
          </w:tcPr>
          <w:p w:rsidR="00EE4327" w:rsidRDefault="00EE4327" w:rsidP="007825C3">
            <w:r>
              <w:t>53%</w:t>
            </w:r>
          </w:p>
        </w:tc>
      </w:tr>
      <w:tr w:rsidR="00EE4327" w:rsidTr="003E7EAD">
        <w:tc>
          <w:tcPr>
            <w:tcW w:w="5035" w:type="dxa"/>
          </w:tcPr>
          <w:p w:rsidR="00EE4327" w:rsidRDefault="00EE4327" w:rsidP="007825C3">
            <w:r>
              <w:t>Manufacturing and automotive</w:t>
            </w:r>
          </w:p>
        </w:tc>
        <w:tc>
          <w:tcPr>
            <w:tcW w:w="1440" w:type="dxa"/>
          </w:tcPr>
          <w:p w:rsidR="00EE4327" w:rsidRDefault="00EE4327" w:rsidP="007825C3"/>
        </w:tc>
        <w:tc>
          <w:tcPr>
            <w:tcW w:w="2970" w:type="dxa"/>
          </w:tcPr>
          <w:p w:rsidR="00EE4327" w:rsidRDefault="00EE4327" w:rsidP="007825C3"/>
        </w:tc>
        <w:tc>
          <w:tcPr>
            <w:tcW w:w="2970" w:type="dxa"/>
          </w:tcPr>
          <w:p w:rsidR="00EE4327" w:rsidRDefault="00EE4327" w:rsidP="007825C3">
            <w:r>
              <w:t>40%</w:t>
            </w:r>
          </w:p>
        </w:tc>
      </w:tr>
    </w:tbl>
    <w:p w:rsidR="00C05AAB" w:rsidRDefault="00246B0B" w:rsidP="00BC0776">
      <w:pPr>
        <w:ind w:right="1800"/>
      </w:pPr>
      <w:r>
        <w:t>Table 2</w:t>
      </w:r>
      <w:r w:rsidR="00C05AAB">
        <w:t>: Spend per Industry</w:t>
      </w:r>
    </w:p>
    <w:p w:rsidR="00BC0776" w:rsidRDefault="00EE4327" w:rsidP="00BC0776">
      <w:pPr>
        <w:ind w:right="1800"/>
      </w:pPr>
      <w:r>
        <w:t xml:space="preserve">Other categories </w:t>
      </w:r>
      <w:r w:rsidR="00C05AAB">
        <w:t>that could be included in Table 3:</w:t>
      </w:r>
      <w:r w:rsidR="00BC0776">
        <w:t xml:space="preserve"> life sciences, i</w:t>
      </w:r>
      <w:r>
        <w:t>nsurance and professional services.</w:t>
      </w:r>
    </w:p>
    <w:p w:rsidR="00FC02EC" w:rsidRDefault="00FC02EC" w:rsidP="00BC0776">
      <w:pPr>
        <w:ind w:right="1800"/>
      </w:pPr>
    </w:p>
    <w:p w:rsidR="00FC02EC" w:rsidRDefault="00FC02EC" w:rsidP="00BC0776">
      <w:pPr>
        <w:ind w:right="1800"/>
      </w:pPr>
      <w:r>
        <w:t xml:space="preserve">Reference: </w:t>
      </w:r>
    </w:p>
    <w:p w:rsidR="00FC02EC" w:rsidRDefault="00FC02EC" w:rsidP="00BC0776">
      <w:pPr>
        <w:ind w:right="1800"/>
      </w:pPr>
      <w:r>
        <w:t xml:space="preserve">Economist / Hitachi report: </w:t>
      </w:r>
      <w:hyperlink r:id="rId4" w:history="1">
        <w:r w:rsidRPr="003E0E36">
          <w:rPr>
            <w:rStyle w:val="Hyperlink"/>
          </w:rPr>
          <w:t>https://www.hds.com/assets/pdf/the-hype-and-the-hope-summary.pdf</w:t>
        </w:r>
      </w:hyperlink>
      <w:r>
        <w:t xml:space="preserve"> </w:t>
      </w:r>
    </w:p>
    <w:p w:rsidR="00636580" w:rsidRDefault="00636580" w:rsidP="00BC0776">
      <w:pPr>
        <w:ind w:right="1800"/>
      </w:pPr>
      <w:r>
        <w:t xml:space="preserve">IDG survey: </w:t>
      </w:r>
      <w:hyperlink r:id="rId5" w:history="1">
        <w:r w:rsidRPr="003E0E36">
          <w:rPr>
            <w:rStyle w:val="Hyperlink"/>
          </w:rPr>
          <w:t>http://www.idgenterprise.com/resource/research/2015-big-data-and-analytics-survey/</w:t>
        </w:r>
      </w:hyperlink>
      <w:r>
        <w:t xml:space="preserve"> </w:t>
      </w:r>
    </w:p>
    <w:p w:rsidR="00275FAF" w:rsidRDefault="00275FAF">
      <w:proofErr w:type="spellStart"/>
      <w:r>
        <w:t>Informationweek</w:t>
      </w:r>
      <w:proofErr w:type="spellEnd"/>
      <w:r>
        <w:t>: Survey of 665 business technology professionals October 2013</w:t>
      </w:r>
    </w:p>
    <w:p w:rsidR="00A8377E" w:rsidRDefault="00A8377E">
      <w:proofErr w:type="spellStart"/>
      <w:r>
        <w:t>Knowledgent</w:t>
      </w:r>
      <w:proofErr w:type="spellEnd"/>
      <w:r>
        <w:t>: 2015 Survey: Current implementation challenges.</w:t>
      </w:r>
    </w:p>
    <w:p w:rsidR="00275FAF" w:rsidRDefault="00275FAF" w:rsidP="00275FAF">
      <w:r w:rsidRPr="00187BAD">
        <w:t>TDWI</w:t>
      </w:r>
      <w:r>
        <w:t>: Hadoop for the Enterprise: Making data management massively scalable, agile, feature rich and cost effective.</w:t>
      </w:r>
    </w:p>
    <w:p w:rsidR="00275FAF" w:rsidRPr="00187BAD" w:rsidRDefault="00275FAF"/>
    <w:sectPr w:rsidR="00275FAF" w:rsidRPr="00187BAD" w:rsidSect="000D5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85"/>
    <w:rsid w:val="000D58E3"/>
    <w:rsid w:val="000E77E9"/>
    <w:rsid w:val="00187BAD"/>
    <w:rsid w:val="00246B0B"/>
    <w:rsid w:val="00275FAF"/>
    <w:rsid w:val="002B1B6B"/>
    <w:rsid w:val="002F6EDE"/>
    <w:rsid w:val="003E7EAD"/>
    <w:rsid w:val="003F3695"/>
    <w:rsid w:val="00407742"/>
    <w:rsid w:val="00446246"/>
    <w:rsid w:val="004502EC"/>
    <w:rsid w:val="00450AEA"/>
    <w:rsid w:val="004E7D6D"/>
    <w:rsid w:val="00501F0E"/>
    <w:rsid w:val="00530F9E"/>
    <w:rsid w:val="00534EBC"/>
    <w:rsid w:val="005523C8"/>
    <w:rsid w:val="00565A68"/>
    <w:rsid w:val="00580913"/>
    <w:rsid w:val="005863F7"/>
    <w:rsid w:val="005967EA"/>
    <w:rsid w:val="00611C76"/>
    <w:rsid w:val="00636580"/>
    <w:rsid w:val="00684BC6"/>
    <w:rsid w:val="006F2A80"/>
    <w:rsid w:val="006F374E"/>
    <w:rsid w:val="00704893"/>
    <w:rsid w:val="007825C3"/>
    <w:rsid w:val="007B2198"/>
    <w:rsid w:val="00835360"/>
    <w:rsid w:val="00896CDC"/>
    <w:rsid w:val="008C60FB"/>
    <w:rsid w:val="00932B24"/>
    <w:rsid w:val="00A8377E"/>
    <w:rsid w:val="00A93531"/>
    <w:rsid w:val="00AD781F"/>
    <w:rsid w:val="00B1223B"/>
    <w:rsid w:val="00B22D23"/>
    <w:rsid w:val="00BC0776"/>
    <w:rsid w:val="00C05AAB"/>
    <w:rsid w:val="00C665D3"/>
    <w:rsid w:val="00D85BE3"/>
    <w:rsid w:val="00DB0A37"/>
    <w:rsid w:val="00DC5085"/>
    <w:rsid w:val="00E15F3A"/>
    <w:rsid w:val="00E1741D"/>
    <w:rsid w:val="00ED0890"/>
    <w:rsid w:val="00EE4327"/>
    <w:rsid w:val="00F746C9"/>
    <w:rsid w:val="00FC02EC"/>
    <w:rsid w:val="00F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A4753-C6F7-418D-836D-1DCEB3D4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0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dgenterprise.com/resource/research/2015-big-data-and-analytics-survey/" TargetMode="External"/><Relationship Id="rId4" Type="http://schemas.openxmlformats.org/officeDocument/2006/relationships/hyperlink" Target="https://www.hds.com/assets/pdf/the-hype-and-the-hope-summa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Craig</dc:creator>
  <cp:keywords/>
  <dc:description/>
  <cp:lastModifiedBy>Russell Craig</cp:lastModifiedBy>
  <cp:revision>14</cp:revision>
  <dcterms:created xsi:type="dcterms:W3CDTF">2016-02-15T14:12:00Z</dcterms:created>
  <dcterms:modified xsi:type="dcterms:W3CDTF">2016-02-22T15:18:00Z</dcterms:modified>
</cp:coreProperties>
</file>