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7EB" w:rsidRDefault="00A227EB" w:rsidP="00A227EB">
      <w:pPr>
        <w:pStyle w:val="Default"/>
        <w:jc w:val="center"/>
        <w:rPr>
          <w:rFonts w:ascii="Calibri Light" w:hAnsi="Calibri Light"/>
          <w:b/>
          <w:bCs/>
          <w:sz w:val="36"/>
          <w:szCs w:val="36"/>
        </w:rPr>
      </w:pPr>
      <w:r>
        <w:rPr>
          <w:rFonts w:ascii="Calibri Light" w:hAnsi="Calibri Light"/>
          <w:b/>
          <w:bCs/>
          <w:sz w:val="36"/>
          <w:szCs w:val="36"/>
        </w:rPr>
        <w:t>NIST Big Data Public Working Group (NBD-PWG)</w:t>
      </w:r>
    </w:p>
    <w:p w:rsidR="00A227EB" w:rsidRDefault="00A227EB" w:rsidP="00A227EB">
      <w:pPr>
        <w:pStyle w:val="Default"/>
        <w:jc w:val="center"/>
        <w:rPr>
          <w:rFonts w:ascii="Calibri Light" w:hAnsi="Calibri Light"/>
          <w:b/>
          <w:bCs/>
          <w:sz w:val="44"/>
          <w:szCs w:val="44"/>
        </w:rPr>
      </w:pPr>
      <w:r>
        <w:rPr>
          <w:rFonts w:ascii="Calibri Light" w:hAnsi="Calibri Light"/>
          <w:b/>
          <w:bCs/>
          <w:sz w:val="28"/>
          <w:szCs w:val="28"/>
        </w:rPr>
        <w:t>NBD-PWD-2016/</w:t>
      </w:r>
      <w:r w:rsidR="001F4D20">
        <w:rPr>
          <w:rFonts w:ascii="Calibri Light" w:hAnsi="Calibri Light"/>
          <w:b/>
          <w:bCs/>
          <w:color w:val="FF0000"/>
          <w:sz w:val="44"/>
          <w:szCs w:val="44"/>
        </w:rPr>
        <w:t>M0526</w:t>
      </w:r>
      <w:bookmarkStart w:id="0" w:name="_GoBack"/>
      <w:bookmarkEnd w:id="0"/>
    </w:p>
    <w:p w:rsidR="00A227EB" w:rsidRDefault="00A227EB" w:rsidP="00A227EB">
      <w:pPr>
        <w:pStyle w:val="Default"/>
        <w:rPr>
          <w:rFonts w:ascii="Calibri Light" w:hAnsi="Calibri Light"/>
          <w:b/>
          <w:bCs/>
          <w:sz w:val="28"/>
          <w:szCs w:val="28"/>
        </w:rPr>
      </w:pPr>
    </w:p>
    <w:p w:rsidR="00A227EB" w:rsidRDefault="00A227EB" w:rsidP="00A227EB">
      <w:pPr>
        <w:spacing w:line="360" w:lineRule="auto"/>
        <w:jc w:val="both"/>
        <w:rPr>
          <w:rFonts w:ascii="Calibri Light" w:hAnsi="Calibri Light"/>
          <w:b/>
          <w:bCs/>
          <w:sz w:val="22"/>
          <w:szCs w:val="22"/>
          <w:lang w:val="en-GB"/>
        </w:rPr>
      </w:pPr>
      <w:r>
        <w:rPr>
          <w:rFonts w:ascii="Calibri Light" w:hAnsi="Calibri Light"/>
          <w:b/>
          <w:bCs/>
          <w:lang w:val="en-GB"/>
        </w:rPr>
        <w:t xml:space="preserve">Source:    NBD-PWG </w:t>
      </w:r>
    </w:p>
    <w:p w:rsidR="00A227EB" w:rsidRDefault="00A227EB" w:rsidP="00A227EB">
      <w:pPr>
        <w:spacing w:line="360" w:lineRule="auto"/>
        <w:jc w:val="both"/>
        <w:rPr>
          <w:rFonts w:ascii="Calibri Light" w:hAnsi="Calibri Light"/>
          <w:b/>
          <w:bCs/>
          <w:lang w:val="en-GB"/>
        </w:rPr>
      </w:pPr>
      <w:r>
        <w:rPr>
          <w:rFonts w:ascii="Calibri Light" w:hAnsi="Calibri Light"/>
          <w:b/>
          <w:bCs/>
          <w:lang w:val="en-GB"/>
        </w:rPr>
        <w:t>Status:     Draft</w:t>
      </w:r>
    </w:p>
    <w:p w:rsidR="00A227EB" w:rsidRDefault="00A227EB" w:rsidP="00A227EB">
      <w:pPr>
        <w:spacing w:line="360" w:lineRule="auto"/>
        <w:jc w:val="both"/>
        <w:rPr>
          <w:rFonts w:ascii="Calibri Light" w:hAnsi="Calibri Light"/>
          <w:b/>
          <w:bCs/>
          <w:lang w:val="en-GB"/>
        </w:rPr>
      </w:pPr>
      <w:r>
        <w:rPr>
          <w:rFonts w:ascii="Calibri Light" w:hAnsi="Calibri Light"/>
          <w:b/>
          <w:bCs/>
          <w:lang w:val="en-GB"/>
        </w:rPr>
        <w:t>Title:      </w:t>
      </w:r>
      <w:r w:rsidR="00C93511">
        <w:rPr>
          <w:rFonts w:ascii="Calibri Light" w:hAnsi="Calibri Light"/>
          <w:b/>
          <w:bCs/>
          <w:lang w:val="en-GB"/>
        </w:rPr>
        <w:t xml:space="preserve"> </w:t>
      </w:r>
      <w:r>
        <w:rPr>
          <w:rFonts w:ascii="Calibri Light" w:hAnsi="Calibri Light"/>
          <w:b/>
          <w:bCs/>
          <w:lang w:val="en-GB"/>
        </w:rPr>
        <w:t xml:space="preserve"> </w:t>
      </w:r>
      <w:r w:rsidR="00BC7868">
        <w:rPr>
          <w:rFonts w:ascii="Calibri Light" w:hAnsi="Calibri Light"/>
          <w:b/>
          <w:bCs/>
          <w:lang w:val="en-GB"/>
        </w:rPr>
        <w:t>NBD-PWG Meeting Agenda for May 17</w:t>
      </w:r>
      <w:r>
        <w:rPr>
          <w:rFonts w:ascii="Calibri Light" w:hAnsi="Calibri Light"/>
          <w:b/>
          <w:bCs/>
          <w:lang w:val="en-GB"/>
        </w:rPr>
        <w:t>, 2016</w:t>
      </w:r>
    </w:p>
    <w:p w:rsidR="00A227EB" w:rsidRDefault="00A227EB" w:rsidP="00A227EB">
      <w:pPr>
        <w:spacing w:line="360" w:lineRule="auto"/>
        <w:jc w:val="both"/>
        <w:rPr>
          <w:rFonts w:ascii="Calibri Light" w:hAnsi="Calibri Light"/>
          <w:b/>
          <w:bCs/>
          <w:lang w:val="en-GB"/>
        </w:rPr>
      </w:pPr>
      <w:r>
        <w:rPr>
          <w:rFonts w:ascii="Calibri Light" w:hAnsi="Calibri Light"/>
          <w:b/>
          <w:bCs/>
          <w:lang w:val="en-GB"/>
        </w:rPr>
        <w:t>Author:   NBD-PWG Subgroup Co-Chairs</w:t>
      </w:r>
    </w:p>
    <w:p w:rsidR="00A227EB" w:rsidRDefault="00A227EB" w:rsidP="00A227EB">
      <w:pPr>
        <w:pStyle w:val="NormalWeb"/>
        <w:shd w:val="clear" w:color="auto" w:fill="FFFFFF"/>
        <w:rPr>
          <w:rFonts w:ascii="Calibri Light" w:hAnsi="Calibri Light"/>
          <w:color w:val="000000"/>
        </w:rPr>
      </w:pPr>
      <w:r>
        <w:rPr>
          <w:rFonts w:ascii="Calibri Light" w:hAnsi="Calibri Light"/>
          <w:color w:val="000000"/>
        </w:rPr>
        <w:t> </w:t>
      </w:r>
    </w:p>
    <w:p w:rsidR="00A227EB" w:rsidRDefault="00A227EB" w:rsidP="00A227EB">
      <w:pPr>
        <w:pStyle w:val="Default"/>
        <w:rPr>
          <w:rFonts w:ascii="Calibri Light" w:hAnsi="Calibri Light"/>
          <w:b/>
          <w:bCs/>
          <w:sz w:val="28"/>
          <w:szCs w:val="28"/>
        </w:rPr>
      </w:pPr>
      <w:r>
        <w:rPr>
          <w:rStyle w:val="Heading1Char"/>
        </w:rPr>
        <w:t>Meeting logistics</w:t>
      </w:r>
    </w:p>
    <w:p w:rsidR="00A227EB" w:rsidRPr="006008F3" w:rsidRDefault="00BC7868" w:rsidP="00A227EB">
      <w:pPr>
        <w:pStyle w:val="NoSpacing"/>
        <w:rPr>
          <w:rFonts w:ascii="Calibri Light" w:hAnsi="Calibri Light"/>
          <w:sz w:val="24"/>
          <w:szCs w:val="24"/>
          <w:lang w:val="en-GB"/>
        </w:rPr>
      </w:pPr>
      <w:r>
        <w:rPr>
          <w:rFonts w:ascii="Calibri Light" w:hAnsi="Calibri Light"/>
          <w:sz w:val="24"/>
          <w:szCs w:val="24"/>
          <w:lang w:val="en-GB"/>
        </w:rPr>
        <w:t>Date/time: May 17</w:t>
      </w:r>
      <w:r w:rsidR="00A227EB" w:rsidRPr="006008F3">
        <w:rPr>
          <w:rFonts w:ascii="Calibri Light" w:hAnsi="Calibri Light"/>
          <w:sz w:val="24"/>
          <w:szCs w:val="24"/>
          <w:lang w:val="en-GB"/>
        </w:rPr>
        <w:t>, 1:00PM – 3:00PM EDT</w:t>
      </w:r>
    </w:p>
    <w:p w:rsidR="00A227EB" w:rsidRDefault="00A227EB" w:rsidP="00A227EB">
      <w:pPr>
        <w:autoSpaceDE w:val="0"/>
        <w:autoSpaceDN w:val="0"/>
        <w:rPr>
          <w:rFonts w:ascii="Calibri Light" w:hAnsi="Calibri Light"/>
          <w:sz w:val="22"/>
          <w:szCs w:val="22"/>
          <w:lang w:val="en-GB"/>
        </w:rPr>
      </w:pPr>
      <w:r>
        <w:rPr>
          <w:rFonts w:ascii="Calibri Light" w:hAnsi="Calibri Light"/>
          <w:lang w:val="en-GB"/>
        </w:rPr>
        <w:t xml:space="preserve">Web conferencing tool: </w:t>
      </w:r>
      <w:hyperlink r:id="rId8" w:history="1">
        <w:r>
          <w:rPr>
            <w:rStyle w:val="Hyperlink"/>
            <w:lang w:val="en-GB"/>
          </w:rPr>
          <w:t>https://global.gotomeeting.com/join/790820565</w:t>
        </w:r>
      </w:hyperlink>
    </w:p>
    <w:p w:rsidR="00A227EB" w:rsidRDefault="00A227EB" w:rsidP="00A227EB">
      <w:pPr>
        <w:rPr>
          <w:rFonts w:ascii="Calibri Light" w:hAnsi="Calibri Light"/>
          <w:lang w:val="en-GB"/>
        </w:rPr>
      </w:pPr>
      <w:r>
        <w:rPr>
          <w:rFonts w:ascii="Calibri Light" w:hAnsi="Calibri Light"/>
          <w:lang w:val="en-GB"/>
        </w:rPr>
        <w:t>Audio: Use your microphone and speakers (VoIP) - a headset is recommended, or, call in using your telephone (US, long distance): +1 (646) 749-3122, access code/meeting ID: 790-820-565</w:t>
      </w:r>
    </w:p>
    <w:p w:rsidR="00A227EB" w:rsidRPr="00A227EB" w:rsidRDefault="00A227EB" w:rsidP="00A227EB">
      <w:pPr>
        <w:pStyle w:val="NormalWeb"/>
        <w:shd w:val="clear" w:color="auto" w:fill="FFFFFF"/>
        <w:rPr>
          <w:rFonts w:ascii="Cambria" w:hAnsi="Cambria"/>
          <w:color w:val="000000"/>
        </w:rPr>
      </w:pPr>
      <w:r w:rsidRPr="00F71CB6">
        <w:rPr>
          <w:rFonts w:ascii="Cambria" w:hAnsi="Cambria"/>
          <w:color w:val="000000"/>
        </w:rPr>
        <w:t> </w:t>
      </w:r>
    </w:p>
    <w:p w:rsidR="00A227EB" w:rsidRPr="00F71CB6" w:rsidRDefault="00A227EB" w:rsidP="00A227EB">
      <w:pPr>
        <w:pStyle w:val="Heading2"/>
        <w:rPr>
          <w:rFonts w:ascii="Cambria" w:eastAsia="Times New Roman" w:hAnsi="Cambria"/>
          <w:b/>
          <w:bCs/>
          <w:color w:val="000000"/>
          <w:sz w:val="24"/>
          <w:szCs w:val="24"/>
        </w:rPr>
      </w:pPr>
      <w:r w:rsidRPr="00F71CB6">
        <w:rPr>
          <w:rFonts w:ascii="Cambria" w:eastAsia="Times New Roman" w:hAnsi="Cambria"/>
          <w:b/>
          <w:bCs/>
          <w:color w:val="000000"/>
          <w:sz w:val="24"/>
          <w:szCs w:val="24"/>
        </w:rPr>
        <w:t>Agenda</w:t>
      </w:r>
    </w:p>
    <w:p w:rsidR="00D2494B" w:rsidRPr="00F71CB6" w:rsidRDefault="00D2494B" w:rsidP="00A227EB">
      <w:pPr>
        <w:rPr>
          <w:rFonts w:ascii="Cambria" w:eastAsiaTheme="minorEastAsia" w:hAnsi="Cambria"/>
          <w:color w:val="000000"/>
          <w:lang w:val="en-GB"/>
        </w:rPr>
      </w:pPr>
    </w:p>
    <w:p w:rsidR="00D2494B" w:rsidRDefault="00BB6BC5" w:rsidP="00A227EB">
      <w:pPr>
        <w:pStyle w:val="ListParagraph"/>
        <w:numPr>
          <w:ilvl w:val="0"/>
          <w:numId w:val="9"/>
        </w:numPr>
        <w:shd w:val="clear" w:color="auto" w:fill="FFFFFF"/>
        <w:rPr>
          <w:rFonts w:ascii="Cambria" w:hAnsi="Cambria"/>
          <w:color w:val="000000"/>
        </w:rPr>
      </w:pPr>
      <w:r>
        <w:rPr>
          <w:rFonts w:ascii="Cambria" w:hAnsi="Cambria"/>
          <w:color w:val="000000"/>
        </w:rPr>
        <w:t>Planning face-to-face NBD-PWG workshop at NIST</w:t>
      </w:r>
      <w:r w:rsidR="00D2494B" w:rsidRPr="00F71CB6">
        <w:rPr>
          <w:rFonts w:ascii="Cambria" w:hAnsi="Cambria"/>
          <w:color w:val="000000"/>
        </w:rPr>
        <w:t xml:space="preserve">, </w:t>
      </w:r>
      <w:r w:rsidR="00D2494B" w:rsidRPr="00A227EB">
        <w:rPr>
          <w:rFonts w:ascii="Cambria" w:hAnsi="Cambria"/>
          <w:color w:val="000000"/>
        </w:rPr>
        <w:t xml:space="preserve">Dec. 14 – 16, </w:t>
      </w:r>
      <w:r w:rsidR="00D2494B" w:rsidRPr="00F71CB6">
        <w:rPr>
          <w:rFonts w:ascii="Cambria" w:hAnsi="Cambria"/>
          <w:color w:val="000000"/>
        </w:rPr>
        <w:t>2016 (tentative)</w:t>
      </w:r>
    </w:p>
    <w:p w:rsidR="006971E5" w:rsidRDefault="006971E5" w:rsidP="006971E5">
      <w:pPr>
        <w:pStyle w:val="ListParagraph"/>
        <w:shd w:val="clear" w:color="auto" w:fill="FFFFFF"/>
        <w:rPr>
          <w:rFonts w:ascii="Cambria" w:hAnsi="Cambria"/>
          <w:color w:val="000000"/>
        </w:rPr>
      </w:pPr>
    </w:p>
    <w:p w:rsidR="006971E5" w:rsidRDefault="006971E5" w:rsidP="006971E5">
      <w:pPr>
        <w:pStyle w:val="ListParagraph"/>
        <w:numPr>
          <w:ilvl w:val="0"/>
          <w:numId w:val="9"/>
        </w:numPr>
        <w:rPr>
          <w:rFonts w:ascii="Calibri" w:hAnsi="Calibri"/>
        </w:rPr>
      </w:pPr>
      <w:r>
        <w:rPr>
          <w:rFonts w:ascii="Calibri" w:hAnsi="Calibri"/>
        </w:rPr>
        <w:t>Tentative timelines for our V2 are (A BIG assumption that we have sufficient V2 content):</w:t>
      </w:r>
    </w:p>
    <w:p w:rsidR="006971E5" w:rsidRDefault="006971E5" w:rsidP="006971E5">
      <w:pPr>
        <w:pStyle w:val="ListParagraph"/>
        <w:rPr>
          <w:rFonts w:ascii="Calibri" w:hAnsi="Calibri"/>
        </w:rPr>
      </w:pPr>
      <w:r>
        <w:rPr>
          <w:rFonts w:ascii="Calibri" w:hAnsi="Calibri"/>
        </w:rPr>
        <w:t>June 15: public announcement for the Dec. 14-16 workshop on Big Data Interop. Framework</w:t>
      </w:r>
    </w:p>
    <w:p w:rsidR="006971E5" w:rsidRDefault="006971E5" w:rsidP="006971E5">
      <w:pPr>
        <w:pStyle w:val="ListParagraph"/>
        <w:rPr>
          <w:rFonts w:ascii="Calibri" w:hAnsi="Calibri"/>
        </w:rPr>
      </w:pPr>
      <w:r>
        <w:rPr>
          <w:rFonts w:ascii="Calibri" w:hAnsi="Calibri"/>
        </w:rPr>
        <w:t>Nov. 14: make available rough DRAFT-1 for Dec. workshop discussion</w:t>
      </w:r>
    </w:p>
    <w:p w:rsidR="006971E5" w:rsidRDefault="006971E5" w:rsidP="006971E5">
      <w:pPr>
        <w:pStyle w:val="ListParagraph"/>
        <w:rPr>
          <w:rFonts w:ascii="Calibri" w:hAnsi="Calibri"/>
        </w:rPr>
      </w:pPr>
      <w:r>
        <w:rPr>
          <w:rFonts w:ascii="Calibri" w:hAnsi="Calibri"/>
        </w:rPr>
        <w:t>Dec. 14 – 16: NBDIF workshop (could be two days or two and half days)</w:t>
      </w:r>
    </w:p>
    <w:p w:rsidR="006971E5" w:rsidRDefault="006971E5" w:rsidP="006971E5">
      <w:pPr>
        <w:pStyle w:val="ListParagraph"/>
        <w:rPr>
          <w:rFonts w:ascii="Calibri" w:hAnsi="Calibri"/>
        </w:rPr>
      </w:pPr>
      <w:r>
        <w:rPr>
          <w:rFonts w:ascii="Calibri" w:hAnsi="Calibri"/>
        </w:rPr>
        <w:t>Dec. 19: incorporate all input and produce DRAFT-2 for public comments</w:t>
      </w:r>
    </w:p>
    <w:p w:rsidR="006971E5" w:rsidRDefault="006971E5" w:rsidP="006971E5">
      <w:pPr>
        <w:pStyle w:val="ListParagraph"/>
        <w:rPr>
          <w:rFonts w:ascii="Calibri" w:hAnsi="Calibri"/>
        </w:rPr>
      </w:pPr>
      <w:r>
        <w:rPr>
          <w:rFonts w:ascii="Calibri" w:hAnsi="Calibri"/>
        </w:rPr>
        <w:t>Feb. 28, 2017: begin DRAFT-2 for public comment for 45 days; comment close by ~mid-April</w:t>
      </w:r>
    </w:p>
    <w:p w:rsidR="006971E5" w:rsidRDefault="006971E5" w:rsidP="006971E5">
      <w:pPr>
        <w:pStyle w:val="ListParagraph"/>
        <w:rPr>
          <w:rFonts w:ascii="Calibri" w:hAnsi="Calibri"/>
        </w:rPr>
      </w:pPr>
      <w:r>
        <w:rPr>
          <w:rFonts w:ascii="Calibri" w:hAnsi="Calibri"/>
        </w:rPr>
        <w:t>Mid-April: incorporate all comments and produce DRAFT-3 for ITL review</w:t>
      </w:r>
    </w:p>
    <w:p w:rsidR="006971E5" w:rsidRDefault="006971E5" w:rsidP="006971E5">
      <w:pPr>
        <w:pStyle w:val="ListParagraph"/>
        <w:rPr>
          <w:rFonts w:ascii="Calibri" w:hAnsi="Calibri"/>
        </w:rPr>
      </w:pPr>
      <w:r>
        <w:rPr>
          <w:rFonts w:ascii="Calibri" w:hAnsi="Calibri"/>
        </w:rPr>
        <w:t>Mid-May: incorporate ITL comments and produce DRAFT-4 for WERB (NIST editor board) review</w:t>
      </w:r>
    </w:p>
    <w:p w:rsidR="006971E5" w:rsidRDefault="006971E5" w:rsidP="006971E5">
      <w:pPr>
        <w:pStyle w:val="ListParagraph"/>
        <w:rPr>
          <w:rFonts w:ascii="Calibri" w:hAnsi="Calibri"/>
        </w:rPr>
      </w:pPr>
      <w:r>
        <w:rPr>
          <w:rFonts w:ascii="Calibri" w:hAnsi="Calibri"/>
        </w:rPr>
        <w:t>Mid-June: begin WERM review</w:t>
      </w:r>
    </w:p>
    <w:p w:rsidR="006971E5" w:rsidRPr="006971E5" w:rsidRDefault="006971E5" w:rsidP="006971E5">
      <w:pPr>
        <w:pStyle w:val="ListParagraph"/>
        <w:rPr>
          <w:rFonts w:ascii="Calibri" w:hAnsi="Calibri"/>
        </w:rPr>
      </w:pPr>
      <w:r>
        <w:rPr>
          <w:rFonts w:ascii="Calibri" w:hAnsi="Calibri"/>
        </w:rPr>
        <w:t>Mid-Aug: incorporate WERB comments and produce V2 release</w:t>
      </w:r>
    </w:p>
    <w:p w:rsidR="00571128" w:rsidRPr="00D2494B" w:rsidRDefault="00571128" w:rsidP="00A227EB">
      <w:pPr>
        <w:rPr>
          <w:rFonts w:ascii="Cambria" w:hAnsi="Cambria"/>
          <w:color w:val="000000"/>
        </w:rPr>
      </w:pPr>
    </w:p>
    <w:p w:rsidR="006939F2" w:rsidRDefault="006939F2" w:rsidP="00A227EB">
      <w:pPr>
        <w:pStyle w:val="ListParagraph"/>
        <w:numPr>
          <w:ilvl w:val="0"/>
          <w:numId w:val="9"/>
        </w:numPr>
        <w:shd w:val="clear" w:color="auto" w:fill="FFFFFF"/>
        <w:rPr>
          <w:rFonts w:ascii="Cambria" w:hAnsi="Cambria"/>
          <w:color w:val="000000"/>
        </w:rPr>
      </w:pPr>
      <w:r>
        <w:rPr>
          <w:rFonts w:ascii="Cambria" w:hAnsi="Cambria"/>
          <w:color w:val="000000"/>
        </w:rPr>
        <w:t>Subgroup Co-Chairs report</w:t>
      </w:r>
      <w:r w:rsidR="00B72610">
        <w:rPr>
          <w:rFonts w:ascii="Cambria" w:hAnsi="Cambria"/>
          <w:color w:val="000000"/>
        </w:rPr>
        <w:t xml:space="preserve"> – Draft V2 outline/content</w:t>
      </w:r>
      <w:r>
        <w:rPr>
          <w:rFonts w:ascii="Cambria" w:hAnsi="Cambria"/>
          <w:color w:val="000000"/>
        </w:rPr>
        <w:t>:</w:t>
      </w:r>
    </w:p>
    <w:p w:rsidR="00EF433A" w:rsidRDefault="00CB5D32" w:rsidP="006939F2">
      <w:pPr>
        <w:pStyle w:val="ListParagraph"/>
        <w:shd w:val="clear" w:color="auto" w:fill="FFFFFF"/>
        <w:rPr>
          <w:rFonts w:ascii="Cambria" w:hAnsi="Cambria"/>
          <w:color w:val="000000"/>
        </w:rPr>
      </w:pPr>
      <w:r>
        <w:rPr>
          <w:rFonts w:ascii="Cambria" w:hAnsi="Cambria"/>
          <w:color w:val="000000"/>
        </w:rPr>
        <w:t xml:space="preserve">Action Items - </w:t>
      </w:r>
      <w:r w:rsidR="00D2494B">
        <w:rPr>
          <w:rFonts w:ascii="Cambria" w:hAnsi="Cambria"/>
          <w:color w:val="000000"/>
        </w:rPr>
        <w:t>Continue to identify and review V2 contributions:</w:t>
      </w:r>
    </w:p>
    <w:p w:rsidR="00BB6BC5" w:rsidRPr="00BB6BC5" w:rsidRDefault="00BB6BC5" w:rsidP="00A227EB">
      <w:pPr>
        <w:ind w:left="720"/>
        <w:rPr>
          <w:rFonts w:ascii="Cambria" w:hAnsi="Cambria"/>
          <w:color w:val="FF0000"/>
        </w:rPr>
      </w:pPr>
      <w:r w:rsidRPr="00BB6BC5">
        <w:rPr>
          <w:rFonts w:ascii="Cambria" w:hAnsi="Cambria"/>
          <w:color w:val="FF0000"/>
        </w:rPr>
        <w:t>(Cont</w:t>
      </w:r>
      <w:r w:rsidR="001E0992">
        <w:rPr>
          <w:rFonts w:ascii="Cambria" w:hAnsi="Cambria"/>
          <w:color w:val="FF0000"/>
        </w:rPr>
        <w:t xml:space="preserve">ributors: please work with the </w:t>
      </w:r>
      <w:r w:rsidRPr="00BB6BC5">
        <w:rPr>
          <w:rFonts w:ascii="Cambria" w:hAnsi="Cambria"/>
          <w:color w:val="FF0000"/>
        </w:rPr>
        <w:t>subgroup co-chairs for the items highlighted in light blue</w:t>
      </w:r>
      <w:r>
        <w:rPr>
          <w:rFonts w:ascii="Cambria" w:hAnsi="Cambria"/>
          <w:color w:val="FF0000"/>
        </w:rPr>
        <w:t>; looking forward to discuss your contributions at next telecon</w:t>
      </w:r>
      <w:r w:rsidRPr="00BB6BC5">
        <w:rPr>
          <w:rFonts w:ascii="Cambria" w:hAnsi="Cambria"/>
          <w:color w:val="FF0000"/>
        </w:rPr>
        <w:t>)</w:t>
      </w:r>
    </w:p>
    <w:p w:rsidR="00610D6D" w:rsidRPr="00A227EB" w:rsidRDefault="00610D6D" w:rsidP="00A227EB">
      <w:pPr>
        <w:pStyle w:val="ListParagraph"/>
        <w:numPr>
          <w:ilvl w:val="0"/>
          <w:numId w:val="10"/>
        </w:numPr>
        <w:rPr>
          <w:rFonts w:ascii="Cambria" w:eastAsia="Calibri" w:hAnsi="Cambria" w:cs="Calibri"/>
        </w:rPr>
      </w:pPr>
      <w:r w:rsidRPr="00A227EB">
        <w:rPr>
          <w:rFonts w:ascii="Cambria" w:eastAsia="Calibri" w:hAnsi="Cambria" w:cs="Calibri"/>
        </w:rPr>
        <w:t xml:space="preserve">From Vol. 1 Definitions, Section 1.5 Future Work (with updates) – Nancy </w:t>
      </w:r>
    </w:p>
    <w:p w:rsidR="00610D6D" w:rsidRPr="00A227EB" w:rsidRDefault="00610D6D" w:rsidP="00A227EB">
      <w:pPr>
        <w:pStyle w:val="ListParagraph"/>
        <w:numPr>
          <w:ilvl w:val="0"/>
          <w:numId w:val="11"/>
        </w:numPr>
        <w:rPr>
          <w:rFonts w:ascii="Cambria" w:eastAsia="Calibri" w:hAnsi="Cambria" w:cs="Calibri"/>
        </w:rPr>
      </w:pPr>
      <w:r w:rsidRPr="00A227EB">
        <w:rPr>
          <w:rFonts w:ascii="Cambria" w:eastAsia="Calibri" w:hAnsi="Cambria" w:cs="Calibri"/>
        </w:rPr>
        <w:t xml:space="preserve">Enhance existing V1 definitions </w:t>
      </w:r>
    </w:p>
    <w:p w:rsidR="00250C68" w:rsidRPr="00013375" w:rsidRDefault="00250C68" w:rsidP="00A227EB">
      <w:pPr>
        <w:pStyle w:val="ListParagraph"/>
        <w:numPr>
          <w:ilvl w:val="0"/>
          <w:numId w:val="12"/>
        </w:numPr>
        <w:rPr>
          <w:rFonts w:ascii="Cambria" w:hAnsi="Cambria"/>
          <w:highlight w:val="cyan"/>
        </w:rPr>
      </w:pPr>
      <w:r w:rsidRPr="00013375">
        <w:rPr>
          <w:rFonts w:ascii="Cambria" w:hAnsi="Cambria"/>
          <w:highlight w:val="cyan"/>
        </w:rPr>
        <w:t>Data ownership (sharing??) and privacy</w:t>
      </w:r>
    </w:p>
    <w:p w:rsidR="00250C68" w:rsidRPr="00013375" w:rsidRDefault="00250C68" w:rsidP="00A227EB">
      <w:pPr>
        <w:pStyle w:val="ListParagraph"/>
        <w:numPr>
          <w:ilvl w:val="0"/>
          <w:numId w:val="13"/>
        </w:numPr>
        <w:rPr>
          <w:rFonts w:ascii="Cambria" w:hAnsi="Cambria"/>
          <w:highlight w:val="cyan"/>
        </w:rPr>
      </w:pPr>
      <w:r w:rsidRPr="00013375">
        <w:rPr>
          <w:rFonts w:ascii="Cambria" w:hAnsi="Cambria"/>
          <w:highlight w:val="cyan"/>
        </w:rPr>
        <w:t>What does data ownership mean?</w:t>
      </w:r>
    </w:p>
    <w:p w:rsidR="00250C68" w:rsidRPr="00013375" w:rsidRDefault="00250C68" w:rsidP="00A227EB">
      <w:pPr>
        <w:pStyle w:val="ListParagraph"/>
        <w:numPr>
          <w:ilvl w:val="0"/>
          <w:numId w:val="13"/>
        </w:numPr>
        <w:rPr>
          <w:rFonts w:ascii="Cambria" w:hAnsi="Cambria"/>
          <w:highlight w:val="cyan"/>
        </w:rPr>
      </w:pPr>
      <w:r w:rsidRPr="00013375">
        <w:rPr>
          <w:rFonts w:ascii="Cambria" w:hAnsi="Cambria"/>
          <w:highlight w:val="cyan"/>
        </w:rPr>
        <w:lastRenderedPageBreak/>
        <w:t>Users can contribute content but company (e.g. Facebook will own them)</w:t>
      </w:r>
    </w:p>
    <w:p w:rsidR="00250C68" w:rsidRDefault="00250C68" w:rsidP="00A227EB">
      <w:pPr>
        <w:pStyle w:val="ListParagraph"/>
        <w:numPr>
          <w:ilvl w:val="0"/>
          <w:numId w:val="13"/>
        </w:numPr>
        <w:rPr>
          <w:rFonts w:ascii="Cambria" w:hAnsi="Cambria"/>
          <w:highlight w:val="cyan"/>
        </w:rPr>
      </w:pPr>
      <w:r w:rsidRPr="00013375">
        <w:rPr>
          <w:rFonts w:ascii="Cambria" w:hAnsi="Cambria"/>
          <w:highlight w:val="cyan"/>
        </w:rPr>
        <w:t>Data ownership involves with intellectual property (licensing, etc.)</w:t>
      </w:r>
    </w:p>
    <w:p w:rsidR="00013375" w:rsidRPr="00013375" w:rsidRDefault="00303927" w:rsidP="00A227EB">
      <w:pPr>
        <w:pStyle w:val="ListParagraph"/>
        <w:numPr>
          <w:ilvl w:val="0"/>
          <w:numId w:val="13"/>
        </w:numPr>
        <w:rPr>
          <w:rFonts w:ascii="Cambria" w:hAnsi="Cambria"/>
          <w:highlight w:val="cyan"/>
        </w:rPr>
      </w:pPr>
      <w:r>
        <w:rPr>
          <w:rFonts w:ascii="Cambria" w:hAnsi="Cambria"/>
          <w:highlight w:val="cyan"/>
        </w:rPr>
        <w:t xml:space="preserve">Cavan: </w:t>
      </w:r>
      <w:r w:rsidR="00013375">
        <w:rPr>
          <w:rFonts w:ascii="Cambria" w:hAnsi="Cambria"/>
          <w:highlight w:val="cyan"/>
        </w:rPr>
        <w:t xml:space="preserve">Data ownership: what and who allows </w:t>
      </w:r>
      <w:r w:rsidR="00CB5D32">
        <w:rPr>
          <w:rFonts w:ascii="Cambria" w:hAnsi="Cambria"/>
          <w:highlight w:val="cyan"/>
        </w:rPr>
        <w:t>access</w:t>
      </w:r>
      <w:r w:rsidR="00013375">
        <w:rPr>
          <w:rFonts w:ascii="Cambria" w:hAnsi="Cambria"/>
          <w:highlight w:val="cyan"/>
        </w:rPr>
        <w:t>…</w:t>
      </w:r>
    </w:p>
    <w:p w:rsidR="00250C68" w:rsidRPr="00013375" w:rsidRDefault="00CB5D32" w:rsidP="00A227EB">
      <w:pPr>
        <w:pStyle w:val="ListParagraph"/>
        <w:numPr>
          <w:ilvl w:val="0"/>
          <w:numId w:val="12"/>
        </w:numPr>
        <w:rPr>
          <w:rFonts w:ascii="Cambria" w:hAnsi="Cambria"/>
          <w:highlight w:val="cyan"/>
        </w:rPr>
      </w:pPr>
      <w:r>
        <w:rPr>
          <w:rFonts w:ascii="Cambria" w:hAnsi="Cambria"/>
          <w:highlight w:val="cyan"/>
        </w:rPr>
        <w:t xml:space="preserve">Lee Anne – </w:t>
      </w:r>
      <w:r w:rsidR="00250C68" w:rsidRPr="00013375">
        <w:rPr>
          <w:rFonts w:ascii="Cambria" w:hAnsi="Cambria"/>
          <w:highlight w:val="cyan"/>
        </w:rPr>
        <w:t>Informed consent (</w:t>
      </w:r>
      <w:r>
        <w:rPr>
          <w:rFonts w:ascii="Cambria" w:hAnsi="Cambria"/>
          <w:highlight w:val="cyan"/>
        </w:rPr>
        <w:t xml:space="preserve">moved to </w:t>
      </w:r>
      <w:r w:rsidR="00250C68" w:rsidRPr="00013375">
        <w:rPr>
          <w:rFonts w:ascii="Cambria" w:hAnsi="Cambria"/>
          <w:highlight w:val="cyan"/>
        </w:rPr>
        <w:t>SnP)</w:t>
      </w:r>
    </w:p>
    <w:p w:rsidR="00671222" w:rsidRPr="00BB6BC5" w:rsidRDefault="00671222" w:rsidP="00A227EB">
      <w:pPr>
        <w:ind w:left="1440"/>
        <w:rPr>
          <w:rFonts w:ascii="Cambria" w:eastAsia="Calibri" w:hAnsi="Cambria" w:cs="Calibri"/>
        </w:rPr>
      </w:pPr>
      <w:r w:rsidRPr="00BB6BC5">
        <w:rPr>
          <w:rFonts w:ascii="Cambria" w:eastAsia="Calibri" w:hAnsi="Cambria" w:cs="Calibri"/>
        </w:rPr>
        <w:t xml:space="preserve">Thomas – share </w:t>
      </w:r>
      <w:r w:rsidR="001B473F" w:rsidRPr="00BB6BC5">
        <w:rPr>
          <w:rFonts w:ascii="Cambria" w:eastAsia="Calibri" w:hAnsi="Cambria" w:cs="Calibri"/>
        </w:rPr>
        <w:t>thoughts/outline</w:t>
      </w:r>
      <w:r w:rsidRPr="00BB6BC5">
        <w:rPr>
          <w:rFonts w:ascii="Cambria" w:eastAsia="Calibri" w:hAnsi="Cambria" w:cs="Calibri"/>
        </w:rPr>
        <w:t xml:space="preserve"> </w:t>
      </w:r>
      <w:r w:rsidR="0077060E">
        <w:rPr>
          <w:rFonts w:ascii="Cambria" w:eastAsia="Calibri" w:hAnsi="Cambria" w:cs="Calibri"/>
        </w:rPr>
        <w:t>specific</w:t>
      </w:r>
      <w:r w:rsidR="001A6D81" w:rsidRPr="00BB6BC5">
        <w:rPr>
          <w:rFonts w:ascii="Cambria" w:eastAsia="Calibri" w:hAnsi="Cambria" w:cs="Calibri"/>
        </w:rPr>
        <w:t xml:space="preserve"> contribution </w:t>
      </w:r>
    </w:p>
    <w:p w:rsidR="00671222" w:rsidRPr="00BB6BC5" w:rsidRDefault="00671222" w:rsidP="00A227EB">
      <w:pPr>
        <w:ind w:left="1440"/>
        <w:rPr>
          <w:rFonts w:ascii="Cambria" w:eastAsia="Calibri" w:hAnsi="Cambria" w:cs="Calibri"/>
        </w:rPr>
      </w:pPr>
      <w:r w:rsidRPr="00BB6BC5">
        <w:rPr>
          <w:rFonts w:ascii="Cambria" w:eastAsia="Calibri" w:hAnsi="Cambria" w:cs="Calibri"/>
        </w:rPr>
        <w:t xml:space="preserve">Dan Gillman – share </w:t>
      </w:r>
      <w:r w:rsidR="001B473F" w:rsidRPr="00BB6BC5">
        <w:rPr>
          <w:rFonts w:ascii="Cambria" w:eastAsia="Calibri" w:hAnsi="Cambria" w:cs="Calibri"/>
        </w:rPr>
        <w:t>thoughts/outline</w:t>
      </w:r>
      <w:r w:rsidRPr="00BB6BC5">
        <w:rPr>
          <w:rFonts w:ascii="Cambria" w:eastAsia="Calibri" w:hAnsi="Cambria" w:cs="Calibri"/>
        </w:rPr>
        <w:t xml:space="preserve"> </w:t>
      </w:r>
      <w:r w:rsidR="0077060E">
        <w:rPr>
          <w:rFonts w:ascii="Cambria" w:eastAsia="Calibri" w:hAnsi="Cambria" w:cs="Calibri"/>
        </w:rPr>
        <w:t>specific</w:t>
      </w:r>
      <w:r w:rsidR="001A6D81" w:rsidRPr="00BB6BC5">
        <w:rPr>
          <w:rFonts w:ascii="Cambria" w:eastAsia="Calibri" w:hAnsi="Cambria" w:cs="Calibri"/>
        </w:rPr>
        <w:t xml:space="preserve"> contribution</w:t>
      </w:r>
    </w:p>
    <w:p w:rsidR="00610D6D" w:rsidRPr="002B4074" w:rsidRDefault="00610D6D" w:rsidP="002B4074">
      <w:pPr>
        <w:pStyle w:val="ListParagraph"/>
        <w:numPr>
          <w:ilvl w:val="0"/>
          <w:numId w:val="14"/>
        </w:numPr>
        <w:ind w:left="2250"/>
        <w:rPr>
          <w:rFonts w:ascii="Cambria" w:hAnsi="Cambria"/>
        </w:rPr>
      </w:pPr>
      <w:r w:rsidRPr="002B4074">
        <w:rPr>
          <w:rFonts w:ascii="Cambria" w:eastAsia="Calibri" w:hAnsi="Cambria" w:cs="Calibri"/>
        </w:rPr>
        <w:t>Revisit Big Data and associated definitions</w:t>
      </w:r>
    </w:p>
    <w:p w:rsidR="00610D6D" w:rsidRPr="002B4074" w:rsidRDefault="00610D6D" w:rsidP="002B4074">
      <w:pPr>
        <w:pStyle w:val="ListParagraph"/>
        <w:numPr>
          <w:ilvl w:val="0"/>
          <w:numId w:val="14"/>
        </w:numPr>
        <w:ind w:left="2250"/>
        <w:rPr>
          <w:rFonts w:ascii="Cambria" w:hAnsi="Cambria"/>
        </w:rPr>
      </w:pPr>
      <w:r w:rsidRPr="002B4074">
        <w:rPr>
          <w:rFonts w:ascii="Cambria" w:eastAsia="Calibri" w:hAnsi="Cambria" w:cs="Calibri"/>
          <w:highlight w:val="cyan"/>
        </w:rPr>
        <w:t>Redo the Data Science section</w:t>
      </w:r>
      <w:r w:rsidRPr="002B4074">
        <w:rPr>
          <w:rFonts w:ascii="Cambria" w:eastAsia="Calibri" w:hAnsi="Cambria" w:cs="Calibri"/>
        </w:rPr>
        <w:t xml:space="preserve"> (Nancy feels this has been too diluted in the </w:t>
      </w:r>
      <w:r w:rsidRPr="002B4074">
        <w:rPr>
          <w:rFonts w:ascii="Cambria" w:hAnsi="Cambria"/>
        </w:rPr>
        <w:t>current version</w:t>
      </w:r>
      <w:r w:rsidRPr="002B4074">
        <w:rPr>
          <w:rFonts w:ascii="Cambria" w:eastAsia="Calibri" w:hAnsi="Cambria" w:cs="Calibri"/>
        </w:rPr>
        <w:t>)</w:t>
      </w:r>
    </w:p>
    <w:p w:rsidR="00EB37E6" w:rsidRPr="00013375" w:rsidRDefault="00EB37E6" w:rsidP="002B4074">
      <w:pPr>
        <w:ind w:left="2250"/>
        <w:rPr>
          <w:rFonts w:ascii="Cambria" w:eastAsia="Calibri" w:hAnsi="Cambria" w:cs="Calibri"/>
          <w:highlight w:val="cyan"/>
        </w:rPr>
      </w:pPr>
      <w:r w:rsidRPr="00013375">
        <w:rPr>
          <w:rFonts w:ascii="Cambria" w:eastAsia="Calibri" w:hAnsi="Cambria" w:cs="Calibri"/>
          <w:highlight w:val="cyan"/>
        </w:rPr>
        <w:t>Ann – will look into the data science stack</w:t>
      </w:r>
    </w:p>
    <w:p w:rsidR="00EB37E6" w:rsidRPr="00F71CB6" w:rsidRDefault="00EB37E6" w:rsidP="002B4074">
      <w:pPr>
        <w:ind w:left="2250"/>
        <w:rPr>
          <w:rFonts w:ascii="Cambria" w:hAnsi="Cambria"/>
        </w:rPr>
      </w:pPr>
      <w:r w:rsidRPr="00013375">
        <w:rPr>
          <w:rFonts w:ascii="Cambria" w:eastAsia="Calibri" w:hAnsi="Cambria" w:cs="Calibri"/>
          <w:highlight w:val="cyan"/>
        </w:rPr>
        <w:t>Tim – will look into data discovery and pattern analytics (from the perspective of Andrew Ng)</w:t>
      </w:r>
    </w:p>
    <w:p w:rsidR="00610D6D" w:rsidRPr="002B4074" w:rsidRDefault="00610D6D" w:rsidP="002B4074">
      <w:pPr>
        <w:pStyle w:val="ListParagraph"/>
        <w:numPr>
          <w:ilvl w:val="0"/>
          <w:numId w:val="14"/>
        </w:numPr>
        <w:ind w:left="2250"/>
        <w:rPr>
          <w:rFonts w:ascii="Cambria" w:eastAsia="Calibri" w:hAnsi="Cambria" w:cs="Calibri"/>
        </w:rPr>
      </w:pPr>
      <w:r w:rsidRPr="00F71CB6">
        <w:rPr>
          <w:rFonts w:ascii="Cambria" w:eastAsia="Calibri" w:hAnsi="Cambria" w:cs="Calibri"/>
        </w:rPr>
        <w:t>Redo data lifecycle to analytics lifecycle or something else</w:t>
      </w:r>
    </w:p>
    <w:p w:rsidR="00EB37E6" w:rsidRPr="00013375" w:rsidRDefault="00EB37E6" w:rsidP="002B4074">
      <w:pPr>
        <w:ind w:left="2250"/>
        <w:rPr>
          <w:rFonts w:ascii="Cambria" w:eastAsia="Calibri" w:hAnsi="Cambria" w:cs="Calibri"/>
          <w:highlight w:val="cyan"/>
        </w:rPr>
      </w:pPr>
      <w:r w:rsidRPr="00013375">
        <w:rPr>
          <w:rFonts w:ascii="Cambria" w:eastAsia="Calibri" w:hAnsi="Cambria" w:cs="Calibri"/>
          <w:highlight w:val="cyan"/>
        </w:rPr>
        <w:t>Nancy – updating to CRISP-DM (list of what lifecycle not)</w:t>
      </w:r>
    </w:p>
    <w:p w:rsidR="00EB37E6" w:rsidRPr="00013375" w:rsidRDefault="00EB37E6" w:rsidP="002B4074">
      <w:pPr>
        <w:pStyle w:val="ListParagraph"/>
        <w:ind w:left="2250"/>
        <w:rPr>
          <w:rFonts w:ascii="Cambria" w:hAnsi="Cambria"/>
          <w:highlight w:val="cyan"/>
        </w:rPr>
      </w:pPr>
      <w:r w:rsidRPr="00013375">
        <w:rPr>
          <w:rFonts w:ascii="Cambria" w:hAnsi="Cambria"/>
          <w:highlight w:val="cyan"/>
        </w:rPr>
        <w:t>Frank – Datasets lifecycle</w:t>
      </w:r>
    </w:p>
    <w:p w:rsidR="00EB37E6" w:rsidRPr="00013375" w:rsidRDefault="00EB37E6" w:rsidP="002B4074">
      <w:pPr>
        <w:pStyle w:val="ListParagraph"/>
        <w:ind w:left="2250"/>
        <w:rPr>
          <w:rFonts w:ascii="Cambria" w:hAnsi="Cambria"/>
          <w:highlight w:val="cyan"/>
        </w:rPr>
      </w:pPr>
      <w:r w:rsidRPr="00013375">
        <w:rPr>
          <w:rFonts w:ascii="Cambria" w:hAnsi="Cambria"/>
          <w:highlight w:val="cyan"/>
        </w:rPr>
        <w:t>Cavan – provenance on datasets</w:t>
      </w:r>
    </w:p>
    <w:p w:rsidR="00610D6D" w:rsidRPr="002B4074" w:rsidRDefault="00610D6D" w:rsidP="002B4074">
      <w:pPr>
        <w:pStyle w:val="ListParagraph"/>
        <w:numPr>
          <w:ilvl w:val="0"/>
          <w:numId w:val="14"/>
        </w:numPr>
        <w:ind w:left="2250"/>
        <w:rPr>
          <w:rFonts w:ascii="Cambria" w:eastAsia="Calibri" w:hAnsi="Cambria" w:cs="Calibri"/>
        </w:rPr>
      </w:pPr>
      <w:r w:rsidRPr="00F71CB6">
        <w:rPr>
          <w:rFonts w:ascii="Cambria" w:eastAsia="Calibri" w:hAnsi="Cambria" w:cs="Calibri"/>
        </w:rPr>
        <w:t>Decide how to address the data-information-knowledge distinctions</w:t>
      </w:r>
    </w:p>
    <w:p w:rsidR="00610D6D" w:rsidRPr="002B4074" w:rsidRDefault="00610D6D" w:rsidP="002B4074">
      <w:pPr>
        <w:pStyle w:val="ListParagraph"/>
        <w:numPr>
          <w:ilvl w:val="0"/>
          <w:numId w:val="11"/>
        </w:numPr>
        <w:rPr>
          <w:rFonts w:ascii="Cambria" w:eastAsia="Calibri" w:hAnsi="Cambria" w:cs="Calibri"/>
        </w:rPr>
      </w:pPr>
      <w:r w:rsidRPr="00F71CB6">
        <w:rPr>
          <w:rFonts w:ascii="Cambria" w:eastAsia="Calibri" w:hAnsi="Cambria" w:cs="Calibri"/>
        </w:rPr>
        <w:t xml:space="preserve">Defining the different patterns of communications between Big Data resources to better clarify the different approaches being taken; </w:t>
      </w:r>
    </w:p>
    <w:p w:rsidR="00610D6D" w:rsidRPr="002B4074" w:rsidRDefault="00610D6D" w:rsidP="002B4074">
      <w:pPr>
        <w:pStyle w:val="ListParagraph"/>
        <w:numPr>
          <w:ilvl w:val="0"/>
          <w:numId w:val="15"/>
        </w:numPr>
        <w:ind w:left="2250"/>
        <w:rPr>
          <w:rFonts w:ascii="Cambria" w:eastAsia="Calibri" w:hAnsi="Cambria" w:cs="Calibri"/>
        </w:rPr>
      </w:pPr>
      <w:r w:rsidRPr="00F71CB6">
        <w:rPr>
          <w:rFonts w:ascii="Cambria" w:eastAsia="Calibri" w:hAnsi="Cambria" w:cs="Calibri"/>
        </w:rPr>
        <w:t>Bob</w:t>
      </w:r>
      <w:r w:rsidRPr="002B4074">
        <w:rPr>
          <w:rFonts w:ascii="Cambria" w:eastAsia="Calibri" w:hAnsi="Cambria" w:cs="Calibri"/>
        </w:rPr>
        <w:t xml:space="preserve"> Marcus</w:t>
      </w:r>
      <w:r w:rsidRPr="00F71CB6">
        <w:rPr>
          <w:rFonts w:ascii="Cambria" w:eastAsia="Calibri" w:hAnsi="Cambria" w:cs="Calibri"/>
        </w:rPr>
        <w:t xml:space="preserve"> In</w:t>
      </w:r>
      <w:r w:rsidRPr="002B4074">
        <w:rPr>
          <w:rFonts w:ascii="Cambria" w:eastAsia="Calibri" w:hAnsi="Cambria" w:cs="Calibri"/>
        </w:rPr>
        <w:t>ternet of Things (I</w:t>
      </w:r>
      <w:r w:rsidRPr="00F71CB6">
        <w:rPr>
          <w:rFonts w:ascii="Cambria" w:eastAsia="Calibri" w:hAnsi="Cambria" w:cs="Calibri"/>
        </w:rPr>
        <w:t xml:space="preserve">oT) (e.g., streaming analytics, other new scenarios) </w:t>
      </w:r>
    </w:p>
    <w:p w:rsidR="00EB37E6" w:rsidRPr="002B4074" w:rsidRDefault="00EB37E6" w:rsidP="002B4074">
      <w:pPr>
        <w:pStyle w:val="ListParagraph"/>
        <w:ind w:left="2250"/>
        <w:rPr>
          <w:rFonts w:ascii="Cambria" w:hAnsi="Cambria"/>
          <w:highlight w:val="cyan"/>
        </w:rPr>
      </w:pPr>
      <w:r w:rsidRPr="002B4074">
        <w:rPr>
          <w:rFonts w:ascii="Cambria" w:hAnsi="Cambria"/>
          <w:highlight w:val="cyan"/>
        </w:rPr>
        <w:t>Bob – will provide draft text on IoT</w:t>
      </w:r>
    </w:p>
    <w:p w:rsidR="00610D6D" w:rsidRPr="002B4074" w:rsidRDefault="00610D6D" w:rsidP="002B4074">
      <w:pPr>
        <w:pStyle w:val="ListParagraph"/>
        <w:numPr>
          <w:ilvl w:val="0"/>
          <w:numId w:val="15"/>
        </w:numPr>
        <w:ind w:left="2250"/>
        <w:rPr>
          <w:rFonts w:ascii="Cambria" w:eastAsia="Calibri" w:hAnsi="Cambria" w:cs="Calibri"/>
        </w:rPr>
      </w:pPr>
      <w:r w:rsidRPr="00F71CB6">
        <w:rPr>
          <w:rFonts w:ascii="Cambria" w:eastAsia="Calibri" w:hAnsi="Cambria" w:cs="Calibri"/>
        </w:rPr>
        <w:t>Bob’s earlier use cases</w:t>
      </w:r>
    </w:p>
    <w:p w:rsidR="00610D6D" w:rsidRPr="002B4074" w:rsidRDefault="00610D6D" w:rsidP="002B4074">
      <w:pPr>
        <w:pStyle w:val="ListParagraph"/>
        <w:numPr>
          <w:ilvl w:val="0"/>
          <w:numId w:val="15"/>
        </w:numPr>
        <w:ind w:left="2250"/>
        <w:rPr>
          <w:rFonts w:ascii="Cambria" w:eastAsia="Calibri" w:hAnsi="Cambria" w:cs="Calibri"/>
        </w:rPr>
      </w:pPr>
      <w:r w:rsidRPr="00F71CB6">
        <w:rPr>
          <w:rFonts w:ascii="Cambria" w:eastAsia="Calibri" w:hAnsi="Cambria" w:cs="Calibri"/>
        </w:rPr>
        <w:t>Application provider with 3V’s (T</w:t>
      </w:r>
      <w:r w:rsidRPr="002B4074">
        <w:rPr>
          <w:rFonts w:ascii="Cambria" w:eastAsia="Calibri" w:hAnsi="Cambria" w:cs="Calibri"/>
        </w:rPr>
        <w:t xml:space="preserve">C69 relations) </w:t>
      </w:r>
    </w:p>
    <w:p w:rsidR="00610D6D" w:rsidRPr="002B4074" w:rsidRDefault="00610D6D" w:rsidP="002B4074">
      <w:pPr>
        <w:pStyle w:val="ListParagraph"/>
        <w:numPr>
          <w:ilvl w:val="0"/>
          <w:numId w:val="11"/>
        </w:numPr>
        <w:rPr>
          <w:rFonts w:ascii="Cambria" w:eastAsia="Calibri" w:hAnsi="Cambria" w:cs="Calibri"/>
        </w:rPr>
      </w:pPr>
      <w:r w:rsidRPr="00F71CB6">
        <w:rPr>
          <w:rFonts w:ascii="Cambria" w:eastAsia="Calibri" w:hAnsi="Cambria" w:cs="Calibri"/>
        </w:rPr>
        <w:t>Improving the discussions of governance,</w:t>
      </w:r>
      <w:r w:rsidR="00671222" w:rsidRPr="00F71CB6">
        <w:rPr>
          <w:rFonts w:ascii="Cambria" w:eastAsia="Calibri" w:hAnsi="Cambria" w:cs="Calibri"/>
        </w:rPr>
        <w:t xml:space="preserve"> value, and data ownership; </w:t>
      </w:r>
    </w:p>
    <w:p w:rsidR="00E72DA6" w:rsidRDefault="00F71CB6" w:rsidP="002B4074">
      <w:pPr>
        <w:ind w:left="1440"/>
        <w:rPr>
          <w:rFonts w:ascii="Cambria" w:hAnsi="Cambria"/>
          <w:highlight w:val="cyan"/>
        </w:rPr>
      </w:pPr>
      <w:r w:rsidRPr="007F4387">
        <w:rPr>
          <w:rFonts w:ascii="Cambria" w:hAnsi="Cambria"/>
          <w:highlight w:val="cyan"/>
        </w:rPr>
        <w:t>Tim - shared his outline doc submitted to reflector(?) 2-16: Governance Provenance Curation.  Sourced Morningstar. Mark suggests [pillar] section #6 is probably the most important. Next / action item for group -</w:t>
      </w:r>
      <w:r w:rsidRPr="00F71CB6">
        <w:rPr>
          <w:rFonts w:ascii="Cambria" w:hAnsi="Cambria"/>
        </w:rPr>
        <w:t xml:space="preserve"> Take contributions on relationship to previous work by NARA, </w:t>
      </w:r>
      <w:r w:rsidRPr="00E72DA6">
        <w:rPr>
          <w:rFonts w:ascii="Cambria" w:hAnsi="Cambria"/>
        </w:rPr>
        <w:t>maybe something from Quyen</w:t>
      </w:r>
      <w:r w:rsidR="00E72DA6" w:rsidRPr="00E72DA6">
        <w:rPr>
          <w:rFonts w:ascii="Cambria" w:hAnsi="Cambria"/>
        </w:rPr>
        <w:t xml:space="preserve"> </w:t>
      </w:r>
    </w:p>
    <w:p w:rsidR="00671222" w:rsidRPr="00F71CB6" w:rsidRDefault="00E72DA6" w:rsidP="002B4074">
      <w:pPr>
        <w:ind w:left="1440"/>
        <w:rPr>
          <w:rFonts w:ascii="Cambria" w:hAnsi="Cambria"/>
          <w:highlight w:val="yellow"/>
        </w:rPr>
      </w:pPr>
      <w:r>
        <w:rPr>
          <w:rFonts w:ascii="Cambria" w:hAnsi="Cambria"/>
          <w:highlight w:val="cyan"/>
        </w:rPr>
        <w:t xml:space="preserve">Quyen: </w:t>
      </w:r>
      <w:r w:rsidR="00A667DE" w:rsidRPr="00A667DE">
        <w:rPr>
          <w:rFonts w:ascii="Cambria" w:hAnsi="Cambria"/>
          <w:highlight w:val="cyan"/>
        </w:rPr>
        <w:t>work with Russell</w:t>
      </w:r>
      <w:r>
        <w:rPr>
          <w:rFonts w:ascii="Cambria" w:hAnsi="Cambria"/>
          <w:highlight w:val="cyan"/>
        </w:rPr>
        <w:t xml:space="preserve">’s feedback </w:t>
      </w:r>
      <w:r w:rsidR="00A667DE" w:rsidRPr="00A667DE">
        <w:rPr>
          <w:rFonts w:ascii="Cambria" w:hAnsi="Cambria"/>
          <w:highlight w:val="cyan"/>
        </w:rPr>
        <w:t xml:space="preserve">for Vol. 6 </w:t>
      </w:r>
      <w:r w:rsidR="00A667DE" w:rsidRPr="00E72DA6">
        <w:rPr>
          <w:rFonts w:ascii="Cambria" w:hAnsi="Cambria"/>
          <w:highlight w:val="cyan"/>
        </w:rPr>
        <w:t>Section 5</w:t>
      </w:r>
      <w:r w:rsidRPr="00E72DA6">
        <w:rPr>
          <w:rFonts w:ascii="Cambria" w:hAnsi="Cambria"/>
          <w:highlight w:val="cyan"/>
        </w:rPr>
        <w:t xml:space="preserve"> on Big Data Lifecycle</w:t>
      </w:r>
    </w:p>
    <w:p w:rsidR="00671222" w:rsidRPr="00D2494B" w:rsidRDefault="00671222" w:rsidP="002B4074">
      <w:pPr>
        <w:ind w:left="1440"/>
        <w:rPr>
          <w:rFonts w:ascii="Cambria" w:hAnsi="Cambria"/>
        </w:rPr>
      </w:pPr>
      <w:r w:rsidRPr="00D2494B">
        <w:rPr>
          <w:rFonts w:ascii="Cambria" w:hAnsi="Cambria"/>
        </w:rPr>
        <w:t xml:space="preserve">Rose/MITRE team – share </w:t>
      </w:r>
      <w:r w:rsidR="001B473F" w:rsidRPr="00D2494B">
        <w:rPr>
          <w:rFonts w:ascii="Cambria" w:hAnsi="Cambria"/>
        </w:rPr>
        <w:t>thoughts/outline</w:t>
      </w:r>
      <w:r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w:t>
      </w:r>
    </w:p>
    <w:p w:rsidR="00C80AA7" w:rsidRPr="002B4074" w:rsidRDefault="00C80AA7" w:rsidP="002B4074">
      <w:pPr>
        <w:pStyle w:val="ListParagraph"/>
        <w:numPr>
          <w:ilvl w:val="0"/>
          <w:numId w:val="16"/>
        </w:numPr>
        <w:ind w:left="2250"/>
        <w:rPr>
          <w:rFonts w:ascii="Cambria" w:eastAsia="Calibri" w:hAnsi="Cambria" w:cs="Calibri"/>
        </w:rPr>
      </w:pPr>
      <w:r w:rsidRPr="00D2494B">
        <w:rPr>
          <w:rFonts w:ascii="Cambria" w:eastAsia="Calibri" w:hAnsi="Cambria" w:cs="Calibri"/>
        </w:rPr>
        <w:t>Governance – architecture view (from velocity, volume, etc.); big data inside/outside ??, Rose</w:t>
      </w:r>
    </w:p>
    <w:p w:rsidR="00671222" w:rsidRPr="002B4074" w:rsidRDefault="00610D6D" w:rsidP="002B4074">
      <w:pPr>
        <w:pStyle w:val="ListParagraph"/>
        <w:numPr>
          <w:ilvl w:val="0"/>
          <w:numId w:val="11"/>
        </w:numPr>
        <w:rPr>
          <w:rFonts w:ascii="Cambria" w:eastAsia="Calibri" w:hAnsi="Cambria" w:cs="Calibri"/>
        </w:rPr>
      </w:pPr>
      <w:r w:rsidRPr="00D2494B">
        <w:rPr>
          <w:rFonts w:ascii="Cambria" w:eastAsia="Calibri" w:hAnsi="Cambria" w:cs="Calibri"/>
        </w:rPr>
        <w:t>Developing the Management section; (Sco</w:t>
      </w:r>
      <w:r w:rsidRPr="002B4074">
        <w:rPr>
          <w:rFonts w:ascii="Cambria" w:eastAsia="Calibri" w:hAnsi="Cambria" w:cs="Calibri"/>
        </w:rPr>
        <w:t>pe? Obviously systems, etc.)</w:t>
      </w:r>
      <w:r w:rsidR="00671222" w:rsidRPr="002B4074">
        <w:rPr>
          <w:rFonts w:ascii="Cambria" w:eastAsia="Calibri" w:hAnsi="Cambria" w:cs="Calibri"/>
        </w:rPr>
        <w:t xml:space="preserve"> </w:t>
      </w:r>
    </w:p>
    <w:p w:rsidR="00610D6D" w:rsidRPr="00D2494B" w:rsidRDefault="00671222" w:rsidP="002B4074">
      <w:pPr>
        <w:ind w:left="720" w:firstLine="720"/>
        <w:rPr>
          <w:rFonts w:ascii="Cambria" w:hAnsi="Cambria"/>
        </w:rPr>
      </w:pPr>
      <w:r w:rsidRPr="00D2494B">
        <w:rPr>
          <w:rFonts w:ascii="Cambria" w:hAnsi="Cambria"/>
        </w:rPr>
        <w:t xml:space="preserve">Russell – share </w:t>
      </w:r>
      <w:r w:rsidR="001B473F" w:rsidRPr="00D2494B">
        <w:rPr>
          <w:rFonts w:ascii="Cambria" w:hAnsi="Cambria"/>
        </w:rPr>
        <w:t>thoughts/outline</w:t>
      </w:r>
      <w:r w:rsidRPr="00D2494B">
        <w:rPr>
          <w:rFonts w:ascii="Cambria" w:hAnsi="Cambria"/>
        </w:rPr>
        <w:t xml:space="preserve"> </w:t>
      </w:r>
      <w:r w:rsidR="0077060E">
        <w:rPr>
          <w:rFonts w:ascii="Cambria" w:hAnsi="Cambria"/>
        </w:rPr>
        <w:t>specific</w:t>
      </w:r>
      <w:r w:rsidR="00F71CB6" w:rsidRPr="00D2494B">
        <w:rPr>
          <w:rFonts w:ascii="Cambria" w:hAnsi="Cambria"/>
        </w:rPr>
        <w:t xml:space="preserve"> contribution by March 01. </w:t>
      </w:r>
    </w:p>
    <w:p w:rsidR="00610D6D" w:rsidRPr="002B4074" w:rsidRDefault="00610D6D" w:rsidP="002B4074">
      <w:pPr>
        <w:pStyle w:val="ListParagraph"/>
        <w:numPr>
          <w:ilvl w:val="0"/>
          <w:numId w:val="11"/>
        </w:numPr>
        <w:rPr>
          <w:rFonts w:ascii="Cambria" w:eastAsia="Calibri" w:hAnsi="Cambria" w:cs="Calibri"/>
        </w:rPr>
      </w:pPr>
      <w:r w:rsidRPr="00D2494B">
        <w:rPr>
          <w:rFonts w:ascii="Cambria" w:eastAsia="Calibri" w:hAnsi="Cambria" w:cs="Calibri"/>
        </w:rPr>
        <w:t>Developing the Security and Privacy section;</w:t>
      </w:r>
      <w:r w:rsidR="00671222" w:rsidRPr="00D2494B">
        <w:rPr>
          <w:rFonts w:ascii="Cambria" w:eastAsia="Calibri" w:hAnsi="Cambria" w:cs="Calibri"/>
        </w:rPr>
        <w:t xml:space="preserve"> (Arnab, Mark)</w:t>
      </w:r>
    </w:p>
    <w:p w:rsidR="00671222" w:rsidRDefault="00671222" w:rsidP="002B4074">
      <w:pPr>
        <w:ind w:left="1440"/>
        <w:rPr>
          <w:rFonts w:ascii="Cambria" w:hAnsi="Cambria"/>
        </w:rPr>
      </w:pPr>
      <w:r w:rsidRPr="00D2494B">
        <w:rPr>
          <w:rFonts w:ascii="Cambria" w:eastAsia="Calibri" w:hAnsi="Cambria" w:cs="Calibri"/>
        </w:rPr>
        <w:t xml:space="preserve">Rose/MITRE team – </w:t>
      </w:r>
      <w:r w:rsidRPr="00D2494B">
        <w:rPr>
          <w:rFonts w:ascii="Cambria" w:hAnsi="Cambria"/>
        </w:rPr>
        <w:t xml:space="preserve">share </w:t>
      </w:r>
      <w:r w:rsidR="001B473F" w:rsidRPr="00D2494B">
        <w:rPr>
          <w:rFonts w:ascii="Cambria" w:hAnsi="Cambria"/>
        </w:rPr>
        <w:t>thoughts/outline</w:t>
      </w:r>
      <w:r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w:t>
      </w:r>
    </w:p>
    <w:p w:rsidR="007F4387" w:rsidRPr="00F71CB6" w:rsidRDefault="007F4387" w:rsidP="002B4074">
      <w:pPr>
        <w:ind w:left="1440"/>
        <w:rPr>
          <w:rFonts w:ascii="Cambria" w:hAnsi="Cambria"/>
        </w:rPr>
      </w:pPr>
      <w:r w:rsidRPr="007F4387">
        <w:rPr>
          <w:rFonts w:ascii="Cambria" w:hAnsi="Cambria"/>
          <w:highlight w:val="cyan"/>
        </w:rPr>
        <w:t>Tim: willing to be “interpreter” between NBD and MITRE</w:t>
      </w:r>
    </w:p>
    <w:p w:rsidR="00610D6D" w:rsidRPr="002B4074" w:rsidRDefault="00610D6D" w:rsidP="002B4074">
      <w:pPr>
        <w:pStyle w:val="ListParagraph"/>
        <w:numPr>
          <w:ilvl w:val="0"/>
          <w:numId w:val="11"/>
        </w:numPr>
        <w:rPr>
          <w:rFonts w:ascii="Cambria" w:eastAsia="Calibri" w:hAnsi="Cambria" w:cs="Calibri"/>
        </w:rPr>
      </w:pPr>
      <w:r w:rsidRPr="00F71CB6">
        <w:rPr>
          <w:rFonts w:ascii="Cambria" w:eastAsia="Calibri" w:hAnsi="Cambria" w:cs="Calibri"/>
        </w:rPr>
        <w:t>Improve discussion of new behavior (new de</w:t>
      </w:r>
      <w:r w:rsidRPr="002B4074">
        <w:rPr>
          <w:rFonts w:ascii="Cambria" w:eastAsia="Calibri" w:hAnsi="Cambria" w:cs="Calibri"/>
        </w:rPr>
        <w:t>sign patterns?)</w:t>
      </w:r>
      <w:r w:rsidRPr="00F71CB6">
        <w:rPr>
          <w:rFonts w:ascii="Cambria" w:eastAsia="Calibri" w:hAnsi="Cambria" w:cs="Calibri"/>
        </w:rPr>
        <w:t xml:space="preserve"> in big data</w:t>
      </w:r>
    </w:p>
    <w:p w:rsidR="00610D6D" w:rsidRPr="002B4074" w:rsidRDefault="00610D6D" w:rsidP="002B4074">
      <w:pPr>
        <w:pStyle w:val="ListParagraph"/>
        <w:numPr>
          <w:ilvl w:val="0"/>
          <w:numId w:val="17"/>
        </w:numPr>
        <w:ind w:left="2250"/>
        <w:rPr>
          <w:rFonts w:ascii="Cambria" w:eastAsia="Calibri" w:hAnsi="Cambria" w:cs="Calibri"/>
        </w:rPr>
      </w:pPr>
      <w:r w:rsidRPr="00F71CB6">
        <w:rPr>
          <w:rFonts w:ascii="Cambria" w:eastAsia="Calibri" w:hAnsi="Cambria" w:cs="Calibri"/>
        </w:rPr>
        <w:t xml:space="preserve">Concurrency </w:t>
      </w:r>
    </w:p>
    <w:p w:rsidR="00610D6D" w:rsidRPr="002B4074" w:rsidRDefault="00610D6D" w:rsidP="002B4074">
      <w:pPr>
        <w:pStyle w:val="ListParagraph"/>
        <w:numPr>
          <w:ilvl w:val="0"/>
          <w:numId w:val="17"/>
        </w:numPr>
        <w:ind w:left="2250"/>
        <w:rPr>
          <w:rFonts w:ascii="Cambria" w:eastAsia="Calibri" w:hAnsi="Cambria" w:cs="Calibri"/>
        </w:rPr>
      </w:pPr>
      <w:r w:rsidRPr="00F71CB6">
        <w:rPr>
          <w:rFonts w:ascii="Cambria" w:eastAsia="Calibri" w:hAnsi="Cambria" w:cs="Calibri"/>
        </w:rPr>
        <w:t>Emergent behavior</w:t>
      </w:r>
      <w:r w:rsidR="007F4387">
        <w:rPr>
          <w:rFonts w:ascii="Cambria" w:eastAsia="Calibri" w:hAnsi="Cambria" w:cs="Calibri"/>
        </w:rPr>
        <w:t xml:space="preserve"> (inference)</w:t>
      </w:r>
      <w:r w:rsidRPr="00F71CB6">
        <w:rPr>
          <w:rFonts w:ascii="Cambria" w:eastAsia="Calibri" w:hAnsi="Cambria" w:cs="Calibri"/>
        </w:rPr>
        <w:t xml:space="preserve"> “Matrix </w:t>
      </w:r>
      <w:r w:rsidRPr="0077060E">
        <w:rPr>
          <w:rFonts w:ascii="Cambria" w:eastAsia="Calibri" w:hAnsi="Cambria" w:cs="Calibri"/>
        </w:rPr>
        <w:t>Effect”</w:t>
      </w:r>
      <w:r w:rsidR="007F4387" w:rsidRPr="0077060E">
        <w:rPr>
          <w:rFonts w:ascii="Cambria" w:eastAsia="Calibri" w:hAnsi="Cambria" w:cs="Calibri"/>
        </w:rPr>
        <w:t xml:space="preserve"> (Mosaic effect)</w:t>
      </w:r>
      <w:r w:rsidRPr="0077060E">
        <w:rPr>
          <w:rFonts w:ascii="Cambria" w:eastAsia="Calibri" w:hAnsi="Cambria" w:cs="Calibri"/>
        </w:rPr>
        <w:t xml:space="preserve"> where</w:t>
      </w:r>
      <w:r w:rsidRPr="00F71CB6">
        <w:rPr>
          <w:rFonts w:ascii="Cambria" w:eastAsia="Calibri" w:hAnsi="Cambria" w:cs="Calibri"/>
        </w:rPr>
        <w:t xml:space="preserve"> for exam</w:t>
      </w:r>
      <w:r w:rsidR="002C21DE" w:rsidRPr="00F71CB6">
        <w:rPr>
          <w:rFonts w:ascii="Cambria" w:eastAsia="Calibri" w:hAnsi="Cambria" w:cs="Calibri"/>
        </w:rPr>
        <w:t xml:space="preserve">ple now have PII concerns </w:t>
      </w:r>
    </w:p>
    <w:p w:rsidR="002C21DE" w:rsidRDefault="002C21DE" w:rsidP="002B4074">
      <w:pPr>
        <w:ind w:left="2250"/>
        <w:rPr>
          <w:rFonts w:ascii="Cambria" w:hAnsi="Cambria"/>
        </w:rPr>
      </w:pPr>
      <w:r w:rsidRPr="007F4387">
        <w:rPr>
          <w:rFonts w:ascii="Cambria" w:eastAsia="Calibri" w:hAnsi="Cambria" w:cs="Calibri"/>
          <w:highlight w:val="cyan"/>
        </w:rPr>
        <w:t xml:space="preserve">Cavan – </w:t>
      </w:r>
      <w:r w:rsidRPr="007F4387">
        <w:rPr>
          <w:rFonts w:ascii="Cambria" w:hAnsi="Cambria"/>
          <w:highlight w:val="cyan"/>
        </w:rPr>
        <w:t xml:space="preserve">share </w:t>
      </w:r>
      <w:r w:rsidR="001B473F" w:rsidRPr="007F4387">
        <w:rPr>
          <w:rFonts w:ascii="Cambria" w:hAnsi="Cambria"/>
          <w:highlight w:val="cyan"/>
        </w:rPr>
        <w:t>thoughts/outline</w:t>
      </w:r>
      <w:r w:rsidRPr="007F4387">
        <w:rPr>
          <w:rFonts w:ascii="Cambria" w:hAnsi="Cambria"/>
          <w:highlight w:val="cyan"/>
        </w:rPr>
        <w:t xml:space="preserve"> sp</w:t>
      </w:r>
      <w:r w:rsidR="001A6D81" w:rsidRPr="007F4387">
        <w:rPr>
          <w:rFonts w:ascii="Cambria" w:hAnsi="Cambria"/>
          <w:highlight w:val="cyan"/>
        </w:rPr>
        <w:t>ecific contribution</w:t>
      </w:r>
      <w:r w:rsidR="007F4387" w:rsidRPr="007F4387">
        <w:rPr>
          <w:rFonts w:ascii="Cambria" w:hAnsi="Cambria"/>
          <w:highlight w:val="cyan"/>
        </w:rPr>
        <w:t xml:space="preserve"> (Mosaic effect)</w:t>
      </w:r>
    </w:p>
    <w:p w:rsidR="007F4387" w:rsidRPr="00F71CB6" w:rsidRDefault="007F4387" w:rsidP="002B4074">
      <w:pPr>
        <w:ind w:left="2250"/>
        <w:rPr>
          <w:rFonts w:ascii="Cambria" w:hAnsi="Cambria"/>
        </w:rPr>
      </w:pPr>
      <w:r w:rsidRPr="001A1064">
        <w:rPr>
          <w:rFonts w:ascii="Cambria" w:hAnsi="Cambria"/>
          <w:highlight w:val="cyan"/>
        </w:rPr>
        <w:t>Ann – write up something with the “inference</w:t>
      </w:r>
      <w:r w:rsidR="001A1064" w:rsidRPr="001A1064">
        <w:rPr>
          <w:rFonts w:ascii="Cambria" w:hAnsi="Cambria"/>
          <w:highlight w:val="cyan"/>
        </w:rPr>
        <w:t xml:space="preserve"> is emerging</w:t>
      </w:r>
      <w:r w:rsidRPr="001A1064">
        <w:rPr>
          <w:rFonts w:ascii="Cambria" w:hAnsi="Cambria"/>
          <w:highlight w:val="cyan"/>
        </w:rPr>
        <w:t>”</w:t>
      </w:r>
      <w:r>
        <w:rPr>
          <w:rFonts w:ascii="Cambria" w:hAnsi="Cambria"/>
        </w:rPr>
        <w:t xml:space="preserve"> </w:t>
      </w:r>
    </w:p>
    <w:p w:rsidR="00610D6D" w:rsidRPr="002B4074" w:rsidRDefault="002C21DE" w:rsidP="002B4074">
      <w:pPr>
        <w:pStyle w:val="ListParagraph"/>
        <w:numPr>
          <w:ilvl w:val="0"/>
          <w:numId w:val="17"/>
        </w:numPr>
        <w:ind w:left="2250"/>
        <w:rPr>
          <w:rFonts w:ascii="Cambria" w:eastAsia="Calibri" w:hAnsi="Cambria" w:cs="Calibri"/>
        </w:rPr>
      </w:pPr>
      <w:r w:rsidRPr="002B4074">
        <w:rPr>
          <w:rFonts w:ascii="Cambria" w:eastAsia="Calibri" w:hAnsi="Cambria" w:cs="Calibri"/>
        </w:rPr>
        <w:t>Memory innovations</w:t>
      </w:r>
      <w:r w:rsidR="001A1064" w:rsidRPr="002B4074">
        <w:rPr>
          <w:rFonts w:ascii="Cambria" w:eastAsia="Calibri" w:hAnsi="Cambria" w:cs="Calibri"/>
        </w:rPr>
        <w:t xml:space="preserve"> (walls</w:t>
      </w:r>
      <w:r w:rsidR="004F7063" w:rsidRPr="002B4074">
        <w:rPr>
          <w:rFonts w:ascii="Cambria" w:eastAsia="Calibri" w:hAnsi="Cambria" w:cs="Calibri"/>
        </w:rPr>
        <w:t>: memory, network, power</w:t>
      </w:r>
      <w:r w:rsidR="001A1064" w:rsidRPr="002B4074">
        <w:rPr>
          <w:rFonts w:ascii="Cambria" w:eastAsia="Calibri" w:hAnsi="Cambria" w:cs="Calibri"/>
        </w:rPr>
        <w:t xml:space="preserve">) </w:t>
      </w:r>
    </w:p>
    <w:p w:rsidR="002C21DE" w:rsidRPr="00F71CB6" w:rsidRDefault="002C21DE" w:rsidP="002B4074">
      <w:pPr>
        <w:ind w:left="2250"/>
        <w:rPr>
          <w:rFonts w:ascii="Cambria" w:hAnsi="Cambria"/>
        </w:rPr>
      </w:pPr>
      <w:r w:rsidRPr="001A1064">
        <w:rPr>
          <w:rFonts w:ascii="Cambria" w:hAnsi="Cambria"/>
          <w:highlight w:val="cyan"/>
        </w:rPr>
        <w:t xml:space="preserve">Tim – share </w:t>
      </w:r>
      <w:r w:rsidR="001B473F" w:rsidRPr="001A1064">
        <w:rPr>
          <w:rFonts w:ascii="Cambria" w:hAnsi="Cambria"/>
          <w:highlight w:val="cyan"/>
        </w:rPr>
        <w:t>thoughts/outline</w:t>
      </w:r>
      <w:r w:rsidR="0077060E">
        <w:rPr>
          <w:rFonts w:ascii="Cambria" w:hAnsi="Cambria"/>
          <w:highlight w:val="cyan"/>
        </w:rPr>
        <w:t xml:space="preserve"> </w:t>
      </w:r>
      <w:r w:rsidRPr="001A1064">
        <w:rPr>
          <w:rFonts w:ascii="Cambria" w:hAnsi="Cambria"/>
          <w:highlight w:val="cyan"/>
        </w:rPr>
        <w:t>sp</w:t>
      </w:r>
      <w:r w:rsidR="001A6D81" w:rsidRPr="001A1064">
        <w:rPr>
          <w:rFonts w:ascii="Cambria" w:hAnsi="Cambria"/>
          <w:highlight w:val="cyan"/>
        </w:rPr>
        <w:t>ecific contribution</w:t>
      </w:r>
    </w:p>
    <w:p w:rsidR="00610D6D" w:rsidRPr="002B4074" w:rsidRDefault="00610D6D" w:rsidP="002B4074">
      <w:pPr>
        <w:pStyle w:val="ListParagraph"/>
        <w:numPr>
          <w:ilvl w:val="0"/>
          <w:numId w:val="11"/>
        </w:numPr>
        <w:rPr>
          <w:rFonts w:ascii="Cambria" w:eastAsia="Calibri" w:hAnsi="Cambria" w:cs="Calibri"/>
        </w:rPr>
      </w:pPr>
      <w:r w:rsidRPr="00F71CB6">
        <w:rPr>
          <w:rFonts w:ascii="Cambria" w:eastAsia="Calibri" w:hAnsi="Cambria" w:cs="Calibri"/>
        </w:rPr>
        <w:t>Whitepaper: Implication of Big Data in social, business, public, knowledge extraction</w:t>
      </w:r>
      <w:r w:rsidR="002C21DE" w:rsidRPr="00F71CB6">
        <w:rPr>
          <w:rFonts w:ascii="Cambria" w:eastAsia="Calibri" w:hAnsi="Cambria" w:cs="Calibri"/>
        </w:rPr>
        <w:t xml:space="preserve">, and lifecycle, etc. </w:t>
      </w:r>
    </w:p>
    <w:p w:rsidR="002C21DE" w:rsidRPr="00F71CB6" w:rsidRDefault="001A6D81" w:rsidP="002B4074">
      <w:pPr>
        <w:ind w:left="1440"/>
        <w:rPr>
          <w:rFonts w:ascii="Cambria" w:hAnsi="Cambria"/>
        </w:rPr>
      </w:pPr>
      <w:r w:rsidRPr="00A667DE">
        <w:rPr>
          <w:rFonts w:ascii="Cambria" w:eastAsia="Calibri" w:hAnsi="Cambria" w:cs="Calibri"/>
          <w:highlight w:val="cyan"/>
        </w:rPr>
        <w:t>Ann – Share outline/document</w:t>
      </w:r>
    </w:p>
    <w:p w:rsidR="00610D6D" w:rsidRPr="002B4074" w:rsidRDefault="00610D6D" w:rsidP="002B4074">
      <w:pPr>
        <w:pStyle w:val="ListParagraph"/>
        <w:numPr>
          <w:ilvl w:val="0"/>
          <w:numId w:val="18"/>
        </w:numPr>
        <w:ind w:left="2250"/>
        <w:rPr>
          <w:rFonts w:ascii="Cambria" w:eastAsia="Calibri" w:hAnsi="Cambria" w:cs="Calibri"/>
        </w:rPr>
      </w:pPr>
      <w:r w:rsidRPr="00F71CB6">
        <w:rPr>
          <w:rFonts w:ascii="Cambria" w:eastAsia="Calibri" w:hAnsi="Cambria" w:cs="Calibri"/>
        </w:rPr>
        <w:t>Discuss the topic of value</w:t>
      </w:r>
    </w:p>
    <w:p w:rsidR="00610D6D" w:rsidRPr="002B4074" w:rsidRDefault="00610D6D" w:rsidP="002B4074">
      <w:pPr>
        <w:pStyle w:val="ListParagraph"/>
        <w:numPr>
          <w:ilvl w:val="0"/>
          <w:numId w:val="11"/>
        </w:numPr>
        <w:rPr>
          <w:rFonts w:ascii="Cambria" w:eastAsia="Calibri" w:hAnsi="Cambria" w:cs="Calibri"/>
        </w:rPr>
      </w:pPr>
      <w:r w:rsidRPr="002B4074">
        <w:rPr>
          <w:rFonts w:ascii="Cambria" w:eastAsia="Calibri" w:hAnsi="Cambria" w:cs="Calibri"/>
        </w:rPr>
        <w:t>Architectures (briefly introduce, use GFox descriptions, etc. Brief here, fleshed out elsewhere in Taxonomy. Tim recommends.)</w:t>
      </w:r>
    </w:p>
    <w:p w:rsidR="00610D6D" w:rsidRPr="002B4074" w:rsidRDefault="00610D6D" w:rsidP="002B4074">
      <w:pPr>
        <w:pStyle w:val="ListParagraph"/>
        <w:numPr>
          <w:ilvl w:val="0"/>
          <w:numId w:val="11"/>
        </w:numPr>
        <w:rPr>
          <w:rFonts w:ascii="Cambria" w:eastAsia="Calibri" w:hAnsi="Cambria" w:cs="Calibri"/>
        </w:rPr>
      </w:pPr>
      <w:r w:rsidRPr="002B4074">
        <w:rPr>
          <w:rFonts w:ascii="Cambria" w:eastAsia="Calibri" w:hAnsi="Cambria" w:cs="Calibri"/>
        </w:rPr>
        <w:t xml:space="preserve">Orchestrator / Orchestration: Refer to additional detail in the MindMap, (a discussion ensued re: Orchestrator as role, but also as conceptual underpinning for enterprise (“business”) process in the RA. (Remarks from Ann, Russell, Bob, Dave, Nancy). </w:t>
      </w:r>
    </w:p>
    <w:p w:rsidR="009F1052" w:rsidRPr="002B4074" w:rsidRDefault="009F1052" w:rsidP="002B4074">
      <w:pPr>
        <w:pStyle w:val="ListParagraph"/>
        <w:numPr>
          <w:ilvl w:val="0"/>
          <w:numId w:val="11"/>
        </w:numPr>
        <w:rPr>
          <w:rFonts w:ascii="Cambria" w:eastAsia="Calibri" w:hAnsi="Cambria" w:cs="Calibri"/>
        </w:rPr>
      </w:pPr>
      <w:r w:rsidRPr="002B4074">
        <w:rPr>
          <w:rFonts w:ascii="Cambria" w:eastAsia="Calibri" w:hAnsi="Cambria" w:cs="Calibri"/>
        </w:rPr>
        <w:t>Cross references to other volumes…</w:t>
      </w:r>
    </w:p>
    <w:p w:rsidR="009F1052" w:rsidRPr="002B4074" w:rsidRDefault="009F1052" w:rsidP="002B4074">
      <w:pPr>
        <w:pStyle w:val="ListParagraph"/>
        <w:numPr>
          <w:ilvl w:val="0"/>
          <w:numId w:val="11"/>
        </w:numPr>
        <w:rPr>
          <w:rFonts w:ascii="Cambria" w:eastAsia="Calibri" w:hAnsi="Cambria" w:cs="Calibri"/>
        </w:rPr>
      </w:pPr>
      <w:r w:rsidRPr="002B4074">
        <w:rPr>
          <w:rFonts w:ascii="Cambria" w:eastAsia="Calibri" w:hAnsi="Cambria" w:cs="Calibri"/>
        </w:rPr>
        <w:t>INCOSE bib. site</w:t>
      </w:r>
    </w:p>
    <w:p w:rsidR="00610D6D" w:rsidRPr="00F71CB6" w:rsidRDefault="00610D6D" w:rsidP="00610D6D">
      <w:pPr>
        <w:rPr>
          <w:rFonts w:ascii="Cambria" w:hAnsi="Cambria"/>
        </w:rPr>
      </w:pPr>
    </w:p>
    <w:p w:rsidR="00610D6D" w:rsidRPr="00315891" w:rsidRDefault="00610D6D" w:rsidP="00315891">
      <w:pPr>
        <w:pStyle w:val="ListParagraph"/>
        <w:numPr>
          <w:ilvl w:val="0"/>
          <w:numId w:val="10"/>
        </w:numPr>
        <w:rPr>
          <w:rFonts w:ascii="Cambria" w:eastAsia="Calibri" w:hAnsi="Cambria" w:cs="Calibri"/>
        </w:rPr>
      </w:pPr>
      <w:r w:rsidRPr="00F71CB6">
        <w:rPr>
          <w:rFonts w:ascii="Cambria" w:eastAsia="Calibri" w:hAnsi="Cambria" w:cs="Calibri"/>
        </w:rPr>
        <w:t xml:space="preserve">From Vol. 2 Taxonomies, Section 1.5 Future Work (with updates) – Nancy </w:t>
      </w:r>
    </w:p>
    <w:p w:rsidR="002C21DE" w:rsidRPr="00315891" w:rsidRDefault="00610D6D" w:rsidP="00315891">
      <w:pPr>
        <w:pStyle w:val="ListParagraph"/>
        <w:numPr>
          <w:ilvl w:val="0"/>
          <w:numId w:val="19"/>
        </w:numPr>
        <w:rPr>
          <w:rFonts w:ascii="Cambria" w:eastAsia="Calibri" w:hAnsi="Cambria" w:cs="Calibri"/>
        </w:rPr>
      </w:pPr>
      <w:r w:rsidRPr="00F71CB6">
        <w:rPr>
          <w:rFonts w:ascii="Cambria" w:eastAsia="Calibri" w:hAnsi="Cambria" w:cs="Calibri"/>
        </w:rPr>
        <w:t xml:space="preserve">Align with the other v1 documents (Nancy: </w:t>
      </w:r>
      <w:r w:rsidRPr="00315891">
        <w:rPr>
          <w:rFonts w:ascii="Cambria" w:eastAsia="Calibri" w:hAnsi="Cambria" w:cs="Calibri"/>
        </w:rPr>
        <w:t>“not mature” at this stage). See also the Mindmap, a resource for this work. [Russell]</w:t>
      </w:r>
      <w:r w:rsidR="002C21DE" w:rsidRPr="00315891">
        <w:rPr>
          <w:rFonts w:ascii="Cambria" w:eastAsia="Calibri" w:hAnsi="Cambria" w:cs="Calibri"/>
        </w:rPr>
        <w:t xml:space="preserve"> </w:t>
      </w:r>
    </w:p>
    <w:p w:rsidR="002C21DE" w:rsidRPr="00D2494B" w:rsidRDefault="002C21DE" w:rsidP="00315891">
      <w:pPr>
        <w:ind w:left="1440"/>
        <w:rPr>
          <w:rFonts w:ascii="Cambria" w:hAnsi="Cambria"/>
        </w:rPr>
      </w:pPr>
      <w:r w:rsidRPr="00D2494B">
        <w:rPr>
          <w:rFonts w:ascii="Cambria" w:hAnsi="Cambria"/>
        </w:rPr>
        <w:t xml:space="preserve">Ann – share </w:t>
      </w:r>
      <w:r w:rsidR="001B473F" w:rsidRPr="00D2494B">
        <w:rPr>
          <w:rFonts w:ascii="Cambria" w:hAnsi="Cambria"/>
        </w:rPr>
        <w:t>thoughts/outline</w:t>
      </w:r>
      <w:r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w:t>
      </w:r>
    </w:p>
    <w:p w:rsidR="00610D6D" w:rsidRPr="00D2494B" w:rsidRDefault="002C21DE" w:rsidP="00315891">
      <w:pPr>
        <w:ind w:left="1440"/>
        <w:rPr>
          <w:rFonts w:ascii="Cambria" w:hAnsi="Cambria"/>
        </w:rPr>
      </w:pPr>
      <w:r w:rsidRPr="00D2494B">
        <w:rPr>
          <w:rFonts w:ascii="Cambria" w:hAnsi="Cambria"/>
        </w:rPr>
        <w:t xml:space="preserve">Dan Gillman – share </w:t>
      </w:r>
      <w:r w:rsidR="001B473F" w:rsidRPr="00D2494B">
        <w:rPr>
          <w:rFonts w:ascii="Cambria" w:hAnsi="Cambria"/>
        </w:rPr>
        <w:t>thoughts/outline</w:t>
      </w:r>
      <w:r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 </w:t>
      </w:r>
    </w:p>
    <w:p w:rsidR="002C21DE" w:rsidRPr="00D2494B" w:rsidRDefault="002C21DE" w:rsidP="00315891">
      <w:pPr>
        <w:ind w:left="1440"/>
        <w:rPr>
          <w:rFonts w:ascii="Cambria" w:hAnsi="Cambria"/>
        </w:rPr>
      </w:pPr>
      <w:r w:rsidRPr="00D2494B">
        <w:rPr>
          <w:rFonts w:ascii="Cambria" w:hAnsi="Cambria"/>
        </w:rPr>
        <w:t xml:space="preserve">Thomas – share </w:t>
      </w:r>
      <w:r w:rsidR="001B473F" w:rsidRPr="00D2494B">
        <w:rPr>
          <w:rFonts w:ascii="Cambria" w:hAnsi="Cambria"/>
        </w:rPr>
        <w:t>thoughts/outline</w:t>
      </w:r>
      <w:r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w:t>
      </w:r>
    </w:p>
    <w:p w:rsidR="009F1052" w:rsidRPr="00315891" w:rsidRDefault="00315891" w:rsidP="00315891">
      <w:pPr>
        <w:pStyle w:val="ListParagraph"/>
        <w:numPr>
          <w:ilvl w:val="0"/>
          <w:numId w:val="20"/>
        </w:numPr>
        <w:ind w:left="2250"/>
        <w:rPr>
          <w:rFonts w:ascii="Cambria" w:eastAsia="Calibri" w:hAnsi="Cambria" w:cs="Calibri"/>
        </w:rPr>
      </w:pPr>
      <w:r>
        <w:rPr>
          <w:rFonts w:ascii="Cambria" w:eastAsia="Calibri" w:hAnsi="Cambria" w:cs="Calibri"/>
        </w:rPr>
        <w:t xml:space="preserve">Mindmap – </w:t>
      </w:r>
      <w:hyperlink r:id="rId9" w:history="1">
        <w:r w:rsidR="009F1052" w:rsidRPr="00315891">
          <w:rPr>
            <w:rFonts w:eastAsia="Calibri" w:cs="Calibri"/>
          </w:rPr>
          <w:t>https://www.mindmeister.com/322462463</w:t>
        </w:r>
      </w:hyperlink>
      <w:r>
        <w:rPr>
          <w:rFonts w:ascii="Cambria" w:eastAsia="Calibri" w:hAnsi="Cambria" w:cs="Calibri"/>
        </w:rPr>
        <w:t xml:space="preserve"> </w:t>
      </w:r>
    </w:p>
    <w:p w:rsidR="002C21DE" w:rsidRPr="00315891" w:rsidRDefault="002C21DE" w:rsidP="00315891">
      <w:pPr>
        <w:pStyle w:val="ListParagraph"/>
        <w:numPr>
          <w:ilvl w:val="0"/>
          <w:numId w:val="20"/>
        </w:numPr>
        <w:ind w:left="2250"/>
        <w:rPr>
          <w:rFonts w:ascii="Cambria" w:eastAsia="Calibri" w:hAnsi="Cambria" w:cs="Calibri"/>
        </w:rPr>
      </w:pPr>
      <w:r w:rsidRPr="00315891">
        <w:rPr>
          <w:rFonts w:ascii="Cambria" w:eastAsia="Calibri" w:hAnsi="Cambria" w:cs="Calibri"/>
        </w:rPr>
        <w:t xml:space="preserve">Translate mindmap into text </w:t>
      </w:r>
    </w:p>
    <w:p w:rsidR="00D86DC4" w:rsidRPr="00F71CB6" w:rsidRDefault="00D86DC4" w:rsidP="00315891">
      <w:pPr>
        <w:ind w:left="2250"/>
        <w:rPr>
          <w:rFonts w:ascii="Cambria" w:hAnsi="Cambria"/>
        </w:rPr>
      </w:pPr>
      <w:r w:rsidRPr="00D2494B">
        <w:rPr>
          <w:rFonts w:ascii="Cambria" w:hAnsi="Cambria"/>
        </w:rPr>
        <w:t>Russell</w:t>
      </w:r>
      <w:r w:rsidR="002C21DE" w:rsidRPr="00D2494B">
        <w:rPr>
          <w:rFonts w:ascii="Cambria" w:hAnsi="Cambria"/>
        </w:rPr>
        <w:t xml:space="preserve"> – share </w:t>
      </w:r>
      <w:r w:rsidR="001B473F" w:rsidRPr="00D2494B">
        <w:rPr>
          <w:rFonts w:ascii="Cambria" w:hAnsi="Cambria"/>
        </w:rPr>
        <w:t>thoughts/outline</w:t>
      </w:r>
      <w:r w:rsidR="002C21DE"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w:t>
      </w:r>
    </w:p>
    <w:p w:rsidR="00610D6D" w:rsidRPr="00315891" w:rsidRDefault="00610D6D" w:rsidP="00315891">
      <w:pPr>
        <w:pStyle w:val="ListParagraph"/>
        <w:numPr>
          <w:ilvl w:val="0"/>
          <w:numId w:val="19"/>
        </w:numPr>
        <w:rPr>
          <w:rFonts w:ascii="Cambria" w:eastAsia="Calibri" w:hAnsi="Cambria" w:cs="Calibri"/>
        </w:rPr>
      </w:pPr>
      <w:r w:rsidRPr="00F71CB6">
        <w:rPr>
          <w:rFonts w:ascii="Cambria" w:eastAsia="Calibri" w:hAnsi="Cambria" w:cs="Calibri"/>
        </w:rPr>
        <w:t xml:space="preserve">The Subgroup is continuing to explore the changes in both Management and in Security and Privacy. As changes in the activities within these roles are clarified, the taxonomy will be developed further. </w:t>
      </w:r>
    </w:p>
    <w:p w:rsidR="00610D6D" w:rsidRPr="00315891" w:rsidRDefault="00610D6D" w:rsidP="00315891">
      <w:pPr>
        <w:pStyle w:val="ListParagraph"/>
        <w:numPr>
          <w:ilvl w:val="0"/>
          <w:numId w:val="21"/>
        </w:numPr>
        <w:ind w:left="2250"/>
        <w:rPr>
          <w:rFonts w:ascii="Cambria" w:eastAsia="Calibri" w:hAnsi="Cambria" w:cs="Calibri"/>
        </w:rPr>
      </w:pPr>
      <w:r w:rsidRPr="00315891">
        <w:rPr>
          <w:rFonts w:ascii="Cambria" w:eastAsia="Calibri" w:hAnsi="Cambria" w:cs="Calibri"/>
        </w:rPr>
        <w:t>The Privacy taxonomy draft is a small fork/task (SnP subgroup)</w:t>
      </w:r>
    </w:p>
    <w:p w:rsidR="00610D6D" w:rsidRPr="00315891" w:rsidRDefault="00610D6D" w:rsidP="00315891">
      <w:pPr>
        <w:pStyle w:val="ListParagraph"/>
        <w:numPr>
          <w:ilvl w:val="0"/>
          <w:numId w:val="19"/>
        </w:numPr>
        <w:rPr>
          <w:rFonts w:ascii="Cambria" w:eastAsia="Calibri" w:hAnsi="Cambria" w:cs="Calibri"/>
        </w:rPr>
      </w:pPr>
      <w:r w:rsidRPr="00F71CB6">
        <w:rPr>
          <w:rFonts w:ascii="Cambria" w:eastAsia="Calibri" w:hAnsi="Cambria" w:cs="Calibri"/>
        </w:rPr>
        <w:t xml:space="preserve">In addition, a fuller understanding of Big Data and its technologies should consider the interactions between the characteristics of the data and the desired methods in both technique and time window for performance. These characteristics drive the application and the choice of tools to meet system requirements. Investigation of the interfaces between data characteristics and technologies is a continuing task for the NBD-PWG Definitions and Taxonomy Subgroup and the NBD-PWG Reference Architecture Subgroup. </w:t>
      </w:r>
    </w:p>
    <w:p w:rsidR="00610D6D" w:rsidRPr="00315891" w:rsidRDefault="00610D6D" w:rsidP="00315891">
      <w:pPr>
        <w:pStyle w:val="ListParagraph"/>
        <w:numPr>
          <w:ilvl w:val="0"/>
          <w:numId w:val="19"/>
        </w:numPr>
        <w:rPr>
          <w:rFonts w:ascii="Cambria" w:eastAsia="Calibri" w:hAnsi="Cambria" w:cs="Calibri"/>
        </w:rPr>
      </w:pPr>
      <w:r w:rsidRPr="00F71CB6">
        <w:rPr>
          <w:rFonts w:ascii="Cambria" w:eastAsia="Calibri" w:hAnsi="Cambria" w:cs="Calibri"/>
        </w:rPr>
        <w:t>Finally, societal impact issues have not yet been fully explored. There are a number of overarching issues in the implications of Big Data, such as data ownership and data governance, which need more examination. Big Data is a rapidly evolving field, and the initial discussion presented in this volume must be considered a work in progress.</w:t>
      </w:r>
    </w:p>
    <w:p w:rsidR="00610D6D" w:rsidRPr="00315891" w:rsidRDefault="00610D6D" w:rsidP="00315891">
      <w:pPr>
        <w:pStyle w:val="ListParagraph"/>
        <w:numPr>
          <w:ilvl w:val="0"/>
          <w:numId w:val="19"/>
        </w:numPr>
        <w:rPr>
          <w:rFonts w:ascii="Cambria" w:eastAsia="Calibri" w:hAnsi="Cambria" w:cs="Calibri"/>
        </w:rPr>
      </w:pPr>
      <w:r w:rsidRPr="00F71CB6">
        <w:rPr>
          <w:rFonts w:ascii="Cambria" w:eastAsia="Calibri" w:hAnsi="Cambria" w:cs="Calibri"/>
        </w:rPr>
        <w:t>Explore the taxonomy’s ability to work with Geoffrey’s blend of HPC and Big Data</w:t>
      </w:r>
    </w:p>
    <w:p w:rsidR="00610D6D" w:rsidRPr="00315891" w:rsidRDefault="00610D6D" w:rsidP="00315891">
      <w:pPr>
        <w:pStyle w:val="ListParagraph"/>
        <w:numPr>
          <w:ilvl w:val="0"/>
          <w:numId w:val="19"/>
        </w:numPr>
        <w:rPr>
          <w:rFonts w:ascii="Cambria" w:eastAsia="Calibri" w:hAnsi="Cambria" w:cs="Calibri"/>
        </w:rPr>
      </w:pPr>
      <w:r w:rsidRPr="00D2494B">
        <w:rPr>
          <w:rFonts w:ascii="Cambria" w:eastAsia="Calibri" w:hAnsi="Cambria" w:cs="Calibri"/>
        </w:rPr>
        <w:t xml:space="preserve">Explore formal methods to define taxonomy (Dave suggested) [Russell] </w:t>
      </w:r>
      <w:r w:rsidR="0004699D" w:rsidRPr="00D2494B">
        <w:rPr>
          <w:rFonts w:ascii="Cambria" w:eastAsia="Calibri" w:hAnsi="Cambria" w:cs="Calibri"/>
        </w:rPr>
        <w:t>DODAF like?</w:t>
      </w:r>
    </w:p>
    <w:p w:rsidR="00610D6D" w:rsidRPr="00315891" w:rsidRDefault="00610D6D" w:rsidP="00315891">
      <w:pPr>
        <w:pStyle w:val="ListParagraph"/>
        <w:numPr>
          <w:ilvl w:val="0"/>
          <w:numId w:val="19"/>
        </w:numPr>
        <w:rPr>
          <w:rFonts w:ascii="Cambria" w:eastAsia="Calibri" w:hAnsi="Cambria" w:cs="Calibri"/>
        </w:rPr>
      </w:pPr>
      <w:r w:rsidRPr="00315891">
        <w:rPr>
          <w:rFonts w:ascii="Cambria" w:eastAsia="Calibri" w:hAnsi="Cambria" w:cs="Calibri"/>
        </w:rPr>
        <w:t>Efforts should leverage definitions produced elsewhere to avoid ocean-boiling or unresolvable concerns that are less salient for big data. E.g., taxonomy of application patterns (Dave). Emphasize building blocks, roles (Wo).</w:t>
      </w:r>
    </w:p>
    <w:p w:rsidR="00610D6D" w:rsidRPr="00F71CB6" w:rsidRDefault="00610D6D" w:rsidP="00610D6D">
      <w:pPr>
        <w:rPr>
          <w:rFonts w:ascii="Cambria" w:hAnsi="Cambria"/>
        </w:rPr>
      </w:pPr>
    </w:p>
    <w:p w:rsidR="002C21DE" w:rsidRPr="006B10DC" w:rsidRDefault="00610D6D" w:rsidP="006B10DC">
      <w:pPr>
        <w:pStyle w:val="ListParagraph"/>
        <w:numPr>
          <w:ilvl w:val="0"/>
          <w:numId w:val="10"/>
        </w:numPr>
        <w:rPr>
          <w:rFonts w:ascii="Cambria" w:eastAsia="Calibri" w:hAnsi="Cambria" w:cs="Calibri"/>
        </w:rPr>
      </w:pPr>
      <w:r w:rsidRPr="00F71CB6">
        <w:rPr>
          <w:rFonts w:ascii="Cambria" w:eastAsia="Calibri" w:hAnsi="Cambria" w:cs="Calibri"/>
        </w:rPr>
        <w:t xml:space="preserve">From Vol. 3 Use Cases &amp; Requirements, Section 1.5, Future Work (with updates) – Geoffrey and Piyush </w:t>
      </w:r>
    </w:p>
    <w:p w:rsidR="002C21DE" w:rsidRPr="00D2494B" w:rsidRDefault="00D82ABD" w:rsidP="006B10DC">
      <w:pPr>
        <w:ind w:left="1080"/>
        <w:rPr>
          <w:rFonts w:ascii="Cambria" w:eastAsia="Calibri" w:hAnsi="Cambria" w:cs="Calibri"/>
        </w:rPr>
      </w:pPr>
      <w:r w:rsidRPr="00D2494B">
        <w:rPr>
          <w:rFonts w:ascii="Cambria" w:eastAsia="Calibri" w:hAnsi="Cambria" w:cs="Calibri"/>
        </w:rPr>
        <w:t>Lee Anne</w:t>
      </w:r>
      <w:r w:rsidR="002C21DE" w:rsidRPr="00D2494B">
        <w:rPr>
          <w:rFonts w:ascii="Cambria" w:eastAsia="Calibri" w:hAnsi="Cambria" w:cs="Calibri"/>
        </w:rPr>
        <w:t xml:space="preserve"> – </w:t>
      </w:r>
      <w:r w:rsidR="002C21DE" w:rsidRPr="00D2494B">
        <w:rPr>
          <w:rFonts w:ascii="Cambria" w:hAnsi="Cambria"/>
        </w:rPr>
        <w:t xml:space="preserve">share </w:t>
      </w:r>
      <w:r w:rsidR="001B473F" w:rsidRPr="00D2494B">
        <w:rPr>
          <w:rFonts w:ascii="Cambria" w:hAnsi="Cambria"/>
        </w:rPr>
        <w:t>thoughts/outline</w:t>
      </w:r>
      <w:r w:rsidR="002C21DE"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w:t>
      </w:r>
    </w:p>
    <w:p w:rsidR="00610D6D" w:rsidRPr="00F71CB6" w:rsidRDefault="00D86DC4" w:rsidP="006B10DC">
      <w:pPr>
        <w:ind w:left="1080"/>
        <w:rPr>
          <w:rFonts w:ascii="Cambria" w:hAnsi="Cambria"/>
        </w:rPr>
      </w:pPr>
      <w:r w:rsidRPr="00D2494B">
        <w:rPr>
          <w:rFonts w:ascii="Cambria" w:eastAsia="Calibri" w:hAnsi="Cambria" w:cs="Calibri"/>
        </w:rPr>
        <w:t>William</w:t>
      </w:r>
      <w:r w:rsidR="002C21DE" w:rsidRPr="00D2494B">
        <w:rPr>
          <w:rFonts w:ascii="Cambria" w:eastAsia="Calibri" w:hAnsi="Cambria" w:cs="Calibri"/>
        </w:rPr>
        <w:t xml:space="preserve"> – </w:t>
      </w:r>
      <w:r w:rsidR="002C21DE" w:rsidRPr="00D2494B">
        <w:rPr>
          <w:rFonts w:ascii="Cambria" w:hAnsi="Cambria"/>
        </w:rPr>
        <w:t xml:space="preserve">share </w:t>
      </w:r>
      <w:r w:rsidR="001B473F" w:rsidRPr="00D2494B">
        <w:rPr>
          <w:rFonts w:ascii="Cambria" w:hAnsi="Cambria"/>
        </w:rPr>
        <w:t>thoughts/outline</w:t>
      </w:r>
      <w:r w:rsidR="002C21DE"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 </w:t>
      </w:r>
    </w:p>
    <w:p w:rsidR="00610D6D" w:rsidRPr="00F71CB6" w:rsidRDefault="00610D6D" w:rsidP="006B10DC">
      <w:pPr>
        <w:ind w:left="1080"/>
        <w:rPr>
          <w:rFonts w:ascii="Cambria" w:hAnsi="Cambria"/>
        </w:rPr>
      </w:pPr>
      <w:r w:rsidRPr="00F71CB6">
        <w:rPr>
          <w:rFonts w:ascii="Cambria" w:eastAsia="Calibri" w:hAnsi="Cambria" w:cs="Calibri"/>
        </w:rPr>
        <w:t>[Need to come up with a strong motivation reason why people would submit new use cases. It is also hard to get security and privacy use cases]</w:t>
      </w:r>
    </w:p>
    <w:p w:rsidR="00610D6D" w:rsidRPr="006B10DC" w:rsidRDefault="00610D6D" w:rsidP="006B10DC">
      <w:pPr>
        <w:pStyle w:val="ListParagraph"/>
        <w:numPr>
          <w:ilvl w:val="0"/>
          <w:numId w:val="22"/>
        </w:numPr>
        <w:rPr>
          <w:rFonts w:ascii="Cambria" w:eastAsia="Calibri" w:hAnsi="Cambria" w:cs="Calibri"/>
        </w:rPr>
      </w:pPr>
      <w:r w:rsidRPr="00F71CB6">
        <w:rPr>
          <w:rFonts w:ascii="Cambria" w:eastAsia="Calibri" w:hAnsi="Cambria" w:cs="Calibri"/>
        </w:rPr>
        <w:t xml:space="preserve">Review, finalize, and begin collecting new use cases based from UC Template V2 (Challenge is to </w:t>
      </w:r>
      <w:r w:rsidRPr="006B10DC">
        <w:rPr>
          <w:rFonts w:ascii="Cambria" w:eastAsia="Calibri" w:hAnsi="Cambria" w:cs="Calibri"/>
        </w:rPr>
        <w:t>foster</w:t>
      </w:r>
      <w:r w:rsidRPr="00F71CB6">
        <w:rPr>
          <w:rFonts w:ascii="Cambria" w:eastAsia="Calibri" w:hAnsi="Cambria" w:cs="Calibri"/>
        </w:rPr>
        <w:t xml:space="preserve"> moti</w:t>
      </w:r>
      <w:r w:rsidRPr="006B10DC">
        <w:rPr>
          <w:rFonts w:ascii="Cambria" w:eastAsia="Calibri" w:hAnsi="Cambria" w:cs="Calibri"/>
        </w:rPr>
        <w:t>vation)</w:t>
      </w:r>
    </w:p>
    <w:p w:rsidR="00610D6D" w:rsidRPr="00F71CB6" w:rsidRDefault="00610D6D" w:rsidP="006B10DC">
      <w:pPr>
        <w:ind w:left="1440"/>
        <w:rPr>
          <w:rFonts w:ascii="Cambria" w:hAnsi="Cambria"/>
        </w:rPr>
      </w:pPr>
      <w:r w:rsidRPr="00F71CB6">
        <w:rPr>
          <w:rFonts w:ascii="Cambria" w:hAnsi="Cambria"/>
        </w:rPr>
        <w:t>(In parallel: review and identify security and privacy related issues/requirements from Bob’s 10 scenarios and/or the existing 51 use cases)</w:t>
      </w:r>
    </w:p>
    <w:p w:rsidR="00610D6D" w:rsidRPr="00F71CB6" w:rsidRDefault="00610D6D" w:rsidP="006B10DC">
      <w:pPr>
        <w:ind w:left="1440"/>
        <w:rPr>
          <w:rFonts w:ascii="Cambria" w:hAnsi="Cambria"/>
        </w:rPr>
      </w:pPr>
      <w:r w:rsidRPr="00F71CB6">
        <w:rPr>
          <w:rFonts w:ascii="Cambria" w:hAnsi="Cambria"/>
        </w:rPr>
        <w:t>(Mark is willing to take time to interview people who have BD applications; Mark could Piyush after the call for NASA’s applications)</w:t>
      </w:r>
    </w:p>
    <w:p w:rsidR="00610D6D" w:rsidRPr="006B10DC" w:rsidRDefault="00610D6D" w:rsidP="006B10DC">
      <w:pPr>
        <w:pStyle w:val="ListParagraph"/>
        <w:numPr>
          <w:ilvl w:val="0"/>
          <w:numId w:val="22"/>
        </w:numPr>
        <w:rPr>
          <w:rFonts w:ascii="Cambria" w:eastAsia="Calibri" w:hAnsi="Cambria" w:cs="Calibri"/>
        </w:rPr>
      </w:pPr>
      <w:r w:rsidRPr="00F71CB6">
        <w:rPr>
          <w:rFonts w:ascii="Cambria" w:eastAsia="Calibri" w:hAnsi="Cambria" w:cs="Calibri"/>
        </w:rPr>
        <w:t>How to analyze new use cases with SnP info? How to coordinate vol. 4?</w:t>
      </w:r>
    </w:p>
    <w:p w:rsidR="00610D6D" w:rsidRPr="006B10DC" w:rsidRDefault="00610D6D" w:rsidP="006B10DC">
      <w:pPr>
        <w:pStyle w:val="ListParagraph"/>
        <w:numPr>
          <w:ilvl w:val="0"/>
          <w:numId w:val="22"/>
        </w:numPr>
        <w:rPr>
          <w:rFonts w:ascii="Cambria" w:eastAsia="Calibri" w:hAnsi="Cambria" w:cs="Calibri"/>
        </w:rPr>
      </w:pPr>
      <w:r w:rsidRPr="00F71CB6">
        <w:rPr>
          <w:rFonts w:ascii="Cambria" w:eastAsia="Calibri" w:hAnsi="Cambria" w:cs="Calibri"/>
        </w:rPr>
        <w:t xml:space="preserve">Draw on the use case classification to suggest classes of software models and system architectures [1][2][3][4][5]  </w:t>
      </w:r>
    </w:p>
    <w:p w:rsidR="00610D6D" w:rsidRPr="006B10DC" w:rsidRDefault="00610D6D" w:rsidP="006B10DC">
      <w:pPr>
        <w:pStyle w:val="ListParagraph"/>
        <w:numPr>
          <w:ilvl w:val="0"/>
          <w:numId w:val="22"/>
        </w:numPr>
        <w:rPr>
          <w:rFonts w:ascii="Cambria" w:eastAsia="Calibri" w:hAnsi="Cambria" w:cs="Calibri"/>
        </w:rPr>
      </w:pPr>
      <w:r w:rsidRPr="00F71CB6">
        <w:rPr>
          <w:rFonts w:ascii="Cambria" w:eastAsia="Calibri" w:hAnsi="Cambria" w:cs="Calibri"/>
        </w:rPr>
        <w:t xml:space="preserve">A more detailed analysis of reference architecture based on sample codes that are being implemented in a university class. [6]  </w:t>
      </w:r>
    </w:p>
    <w:p w:rsidR="00610D6D" w:rsidRPr="006B10DC" w:rsidRDefault="00610D6D" w:rsidP="006B10DC">
      <w:pPr>
        <w:pStyle w:val="ListParagraph"/>
        <w:numPr>
          <w:ilvl w:val="0"/>
          <w:numId w:val="22"/>
        </w:numPr>
        <w:rPr>
          <w:rFonts w:ascii="Cambria" w:eastAsia="Calibri" w:hAnsi="Cambria" w:cs="Calibri"/>
        </w:rPr>
      </w:pPr>
      <w:r w:rsidRPr="00F71CB6">
        <w:rPr>
          <w:rFonts w:ascii="Cambria" w:eastAsia="Calibri" w:hAnsi="Cambria" w:cs="Calibri"/>
        </w:rPr>
        <w:t>Collect benchmarks that capture the “essence” of individual use cases.</w:t>
      </w:r>
    </w:p>
    <w:p w:rsidR="00610D6D" w:rsidRPr="006B10DC" w:rsidRDefault="00610D6D" w:rsidP="006B10DC">
      <w:pPr>
        <w:pStyle w:val="ListParagraph"/>
        <w:numPr>
          <w:ilvl w:val="0"/>
          <w:numId w:val="22"/>
        </w:numPr>
        <w:rPr>
          <w:rFonts w:ascii="Cambria" w:eastAsia="Calibri" w:hAnsi="Cambria" w:cs="Calibri"/>
        </w:rPr>
      </w:pPr>
      <w:r w:rsidRPr="00F71CB6">
        <w:rPr>
          <w:rFonts w:ascii="Cambria" w:eastAsia="Calibri" w:hAnsi="Cambria" w:cs="Calibri"/>
        </w:rPr>
        <w:t>Additional work may arise from these or other NBD-PWG activities. Other future work may include collection and classification of additional use cases in areas that would benefit from additional entries, such as Government Operations, Commercial, Internet of Things, and Energy. Additional information on current or new use cases may become available, including associated figures. In future use cases, more quantitative specifications could be made, including more precise and uniform recording of data volume. In addition, further requirements analysis can be performed now that the reference architecture is more mature.</w:t>
      </w:r>
    </w:p>
    <w:p w:rsidR="00610D6D" w:rsidRPr="00F71CB6" w:rsidRDefault="00610D6D" w:rsidP="00610D6D">
      <w:pPr>
        <w:rPr>
          <w:rFonts w:ascii="Cambria" w:hAnsi="Cambria"/>
        </w:rPr>
      </w:pPr>
    </w:p>
    <w:p w:rsidR="00610D6D" w:rsidRPr="006B10DC" w:rsidRDefault="00610D6D" w:rsidP="006B10DC">
      <w:pPr>
        <w:pStyle w:val="ListParagraph"/>
        <w:numPr>
          <w:ilvl w:val="0"/>
          <w:numId w:val="10"/>
        </w:numPr>
        <w:rPr>
          <w:rFonts w:ascii="Cambria" w:eastAsia="Calibri" w:hAnsi="Cambria" w:cs="Calibri"/>
        </w:rPr>
      </w:pPr>
      <w:r w:rsidRPr="00F71CB6">
        <w:rPr>
          <w:rFonts w:ascii="Cambria" w:eastAsia="Calibri" w:hAnsi="Cambria" w:cs="Calibri"/>
        </w:rPr>
        <w:t>From Vol. 4 Security &amp; Privacy, Section 1.5, Future Work (with updates) – Arnab and Mark</w:t>
      </w:r>
    </w:p>
    <w:p w:rsidR="00610D6D" w:rsidRPr="006B10DC" w:rsidRDefault="00610D6D" w:rsidP="006B10DC">
      <w:pPr>
        <w:pStyle w:val="ListParagraph"/>
        <w:numPr>
          <w:ilvl w:val="0"/>
          <w:numId w:val="23"/>
        </w:numPr>
        <w:rPr>
          <w:rFonts w:ascii="Cambria" w:eastAsia="Calibri" w:hAnsi="Cambria" w:cs="Calibri"/>
        </w:rPr>
      </w:pPr>
      <w:r w:rsidRPr="00F71CB6">
        <w:rPr>
          <w:rFonts w:ascii="Cambria" w:eastAsia="Calibri" w:hAnsi="Cambria" w:cs="Calibri"/>
        </w:rPr>
        <w:t>How to coordinate with vol.3 new use cases on SnP?</w:t>
      </w:r>
    </w:p>
    <w:p w:rsidR="002C21DE" w:rsidRPr="006B10DC" w:rsidRDefault="00610D6D" w:rsidP="006B10DC">
      <w:pPr>
        <w:pStyle w:val="ListParagraph"/>
        <w:numPr>
          <w:ilvl w:val="0"/>
          <w:numId w:val="23"/>
        </w:numPr>
        <w:rPr>
          <w:rFonts w:ascii="Cambria" w:eastAsia="Calibri" w:hAnsi="Cambria" w:cs="Calibri"/>
        </w:rPr>
      </w:pPr>
      <w:r w:rsidRPr="00D2494B">
        <w:rPr>
          <w:rFonts w:ascii="Cambria" w:eastAsia="Calibri" w:hAnsi="Cambria" w:cs="Calibri"/>
        </w:rPr>
        <w:t>Developing the unified security and privacy taxonomy:</w:t>
      </w:r>
      <w:r w:rsidR="002C21DE" w:rsidRPr="00D2494B">
        <w:rPr>
          <w:rFonts w:ascii="Cambria" w:eastAsia="Calibri" w:hAnsi="Cambria" w:cs="Calibri"/>
        </w:rPr>
        <w:t xml:space="preserve"> </w:t>
      </w:r>
    </w:p>
    <w:p w:rsidR="00610D6D" w:rsidRPr="00D2494B" w:rsidRDefault="002C21DE" w:rsidP="006B10DC">
      <w:pPr>
        <w:ind w:left="1440"/>
        <w:rPr>
          <w:rFonts w:ascii="Cambria" w:hAnsi="Cambria"/>
        </w:rPr>
      </w:pPr>
      <w:r w:rsidRPr="00D2494B">
        <w:rPr>
          <w:rFonts w:ascii="Cambria" w:eastAsia="Calibri" w:hAnsi="Cambria" w:cs="Calibri"/>
        </w:rPr>
        <w:t xml:space="preserve">William – </w:t>
      </w:r>
      <w:r w:rsidRPr="00D2494B">
        <w:rPr>
          <w:rFonts w:ascii="Cambria" w:hAnsi="Cambria"/>
        </w:rPr>
        <w:t xml:space="preserve">share </w:t>
      </w:r>
      <w:r w:rsidR="001B473F" w:rsidRPr="00D2494B">
        <w:rPr>
          <w:rFonts w:ascii="Cambria" w:hAnsi="Cambria"/>
        </w:rPr>
        <w:t>thoughts/outline</w:t>
      </w:r>
      <w:r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w:t>
      </w:r>
    </w:p>
    <w:p w:rsidR="00610D6D" w:rsidRPr="006B10DC" w:rsidRDefault="00610D6D" w:rsidP="006B10DC">
      <w:pPr>
        <w:pStyle w:val="ListParagraph"/>
        <w:numPr>
          <w:ilvl w:val="0"/>
          <w:numId w:val="24"/>
        </w:numPr>
        <w:ind w:left="2250"/>
        <w:rPr>
          <w:rFonts w:ascii="Cambria" w:eastAsia="Calibri" w:hAnsi="Cambria" w:cs="Calibri"/>
        </w:rPr>
      </w:pPr>
      <w:r w:rsidRPr="00D2494B">
        <w:rPr>
          <w:rFonts w:ascii="Cambria" w:eastAsia="Calibri" w:hAnsi="Cambria" w:cs="Calibri"/>
        </w:rPr>
        <w:t xml:space="preserve">Developing the connection between the security and privacy fabric and the NBDRA (should we rename Vol. 4 to “Security and Privacy Fabric”?); </w:t>
      </w:r>
    </w:p>
    <w:p w:rsidR="002C21DE" w:rsidRPr="006B10DC" w:rsidRDefault="00610D6D" w:rsidP="006B10DC">
      <w:pPr>
        <w:pStyle w:val="ListParagraph"/>
        <w:numPr>
          <w:ilvl w:val="0"/>
          <w:numId w:val="23"/>
        </w:numPr>
        <w:rPr>
          <w:rFonts w:ascii="Cambria" w:eastAsia="Calibri" w:hAnsi="Cambria" w:cs="Calibri"/>
        </w:rPr>
      </w:pPr>
      <w:r w:rsidRPr="00D2494B">
        <w:rPr>
          <w:rFonts w:ascii="Cambria" w:eastAsia="Calibri" w:hAnsi="Cambria" w:cs="Calibri"/>
        </w:rPr>
        <w:t>Exploring governance, risk management, data ownership, and valuation with respect to Big Data ecosystem, with a focus on security and privacy;</w:t>
      </w:r>
      <w:r w:rsidR="002C21DE" w:rsidRPr="00D2494B">
        <w:rPr>
          <w:rFonts w:ascii="Cambria" w:eastAsia="Calibri" w:hAnsi="Cambria" w:cs="Calibri"/>
        </w:rPr>
        <w:t xml:space="preserve"> </w:t>
      </w:r>
    </w:p>
    <w:p w:rsidR="00610D6D" w:rsidRPr="00D2494B" w:rsidRDefault="007C67CA" w:rsidP="006B10DC">
      <w:pPr>
        <w:ind w:left="1440"/>
        <w:rPr>
          <w:rFonts w:ascii="Cambria" w:hAnsi="Cambria"/>
        </w:rPr>
      </w:pPr>
      <w:r w:rsidRPr="00D2494B">
        <w:rPr>
          <w:rFonts w:ascii="Cambria" w:eastAsia="Calibri" w:hAnsi="Cambria" w:cs="Calibri"/>
        </w:rPr>
        <w:t>Rose/MITRE</w:t>
      </w:r>
      <w:r w:rsidR="002C21DE" w:rsidRPr="00D2494B">
        <w:rPr>
          <w:rFonts w:ascii="Cambria" w:eastAsia="Calibri" w:hAnsi="Cambria" w:cs="Calibri"/>
        </w:rPr>
        <w:t xml:space="preserve"> team – </w:t>
      </w:r>
      <w:r w:rsidR="002C21DE" w:rsidRPr="00D2494B">
        <w:rPr>
          <w:rFonts w:ascii="Cambria" w:hAnsi="Cambria"/>
        </w:rPr>
        <w:t xml:space="preserve">share </w:t>
      </w:r>
      <w:r w:rsidR="001B473F" w:rsidRPr="00D2494B">
        <w:rPr>
          <w:rFonts w:ascii="Cambria" w:hAnsi="Cambria"/>
        </w:rPr>
        <w:t>thoughts/outline</w:t>
      </w:r>
      <w:r w:rsidR="002C21DE"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 </w:t>
      </w:r>
    </w:p>
    <w:p w:rsidR="00610D6D" w:rsidRPr="006B10DC" w:rsidRDefault="00610D6D" w:rsidP="006B10DC">
      <w:pPr>
        <w:pStyle w:val="ListParagraph"/>
        <w:numPr>
          <w:ilvl w:val="0"/>
          <w:numId w:val="23"/>
        </w:numPr>
        <w:rPr>
          <w:rFonts w:ascii="Cambria" w:eastAsia="Calibri" w:hAnsi="Cambria" w:cs="Calibri"/>
        </w:rPr>
      </w:pPr>
      <w:r w:rsidRPr="00D2494B">
        <w:rPr>
          <w:rFonts w:ascii="Cambria" w:eastAsia="Calibri" w:hAnsi="Cambria" w:cs="Calibri"/>
        </w:rPr>
        <w:t>Contextualizing the content of Appendix B in the NBDRA; and</w:t>
      </w:r>
    </w:p>
    <w:p w:rsidR="00610D6D" w:rsidRPr="006B10DC" w:rsidRDefault="00610D6D" w:rsidP="006B10DC">
      <w:pPr>
        <w:pStyle w:val="ListParagraph"/>
        <w:numPr>
          <w:ilvl w:val="0"/>
          <w:numId w:val="23"/>
        </w:numPr>
        <w:rPr>
          <w:rFonts w:ascii="Cambria" w:eastAsia="Calibri" w:hAnsi="Cambria" w:cs="Calibri"/>
        </w:rPr>
      </w:pPr>
      <w:r w:rsidRPr="00D2494B">
        <w:rPr>
          <w:rFonts w:ascii="Cambria" w:eastAsia="Calibri" w:hAnsi="Cambria" w:cs="Calibri"/>
        </w:rPr>
        <w:t>Expanding the privacy discussion within the scope of this volume;</w:t>
      </w:r>
    </w:p>
    <w:p w:rsidR="00610D6D" w:rsidRPr="006B10DC" w:rsidRDefault="00610D6D" w:rsidP="006B10DC">
      <w:pPr>
        <w:pStyle w:val="ListParagraph"/>
        <w:numPr>
          <w:ilvl w:val="0"/>
          <w:numId w:val="24"/>
        </w:numPr>
        <w:ind w:left="2250"/>
        <w:rPr>
          <w:rFonts w:ascii="Cambria" w:eastAsia="Calibri" w:hAnsi="Cambria" w:cs="Calibri"/>
        </w:rPr>
      </w:pPr>
      <w:r w:rsidRPr="00D2494B">
        <w:rPr>
          <w:rFonts w:ascii="Cambria" w:eastAsia="Calibri" w:hAnsi="Cambria" w:cs="Calibri"/>
        </w:rPr>
        <w:t>Exploring privacy in actionable terms based on frameworks such as those described in NISTIR 8062 [7] with respect to the NBDRA.</w:t>
      </w:r>
    </w:p>
    <w:p w:rsidR="002C21DE" w:rsidRPr="006B10DC" w:rsidRDefault="00610D6D" w:rsidP="006B10DC">
      <w:pPr>
        <w:pStyle w:val="ListParagraph"/>
        <w:numPr>
          <w:ilvl w:val="0"/>
          <w:numId w:val="23"/>
        </w:numPr>
        <w:rPr>
          <w:rFonts w:ascii="Cambria" w:eastAsia="Calibri" w:hAnsi="Cambria" w:cs="Calibri"/>
        </w:rPr>
      </w:pPr>
      <w:r w:rsidRPr="006B10DC">
        <w:rPr>
          <w:rFonts w:ascii="Cambria" w:eastAsia="Calibri" w:hAnsi="Cambria" w:cs="Calibri"/>
        </w:rPr>
        <w:t>Whitepap</w:t>
      </w:r>
      <w:r w:rsidR="006B10DC">
        <w:rPr>
          <w:rFonts w:ascii="Cambria" w:eastAsia="Calibri" w:hAnsi="Cambria" w:cs="Calibri"/>
        </w:rPr>
        <w:t>er:</w:t>
      </w:r>
    </w:p>
    <w:p w:rsidR="00610D6D" w:rsidRPr="000A4C9B" w:rsidRDefault="002C21DE" w:rsidP="006B10DC">
      <w:pPr>
        <w:ind w:left="1440"/>
        <w:rPr>
          <w:rFonts w:ascii="Cambria" w:eastAsia="Calibri" w:hAnsi="Cambria" w:cs="Calibri"/>
        </w:rPr>
      </w:pPr>
      <w:r w:rsidRPr="00D2494B">
        <w:rPr>
          <w:rFonts w:ascii="Cambria" w:eastAsia="Calibri" w:hAnsi="Cambria" w:cs="Calibri"/>
          <w:highlight w:val="cyan"/>
        </w:rPr>
        <w:t xml:space="preserve">Cavan and team – </w:t>
      </w:r>
      <w:r w:rsidR="00D2494B">
        <w:rPr>
          <w:rFonts w:ascii="Cambria" w:eastAsia="Calibri" w:hAnsi="Cambria" w:cs="Calibri"/>
          <w:highlight w:val="cyan"/>
        </w:rPr>
        <w:t xml:space="preserve">Continue to review </w:t>
      </w:r>
      <w:r w:rsidR="006B10DC">
        <w:rPr>
          <w:rFonts w:ascii="Cambria" w:eastAsia="Calibri" w:hAnsi="Cambria" w:cs="Calibri"/>
          <w:highlight w:val="cyan"/>
        </w:rPr>
        <w:t xml:space="preserve">Privacy in Big Data System </w:t>
      </w:r>
      <w:r w:rsidR="00D2494B">
        <w:rPr>
          <w:rFonts w:ascii="Cambria" w:eastAsia="Calibri" w:hAnsi="Cambria" w:cs="Calibri"/>
          <w:highlight w:val="cyan"/>
        </w:rPr>
        <w:t>whitepaper outline</w:t>
      </w:r>
      <w:r w:rsidR="001A6D81" w:rsidRPr="00D2494B">
        <w:rPr>
          <w:rFonts w:ascii="Cambria" w:eastAsia="Calibri" w:hAnsi="Cambria" w:cs="Calibri"/>
        </w:rPr>
        <w:t xml:space="preserve"> </w:t>
      </w:r>
    </w:p>
    <w:p w:rsidR="000A4C9B" w:rsidRPr="00D77799" w:rsidRDefault="000A4C9B" w:rsidP="006B10DC">
      <w:pPr>
        <w:pStyle w:val="ListParagraph"/>
        <w:numPr>
          <w:ilvl w:val="0"/>
          <w:numId w:val="23"/>
        </w:numPr>
        <w:rPr>
          <w:rFonts w:ascii="Cambria" w:eastAsia="Calibri" w:hAnsi="Cambria" w:cs="Calibri"/>
          <w:highlight w:val="cyan"/>
        </w:rPr>
      </w:pPr>
      <w:r w:rsidRPr="00D77799">
        <w:rPr>
          <w:rFonts w:ascii="Cambria" w:eastAsia="Calibri" w:hAnsi="Cambria" w:cs="Calibri"/>
          <w:highlight w:val="cyan"/>
        </w:rPr>
        <w:t>Sarafudheen: Data Warehouse Big Data Migration</w:t>
      </w:r>
    </w:p>
    <w:p w:rsidR="00C3485A" w:rsidRPr="00D77799" w:rsidRDefault="0077060E" w:rsidP="006B10DC">
      <w:pPr>
        <w:pStyle w:val="ListParagraph"/>
        <w:numPr>
          <w:ilvl w:val="0"/>
          <w:numId w:val="23"/>
        </w:numPr>
        <w:rPr>
          <w:rFonts w:ascii="Cambria" w:eastAsia="Calibri" w:hAnsi="Cambria" w:cs="Calibri"/>
          <w:highlight w:val="cyan"/>
        </w:rPr>
      </w:pPr>
      <w:r w:rsidRPr="00D77799">
        <w:rPr>
          <w:rFonts w:ascii="Cambria" w:eastAsia="Calibri" w:hAnsi="Cambria" w:cs="Calibri"/>
          <w:highlight w:val="cyan"/>
        </w:rPr>
        <w:t>Ajit Gaddam: Crosswalk to</w:t>
      </w:r>
      <w:r w:rsidR="00C3485A" w:rsidRPr="00D77799">
        <w:rPr>
          <w:rFonts w:ascii="Cambria" w:eastAsia="Calibri" w:hAnsi="Cambria" w:cs="Calibri"/>
          <w:highlight w:val="cyan"/>
        </w:rPr>
        <w:t xml:space="preserve"> SABSA/Open Group Security Services Catalog</w:t>
      </w:r>
    </w:p>
    <w:p w:rsidR="000A4C9B" w:rsidRPr="000A4C9B" w:rsidRDefault="000A4C9B" w:rsidP="00A227EB">
      <w:pPr>
        <w:rPr>
          <w:rFonts w:ascii="Cambria" w:eastAsia="Calibri" w:hAnsi="Cambria" w:cs="Calibri"/>
        </w:rPr>
      </w:pPr>
    </w:p>
    <w:p w:rsidR="00610D6D" w:rsidRPr="00F71CB6" w:rsidRDefault="00610D6D" w:rsidP="00D84AA2">
      <w:pPr>
        <w:ind w:left="720"/>
        <w:rPr>
          <w:rFonts w:ascii="Cambria" w:hAnsi="Cambria"/>
        </w:rPr>
      </w:pPr>
      <w:r w:rsidRPr="00F71CB6">
        <w:rPr>
          <w:rFonts w:ascii="Cambria" w:eastAsia="Calibri" w:hAnsi="Cambria" w:cs="Calibri"/>
        </w:rPr>
        <w:t>Other complement topics (Mark):</w:t>
      </w:r>
    </w:p>
    <w:p w:rsidR="00610D6D" w:rsidRPr="00D84AA2" w:rsidRDefault="00610D6D" w:rsidP="00395D39">
      <w:pPr>
        <w:pStyle w:val="ListParagraph"/>
        <w:numPr>
          <w:ilvl w:val="0"/>
          <w:numId w:val="25"/>
        </w:numPr>
        <w:ind w:left="1440"/>
        <w:rPr>
          <w:rFonts w:ascii="Cambria" w:hAnsi="Cambria"/>
        </w:rPr>
      </w:pPr>
      <w:r w:rsidRPr="00D84AA2">
        <w:rPr>
          <w:rFonts w:ascii="Cambria" w:eastAsia="Calibri" w:hAnsi="Cambria" w:cs="Calibri"/>
          <w:b/>
        </w:rPr>
        <w:t>V2 “Synthesis” Document</w:t>
      </w:r>
      <w:r w:rsidRPr="00D84AA2">
        <w:rPr>
          <w:rFonts w:ascii="Cambria" w:eastAsia="Calibri" w:hAnsi="Cambria" w:cs="Calibri"/>
        </w:rPr>
        <w:t xml:space="preserve">.  The scope as proposed is likely beyond the reach of the WG resources. Proposing a first step in lieu of a full V2 as an overview which: (1) summarizes V1 in a more digestible format; (2) addresses conflicts in terminology across the documents; (3) better distinguishes where we to contribute vs. other standards groups; (4) focus on fewer but more detailed use cases (below) </w:t>
      </w:r>
    </w:p>
    <w:p w:rsidR="00610D6D" w:rsidRPr="00D84AA2" w:rsidRDefault="00610D6D" w:rsidP="00395D39">
      <w:pPr>
        <w:pStyle w:val="ListParagraph"/>
        <w:numPr>
          <w:ilvl w:val="0"/>
          <w:numId w:val="25"/>
        </w:numPr>
        <w:ind w:left="1440"/>
        <w:rPr>
          <w:rFonts w:ascii="Cambria" w:eastAsia="Calibri" w:hAnsi="Cambria" w:cs="Calibri"/>
        </w:rPr>
      </w:pPr>
      <w:r w:rsidRPr="00F71CB6">
        <w:rPr>
          <w:rFonts w:ascii="Cambria" w:eastAsia="Calibri" w:hAnsi="Cambria" w:cs="Calibri"/>
          <w:b/>
        </w:rPr>
        <w:t>Two primary use cases</w:t>
      </w:r>
      <w:r w:rsidR="008C346C">
        <w:rPr>
          <w:rFonts w:ascii="Cambria" w:eastAsia="Calibri" w:hAnsi="Cambria" w:cs="Calibri"/>
          <w:b/>
        </w:rPr>
        <w:t>.</w:t>
      </w:r>
      <w:r w:rsidRPr="00D84AA2">
        <w:rPr>
          <w:rFonts w:ascii="Cambria" w:eastAsia="Calibri" w:hAnsi="Cambria" w:cs="Calibri"/>
          <w:b/>
        </w:rPr>
        <w:t xml:space="preserve"> </w:t>
      </w:r>
      <w:r w:rsidRPr="00D84AA2">
        <w:rPr>
          <w:rFonts w:ascii="Cambria" w:eastAsia="Calibri" w:hAnsi="Cambria" w:cs="Calibri"/>
        </w:rPr>
        <w:t>Selecting a big science and a PII-rich use case which can be implemented in the NIST hybrid cloud and highlight Big Data Variety and Velocity. Probably a streaming use case that simulates IoT end points and uses analytics aggressively.</w:t>
      </w:r>
    </w:p>
    <w:p w:rsidR="00610D6D" w:rsidRPr="00D84AA2" w:rsidRDefault="00610D6D" w:rsidP="00395D39">
      <w:pPr>
        <w:pStyle w:val="ListParagraph"/>
        <w:numPr>
          <w:ilvl w:val="0"/>
          <w:numId w:val="25"/>
        </w:numPr>
        <w:ind w:left="1440"/>
        <w:rPr>
          <w:rFonts w:ascii="Cambria" w:eastAsia="Calibri" w:hAnsi="Cambria" w:cs="Calibri"/>
        </w:rPr>
      </w:pPr>
      <w:r w:rsidRPr="00F71CB6">
        <w:rPr>
          <w:rFonts w:ascii="Cambria" w:eastAsia="Calibri" w:hAnsi="Cambria" w:cs="Calibri"/>
          <w:b/>
        </w:rPr>
        <w:t>Implementer Guide</w:t>
      </w:r>
      <w:r w:rsidRPr="00D84AA2">
        <w:rPr>
          <w:rFonts w:ascii="Cambria" w:eastAsia="Calibri" w:hAnsi="Cambria" w:cs="Calibri"/>
          <w:b/>
        </w:rPr>
        <w:t xml:space="preserve"> </w:t>
      </w:r>
      <w:r w:rsidRPr="00D84AA2">
        <w:rPr>
          <w:rFonts w:ascii="Cambria" w:eastAsia="Calibri" w:hAnsi="Cambria" w:cs="Calibri"/>
        </w:rPr>
        <w:t xml:space="preserve">that could be adapted by agencies wanting to get their feet wet in Big Data; identify where additional support might be needed (e.g., what a supporting SOW might need to have in it); </w:t>
      </w:r>
    </w:p>
    <w:p w:rsidR="00610D6D" w:rsidRPr="00D84AA2" w:rsidRDefault="00610D6D" w:rsidP="00395D39">
      <w:pPr>
        <w:pStyle w:val="ListParagraph"/>
        <w:numPr>
          <w:ilvl w:val="0"/>
          <w:numId w:val="25"/>
        </w:numPr>
        <w:ind w:left="1440"/>
        <w:rPr>
          <w:rFonts w:ascii="Cambria" w:eastAsia="Calibri" w:hAnsi="Cambria" w:cs="Calibri"/>
        </w:rPr>
      </w:pPr>
      <w:r w:rsidRPr="00D2494B">
        <w:rPr>
          <w:rFonts w:ascii="Cambria" w:eastAsia="Calibri" w:hAnsi="Cambria" w:cs="Calibri"/>
          <w:b/>
        </w:rPr>
        <w:t>Flesh out Orchestration</w:t>
      </w:r>
      <w:r w:rsidRPr="00D84AA2">
        <w:rPr>
          <w:rFonts w:ascii="Cambria" w:eastAsia="Calibri" w:hAnsi="Cambria" w:cs="Calibri"/>
          <w:b/>
        </w:rPr>
        <w:t xml:space="preserve"> </w:t>
      </w:r>
      <w:r w:rsidRPr="00D84AA2">
        <w:rPr>
          <w:rFonts w:ascii="Cambria" w:eastAsia="Calibri" w:hAnsi="Cambria" w:cs="Calibri"/>
        </w:rPr>
        <w:t>(6) walkthrough and/or actual example(s) of orchestration across logical boundaries in the RA, probably superimposed o</w:t>
      </w:r>
      <w:r w:rsidR="00C26852">
        <w:rPr>
          <w:rFonts w:ascii="Cambria" w:eastAsia="Calibri" w:hAnsi="Cambria" w:cs="Calibri"/>
        </w:rPr>
        <w:t xml:space="preserve">n Docker (see also Amazon SWF, </w:t>
      </w:r>
      <w:r w:rsidRPr="00D84AA2">
        <w:rPr>
          <w:rFonts w:ascii="Cambria" w:eastAsia="Calibri" w:hAnsi="Cambria" w:cs="Calibri"/>
        </w:rPr>
        <w:t>Google Kubernetes, Apache Falcon, Spring Cloud Dataflow,  Bluemix Websphere Cast Iron, Apcera, Mesos, etc.). Focus on data movem</w:t>
      </w:r>
      <w:r w:rsidR="00F030B3">
        <w:rPr>
          <w:rFonts w:ascii="Cambria" w:eastAsia="Calibri" w:hAnsi="Cambria" w:cs="Calibri"/>
        </w:rPr>
        <w:t>40</w:t>
      </w:r>
      <w:r w:rsidRPr="00D84AA2">
        <w:rPr>
          <w:rFonts w:ascii="Cambria" w:eastAsia="Calibri" w:hAnsi="Cambria" w:cs="Calibri"/>
        </w:rPr>
        <w:t>ent across RA and organizational boundaries. Our examples need to incorporate risk, ownership, provenance, etc. and go beyond cloud orchestration alone by addressing, e.g., sensor data and on-premises applications.</w:t>
      </w:r>
      <w:r w:rsidR="002C21DE" w:rsidRPr="00D84AA2">
        <w:rPr>
          <w:rFonts w:ascii="Cambria" w:eastAsia="Calibri" w:hAnsi="Cambria" w:cs="Calibri"/>
        </w:rPr>
        <w:t xml:space="preserve"> Rose/MITRE team – share </w:t>
      </w:r>
      <w:r w:rsidR="001B473F" w:rsidRPr="00D84AA2">
        <w:rPr>
          <w:rFonts w:ascii="Cambria" w:eastAsia="Calibri" w:hAnsi="Cambria" w:cs="Calibri"/>
        </w:rPr>
        <w:t>thoughts/outline</w:t>
      </w:r>
      <w:r w:rsidR="002C21DE" w:rsidRPr="00D84AA2">
        <w:rPr>
          <w:rFonts w:ascii="Cambria" w:eastAsia="Calibri" w:hAnsi="Cambria" w:cs="Calibri"/>
        </w:rPr>
        <w:t xml:space="preserve"> </w:t>
      </w:r>
      <w:r w:rsidR="0077060E" w:rsidRPr="00D84AA2">
        <w:rPr>
          <w:rFonts w:ascii="Cambria" w:eastAsia="Calibri" w:hAnsi="Cambria" w:cs="Calibri"/>
        </w:rPr>
        <w:t>specific</w:t>
      </w:r>
      <w:r w:rsidR="001A6D81" w:rsidRPr="00D84AA2">
        <w:rPr>
          <w:rFonts w:ascii="Cambria" w:eastAsia="Calibri" w:hAnsi="Cambria" w:cs="Calibri"/>
        </w:rPr>
        <w:t xml:space="preserve"> contribution </w:t>
      </w:r>
    </w:p>
    <w:p w:rsidR="00610D6D" w:rsidRPr="00D84AA2" w:rsidRDefault="00610D6D" w:rsidP="00395D39">
      <w:pPr>
        <w:pStyle w:val="ListParagraph"/>
        <w:numPr>
          <w:ilvl w:val="0"/>
          <w:numId w:val="25"/>
        </w:numPr>
        <w:ind w:left="1440"/>
        <w:rPr>
          <w:rFonts w:ascii="Cambria" w:eastAsia="Calibri" w:hAnsi="Cambria" w:cs="Calibri"/>
        </w:rPr>
      </w:pPr>
      <w:r w:rsidRPr="00D2494B">
        <w:rPr>
          <w:rFonts w:ascii="Cambria" w:eastAsia="Calibri" w:hAnsi="Cambria" w:cs="Calibri"/>
          <w:b/>
        </w:rPr>
        <w:t xml:space="preserve">SnP Version 2 </w:t>
      </w:r>
      <w:r w:rsidRPr="00D84AA2">
        <w:rPr>
          <w:rFonts w:ascii="Cambria" w:eastAsia="Calibri" w:hAnsi="Cambria" w:cs="Calibri"/>
        </w:rPr>
        <w:t xml:space="preserve">Two tracks: one Big Data SnP Fabric: Technical, one a narrative: Big Data SnP Fabric: Emerging Processes. The narrative track adapts takes the crosswalk standards document (the long Word doc with a list of standards or recommended practices) and offers a non-proscriptive discussion which references the RA whenever possible. (It can morph to something that supports conformance documents, but that might not happen in the proposed timeframe). The narrative incorporates improvements to taxonomy and makes clearer where policy and technology solutions for SnP can be separated (this is a recurring source of confusion). </w:t>
      </w:r>
    </w:p>
    <w:p w:rsidR="002C21DE" w:rsidRPr="00D84AA2" w:rsidRDefault="00610D6D" w:rsidP="00395D39">
      <w:pPr>
        <w:pStyle w:val="ListParagraph"/>
        <w:numPr>
          <w:ilvl w:val="0"/>
          <w:numId w:val="25"/>
        </w:numPr>
        <w:ind w:left="1440"/>
        <w:rPr>
          <w:rFonts w:ascii="Cambria" w:eastAsia="Calibri" w:hAnsi="Cambria" w:cs="Calibri"/>
        </w:rPr>
      </w:pPr>
      <w:r w:rsidRPr="00D2494B">
        <w:rPr>
          <w:rFonts w:ascii="Cambria" w:eastAsia="Calibri" w:hAnsi="Cambria" w:cs="Calibri"/>
          <w:b/>
        </w:rPr>
        <w:t>Value, Governance, Ownership</w:t>
      </w:r>
      <w:r w:rsidRPr="00D84AA2">
        <w:rPr>
          <w:rFonts w:ascii="Cambria" w:eastAsia="Calibri" w:hAnsi="Cambria" w:cs="Calibri"/>
          <w:b/>
        </w:rPr>
        <w:t xml:space="preserve"> </w:t>
      </w:r>
      <w:r w:rsidRPr="00D84AA2">
        <w:rPr>
          <w:rFonts w:ascii="Cambria" w:eastAsia="Calibri" w:hAnsi="Cambria" w:cs="Calibri"/>
        </w:rPr>
        <w:t xml:space="preserve">There are overlaps with systems management (SysMan), but key aspects are related to Big Data SnP. Create a SysMan section for each major component in the RA, then address value, governance, ownership, privacy etc. in that context. The fabric concept tends to emerge from this level of discussion rather than speaking of privacy or ownership in the abstract. </w:t>
      </w:r>
    </w:p>
    <w:p w:rsidR="00610D6D" w:rsidRPr="00D84AA2" w:rsidRDefault="00C80AA7" w:rsidP="00395D39">
      <w:pPr>
        <w:ind w:left="720" w:firstLine="720"/>
        <w:rPr>
          <w:rFonts w:ascii="Cambria" w:eastAsia="Calibri" w:hAnsi="Cambria" w:cs="Calibri"/>
        </w:rPr>
      </w:pPr>
      <w:r w:rsidRPr="00D84AA2">
        <w:rPr>
          <w:rFonts w:ascii="Cambria" w:eastAsia="Calibri" w:hAnsi="Cambria" w:cs="Calibri"/>
        </w:rPr>
        <w:t>Rose/M</w:t>
      </w:r>
      <w:r w:rsidR="002C21DE" w:rsidRPr="00D84AA2">
        <w:rPr>
          <w:rFonts w:ascii="Cambria" w:eastAsia="Calibri" w:hAnsi="Cambria" w:cs="Calibri"/>
        </w:rPr>
        <w:t xml:space="preserve">ITRE team – share </w:t>
      </w:r>
      <w:r w:rsidR="001B473F" w:rsidRPr="00D84AA2">
        <w:rPr>
          <w:rFonts w:ascii="Cambria" w:eastAsia="Calibri" w:hAnsi="Cambria" w:cs="Calibri"/>
        </w:rPr>
        <w:t>thoughts/outline</w:t>
      </w:r>
      <w:r w:rsidR="002C21DE" w:rsidRPr="00D84AA2">
        <w:rPr>
          <w:rFonts w:ascii="Cambria" w:eastAsia="Calibri" w:hAnsi="Cambria" w:cs="Calibri"/>
        </w:rPr>
        <w:t xml:space="preserve"> </w:t>
      </w:r>
      <w:r w:rsidR="0077060E" w:rsidRPr="00D84AA2">
        <w:rPr>
          <w:rFonts w:ascii="Cambria" w:eastAsia="Calibri" w:hAnsi="Cambria" w:cs="Calibri"/>
        </w:rPr>
        <w:t>specific</w:t>
      </w:r>
      <w:r w:rsidR="001A6D81" w:rsidRPr="00D84AA2">
        <w:rPr>
          <w:rFonts w:ascii="Cambria" w:eastAsia="Calibri" w:hAnsi="Cambria" w:cs="Calibri"/>
        </w:rPr>
        <w:t xml:space="preserve"> contribution</w:t>
      </w:r>
    </w:p>
    <w:p w:rsidR="00610D6D" w:rsidRPr="00D84AA2" w:rsidRDefault="00610D6D" w:rsidP="00395D39">
      <w:pPr>
        <w:pStyle w:val="ListParagraph"/>
        <w:numPr>
          <w:ilvl w:val="0"/>
          <w:numId w:val="25"/>
        </w:numPr>
        <w:ind w:left="1440"/>
        <w:rPr>
          <w:rFonts w:ascii="Cambria" w:eastAsia="Calibri" w:hAnsi="Cambria" w:cs="Calibri"/>
        </w:rPr>
      </w:pPr>
      <w:r w:rsidRPr="00F71CB6">
        <w:rPr>
          <w:rFonts w:ascii="Cambria" w:eastAsia="Calibri" w:hAnsi="Cambria" w:cs="Calibri"/>
          <w:b/>
        </w:rPr>
        <w:t>Big Data Analytics / Data Science</w:t>
      </w:r>
      <w:r w:rsidRPr="00D84AA2">
        <w:rPr>
          <w:rFonts w:ascii="Cambria" w:eastAsia="Calibri" w:hAnsi="Cambria" w:cs="Calibri"/>
          <w:b/>
        </w:rPr>
        <w:t xml:space="preserve"> </w:t>
      </w:r>
      <w:r w:rsidRPr="00D84AA2">
        <w:rPr>
          <w:rFonts w:ascii="Cambria" w:eastAsia="Calibri" w:hAnsi="Cambria" w:cs="Calibri"/>
        </w:rPr>
        <w:t>Not mentioned in Wo’s list directly, but the use of “synthetic categories” and classifications through deep learning or other means is a Big Data concern. See this lay discussion on the subject of Big Analytics Failure. It’s related to provenance, but that’s not the whole story.</w:t>
      </w:r>
    </w:p>
    <w:p w:rsidR="00610D6D" w:rsidRPr="00F71CB6" w:rsidRDefault="00610D6D" w:rsidP="00610D6D">
      <w:pPr>
        <w:rPr>
          <w:rFonts w:ascii="Cambria" w:hAnsi="Cambria"/>
        </w:rPr>
      </w:pPr>
    </w:p>
    <w:p w:rsidR="00610D6D" w:rsidRPr="00395D39" w:rsidRDefault="00610D6D" w:rsidP="00395D39">
      <w:pPr>
        <w:pStyle w:val="ListParagraph"/>
        <w:numPr>
          <w:ilvl w:val="0"/>
          <w:numId w:val="10"/>
        </w:numPr>
        <w:rPr>
          <w:rFonts w:ascii="Cambria" w:eastAsia="Calibri" w:hAnsi="Cambria" w:cs="Calibri"/>
        </w:rPr>
      </w:pPr>
      <w:r w:rsidRPr="00F71CB6">
        <w:rPr>
          <w:rFonts w:ascii="Cambria" w:eastAsia="Calibri" w:hAnsi="Cambria" w:cs="Calibri"/>
        </w:rPr>
        <w:t>From Vol. 5 White Paper Survey, No Future Work for now</w:t>
      </w:r>
    </w:p>
    <w:p w:rsidR="00610D6D" w:rsidRPr="00395D39" w:rsidRDefault="00610D6D" w:rsidP="00395D39">
      <w:pPr>
        <w:pStyle w:val="ListParagraph"/>
        <w:ind w:left="1080"/>
        <w:rPr>
          <w:rFonts w:ascii="Cambria" w:eastAsia="Calibri" w:hAnsi="Cambria" w:cs="Calibri"/>
        </w:rPr>
      </w:pPr>
    </w:p>
    <w:p w:rsidR="00610D6D" w:rsidRPr="00395D39" w:rsidRDefault="00610D6D" w:rsidP="00395D39">
      <w:pPr>
        <w:pStyle w:val="ListParagraph"/>
        <w:numPr>
          <w:ilvl w:val="0"/>
          <w:numId w:val="10"/>
        </w:numPr>
        <w:rPr>
          <w:rFonts w:ascii="Cambria" w:eastAsia="Calibri" w:hAnsi="Cambria" w:cs="Calibri"/>
        </w:rPr>
      </w:pPr>
      <w:r w:rsidRPr="00F71CB6">
        <w:rPr>
          <w:rFonts w:ascii="Cambria" w:eastAsia="Calibri" w:hAnsi="Cambria" w:cs="Calibri"/>
        </w:rPr>
        <w:t xml:space="preserve">From Vol. 6 Reference Architecture, Section 1.5, Future Work (with updates) – David </w:t>
      </w:r>
    </w:p>
    <w:p w:rsidR="002C21DE" w:rsidRPr="00D2494B" w:rsidRDefault="002C21DE" w:rsidP="00395D39">
      <w:pPr>
        <w:ind w:left="1080"/>
        <w:rPr>
          <w:rFonts w:ascii="Cambria" w:eastAsia="Calibri" w:hAnsi="Cambria" w:cs="Calibri"/>
        </w:rPr>
      </w:pPr>
      <w:r w:rsidRPr="00D2494B">
        <w:rPr>
          <w:rFonts w:ascii="Cambria" w:eastAsia="Calibri" w:hAnsi="Cambria" w:cs="Calibri"/>
        </w:rPr>
        <w:t xml:space="preserve">Thomas – </w:t>
      </w:r>
      <w:r w:rsidRPr="00D2494B">
        <w:rPr>
          <w:rFonts w:ascii="Cambria" w:hAnsi="Cambria"/>
        </w:rPr>
        <w:t xml:space="preserve">share </w:t>
      </w:r>
      <w:r w:rsidR="001B473F" w:rsidRPr="00D2494B">
        <w:rPr>
          <w:rFonts w:ascii="Cambria" w:hAnsi="Cambria"/>
        </w:rPr>
        <w:t>thoughts/outline</w:t>
      </w:r>
      <w:r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w:t>
      </w:r>
    </w:p>
    <w:p w:rsidR="00610D6D" w:rsidRPr="00395D39" w:rsidRDefault="00610D6D" w:rsidP="00395D39">
      <w:pPr>
        <w:pStyle w:val="ListParagraph"/>
        <w:numPr>
          <w:ilvl w:val="0"/>
          <w:numId w:val="26"/>
        </w:numPr>
        <w:rPr>
          <w:rFonts w:ascii="Cambria" w:eastAsia="Calibri" w:hAnsi="Cambria" w:cs="Calibri"/>
        </w:rPr>
      </w:pPr>
      <w:r w:rsidRPr="00F71CB6">
        <w:rPr>
          <w:rFonts w:ascii="Cambria" w:eastAsia="Calibri" w:hAnsi="Cambria" w:cs="Calibri"/>
        </w:rPr>
        <w:t>Reference Architecture Refinement</w:t>
      </w:r>
    </w:p>
    <w:p w:rsidR="00610D6D" w:rsidRDefault="00610D6D" w:rsidP="00395D39">
      <w:pPr>
        <w:pStyle w:val="ListParagraph"/>
        <w:numPr>
          <w:ilvl w:val="0"/>
          <w:numId w:val="27"/>
        </w:numPr>
        <w:ind w:left="2160"/>
        <w:rPr>
          <w:rFonts w:ascii="Cambria" w:eastAsia="Calibri" w:hAnsi="Cambria" w:cs="Calibri"/>
        </w:rPr>
      </w:pPr>
      <w:r w:rsidRPr="00F71CB6">
        <w:rPr>
          <w:rFonts w:ascii="Cambria" w:eastAsia="Calibri" w:hAnsi="Cambria" w:cs="Calibri"/>
        </w:rPr>
        <w:t>Establish activity and functional component views beyond the current conceptual view</w:t>
      </w:r>
    </w:p>
    <w:p w:rsidR="00D77799" w:rsidRPr="00395D39" w:rsidRDefault="00D77799" w:rsidP="00D77799">
      <w:pPr>
        <w:pStyle w:val="ListParagraph"/>
        <w:ind w:left="2160"/>
        <w:rPr>
          <w:rFonts w:ascii="Cambria" w:eastAsia="Calibri" w:hAnsi="Cambria" w:cs="Calibri"/>
        </w:rPr>
      </w:pPr>
      <w:r w:rsidRPr="00C60A57">
        <w:rPr>
          <w:rFonts w:ascii="Cambria" w:eastAsia="Calibri" w:hAnsi="Cambria" w:cs="Calibri"/>
          <w:highlight w:val="cyan"/>
        </w:rPr>
        <w:t>All – seek feedback on activity and functional diagrams, David</w:t>
      </w:r>
    </w:p>
    <w:p w:rsidR="00610D6D" w:rsidRPr="00395D39" w:rsidRDefault="00610D6D" w:rsidP="00395D39">
      <w:pPr>
        <w:pStyle w:val="ListParagraph"/>
        <w:numPr>
          <w:ilvl w:val="0"/>
          <w:numId w:val="27"/>
        </w:numPr>
        <w:ind w:left="2160"/>
        <w:rPr>
          <w:rFonts w:ascii="Cambria" w:eastAsia="Calibri" w:hAnsi="Cambria" w:cs="Calibri"/>
        </w:rPr>
      </w:pPr>
      <w:r w:rsidRPr="00F71CB6">
        <w:rPr>
          <w:rFonts w:ascii="Cambria" w:eastAsia="Calibri" w:hAnsi="Cambria" w:cs="Calibri"/>
        </w:rPr>
        <w:t>Define high level and general activities and functional components within each view</w:t>
      </w:r>
    </w:p>
    <w:p w:rsidR="00610D6D" w:rsidRPr="00395D39" w:rsidRDefault="00610D6D" w:rsidP="00395D39">
      <w:pPr>
        <w:pStyle w:val="ListParagraph"/>
        <w:numPr>
          <w:ilvl w:val="0"/>
          <w:numId w:val="27"/>
        </w:numPr>
        <w:ind w:left="2160"/>
        <w:rPr>
          <w:rFonts w:ascii="Cambria" w:eastAsia="Calibri" w:hAnsi="Cambria" w:cs="Calibri"/>
        </w:rPr>
      </w:pPr>
      <w:r w:rsidRPr="00F71CB6">
        <w:rPr>
          <w:rFonts w:ascii="Cambria" w:eastAsia="Calibri" w:hAnsi="Cambria" w:cs="Calibri"/>
        </w:rPr>
        <w:t>Identify high level stakeholder and map their concerns to activities and functional components</w:t>
      </w:r>
    </w:p>
    <w:p w:rsidR="00610D6D" w:rsidRPr="00395D39" w:rsidRDefault="00610D6D" w:rsidP="00395D39">
      <w:pPr>
        <w:pStyle w:val="ListParagraph"/>
        <w:numPr>
          <w:ilvl w:val="0"/>
          <w:numId w:val="26"/>
        </w:numPr>
        <w:rPr>
          <w:rFonts w:ascii="Cambria" w:eastAsia="Calibri" w:hAnsi="Cambria" w:cs="Calibri"/>
        </w:rPr>
      </w:pPr>
      <w:r w:rsidRPr="00F71CB6">
        <w:rPr>
          <w:rFonts w:ascii="Cambria" w:eastAsia="Calibri" w:hAnsi="Cambria" w:cs="Calibri"/>
        </w:rPr>
        <w:t>Reference Architecture application</w:t>
      </w:r>
    </w:p>
    <w:p w:rsidR="00EA1BDF" w:rsidRPr="00395D39" w:rsidRDefault="00610D6D" w:rsidP="00395D39">
      <w:pPr>
        <w:pStyle w:val="ListParagraph"/>
        <w:numPr>
          <w:ilvl w:val="0"/>
          <w:numId w:val="28"/>
        </w:numPr>
        <w:ind w:left="2160"/>
        <w:rPr>
          <w:rFonts w:ascii="Cambria" w:eastAsia="Calibri" w:hAnsi="Cambria" w:cs="Calibri"/>
        </w:rPr>
      </w:pPr>
      <w:r w:rsidRPr="00F71CB6">
        <w:rPr>
          <w:rFonts w:ascii="Cambria" w:eastAsia="Calibri" w:hAnsi="Cambria" w:cs="Calibri"/>
        </w:rPr>
        <w:t xml:space="preserve">Establish white paper template  </w:t>
      </w:r>
    </w:p>
    <w:p w:rsidR="00C60A57" w:rsidRDefault="00C60A57" w:rsidP="00395D39">
      <w:pPr>
        <w:ind w:left="1440" w:firstLine="720"/>
        <w:rPr>
          <w:rFonts w:ascii="Cambria" w:eastAsia="Calibri" w:hAnsi="Cambria" w:cs="Calibri"/>
        </w:rPr>
      </w:pPr>
      <w:r w:rsidRPr="00C60A57">
        <w:rPr>
          <w:rFonts w:ascii="Cambria" w:eastAsia="Calibri" w:hAnsi="Cambria" w:cs="Calibri"/>
          <w:highlight w:val="cyan"/>
        </w:rPr>
        <w:t>All – seek feedback on preliminary white paper template, Wo</w:t>
      </w:r>
    </w:p>
    <w:p w:rsidR="00610D6D" w:rsidRPr="00395D39" w:rsidRDefault="00610D6D" w:rsidP="00395D39">
      <w:pPr>
        <w:pStyle w:val="ListParagraph"/>
        <w:numPr>
          <w:ilvl w:val="0"/>
          <w:numId w:val="28"/>
        </w:numPr>
        <w:ind w:left="2160"/>
        <w:rPr>
          <w:rFonts w:ascii="Cambria" w:eastAsia="Calibri" w:hAnsi="Cambria" w:cs="Calibri"/>
        </w:rPr>
      </w:pPr>
      <w:r w:rsidRPr="00D2494B">
        <w:rPr>
          <w:rFonts w:ascii="Cambria" w:eastAsia="Calibri" w:hAnsi="Cambria" w:cs="Calibri"/>
        </w:rPr>
        <w:t>Implement the NIST identified six use cases and/or other use cases from the 62 (51 generals and 11 security and privacy) collected use cases or others</w:t>
      </w:r>
    </w:p>
    <w:p w:rsidR="00610D6D" w:rsidRPr="00395D39" w:rsidRDefault="00610D6D" w:rsidP="00395D39">
      <w:pPr>
        <w:pStyle w:val="ListParagraph"/>
        <w:numPr>
          <w:ilvl w:val="0"/>
          <w:numId w:val="28"/>
        </w:numPr>
        <w:ind w:left="2160"/>
        <w:rPr>
          <w:rFonts w:ascii="Cambria" w:eastAsia="Calibri" w:hAnsi="Cambria" w:cs="Calibri"/>
        </w:rPr>
      </w:pPr>
      <w:r w:rsidRPr="00D2494B">
        <w:rPr>
          <w:rFonts w:ascii="Cambria" w:eastAsia="Calibri" w:hAnsi="Cambria" w:cs="Calibri"/>
        </w:rPr>
        <w:t>Identify development environment (NIST hybrid cloud) for hosting the use case implementations</w:t>
      </w:r>
    </w:p>
    <w:p w:rsidR="00610D6D" w:rsidRPr="00395D39" w:rsidRDefault="00610D6D" w:rsidP="00395D39">
      <w:pPr>
        <w:pStyle w:val="ListParagraph"/>
        <w:numPr>
          <w:ilvl w:val="0"/>
          <w:numId w:val="28"/>
        </w:numPr>
        <w:ind w:left="2160"/>
        <w:rPr>
          <w:rFonts w:ascii="Cambria" w:eastAsia="Calibri" w:hAnsi="Cambria" w:cs="Calibri"/>
        </w:rPr>
      </w:pPr>
      <w:r w:rsidRPr="00D2494B">
        <w:rPr>
          <w:rFonts w:ascii="Cambria" w:eastAsia="Calibri" w:hAnsi="Cambria" w:cs="Calibri"/>
        </w:rPr>
        <w:t>Create white papers by working with domain experts to identify workflow and interactions among the NBDRA components and fabrics</w:t>
      </w:r>
    </w:p>
    <w:p w:rsidR="00610D6D" w:rsidRPr="00395D39" w:rsidRDefault="00610D6D" w:rsidP="00395D39">
      <w:pPr>
        <w:pStyle w:val="ListParagraph"/>
        <w:numPr>
          <w:ilvl w:val="0"/>
          <w:numId w:val="28"/>
        </w:numPr>
        <w:ind w:left="2160"/>
        <w:rPr>
          <w:rFonts w:ascii="Cambria" w:eastAsia="Calibri" w:hAnsi="Cambria" w:cs="Calibri"/>
        </w:rPr>
      </w:pPr>
      <w:r w:rsidRPr="00D2494B">
        <w:rPr>
          <w:rFonts w:ascii="Cambria" w:eastAsia="Calibri" w:hAnsi="Cambria" w:cs="Calibri"/>
        </w:rPr>
        <w:t xml:space="preserve">Review, analyze white papers high-level interactions and workflows and aggregate them into preliminary general interfaces </w:t>
      </w:r>
    </w:p>
    <w:p w:rsidR="00610D6D" w:rsidRPr="00395D39" w:rsidRDefault="00610D6D" w:rsidP="00395D39">
      <w:pPr>
        <w:pStyle w:val="ListParagraph"/>
        <w:numPr>
          <w:ilvl w:val="0"/>
          <w:numId w:val="28"/>
        </w:numPr>
        <w:ind w:left="2160"/>
        <w:rPr>
          <w:rFonts w:ascii="Cambria" w:eastAsia="Calibri" w:hAnsi="Cambria" w:cs="Calibri"/>
        </w:rPr>
      </w:pPr>
      <w:r w:rsidRPr="00395D39">
        <w:rPr>
          <w:rFonts w:ascii="Cambria" w:eastAsia="Calibri" w:hAnsi="Cambria" w:cs="Calibri"/>
        </w:rPr>
        <w:t>Conformance approach (emphasized by Frank &amp; Mark)</w:t>
      </w:r>
    </w:p>
    <w:p w:rsidR="00610D6D" w:rsidRPr="00D2494B" w:rsidRDefault="00610D6D" w:rsidP="00610D6D">
      <w:pPr>
        <w:rPr>
          <w:rFonts w:ascii="Cambria" w:hAnsi="Cambria"/>
        </w:rPr>
      </w:pPr>
    </w:p>
    <w:p w:rsidR="00610D6D" w:rsidRPr="00395D39" w:rsidRDefault="00610D6D" w:rsidP="00395D39">
      <w:pPr>
        <w:pStyle w:val="ListParagraph"/>
        <w:numPr>
          <w:ilvl w:val="0"/>
          <w:numId w:val="10"/>
        </w:numPr>
        <w:rPr>
          <w:rFonts w:ascii="Cambria" w:eastAsia="Calibri" w:hAnsi="Cambria" w:cs="Calibri"/>
        </w:rPr>
      </w:pPr>
      <w:r w:rsidRPr="00D2494B">
        <w:rPr>
          <w:rFonts w:ascii="Cambria" w:eastAsia="Calibri" w:hAnsi="Cambria" w:cs="Calibri"/>
        </w:rPr>
        <w:t xml:space="preserve">From Vol. 7 Standards Roadmap, Section 1.5, Future Work (with updates) – Russell </w:t>
      </w:r>
    </w:p>
    <w:p w:rsidR="00EA1BDF" w:rsidRPr="00D2494B" w:rsidRDefault="00EA1BDF" w:rsidP="00395D39">
      <w:pPr>
        <w:ind w:left="360" w:firstLine="720"/>
        <w:rPr>
          <w:rFonts w:ascii="Cambria" w:hAnsi="Cambria"/>
        </w:rPr>
      </w:pPr>
      <w:r w:rsidRPr="00D2494B">
        <w:rPr>
          <w:rFonts w:ascii="Cambria" w:eastAsia="Calibri" w:hAnsi="Cambria" w:cs="Calibri"/>
        </w:rPr>
        <w:t xml:space="preserve">Thomas – </w:t>
      </w:r>
      <w:r w:rsidRPr="00D2494B">
        <w:rPr>
          <w:rFonts w:ascii="Cambria" w:hAnsi="Cambria"/>
        </w:rPr>
        <w:t xml:space="preserve">share </w:t>
      </w:r>
      <w:r w:rsidR="001B473F" w:rsidRPr="00D2494B">
        <w:rPr>
          <w:rFonts w:ascii="Cambria" w:hAnsi="Cambria"/>
        </w:rPr>
        <w:t>thoughts/outline</w:t>
      </w:r>
      <w:r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 </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Examine all version 1 volumes and:</w:t>
      </w:r>
    </w:p>
    <w:p w:rsidR="00610D6D" w:rsidRPr="00395D39" w:rsidRDefault="00610D6D" w:rsidP="00395D39">
      <w:pPr>
        <w:pStyle w:val="ListParagraph"/>
        <w:numPr>
          <w:ilvl w:val="0"/>
          <w:numId w:val="30"/>
        </w:numPr>
        <w:ind w:left="2160"/>
        <w:rPr>
          <w:rFonts w:ascii="Cambria" w:eastAsia="Calibri" w:hAnsi="Cambria" w:cs="Calibri"/>
        </w:rPr>
      </w:pPr>
      <w:r w:rsidRPr="00D2494B">
        <w:rPr>
          <w:rFonts w:ascii="Cambria" w:eastAsia="Calibri" w:hAnsi="Cambria" w:cs="Calibri"/>
        </w:rPr>
        <w:t>Identify available standards, and those under development</w:t>
      </w:r>
      <w:r w:rsidR="008C346C" w:rsidRPr="00D2494B">
        <w:rPr>
          <w:rFonts w:ascii="Cambria" w:eastAsia="Calibri" w:hAnsi="Cambria" w:cs="Calibri"/>
        </w:rPr>
        <w:t>. Status: work is in progress.</w:t>
      </w:r>
    </w:p>
    <w:p w:rsidR="00610D6D" w:rsidRPr="00395D39" w:rsidRDefault="00610D6D" w:rsidP="00395D39">
      <w:pPr>
        <w:pStyle w:val="ListParagraph"/>
        <w:numPr>
          <w:ilvl w:val="0"/>
          <w:numId w:val="30"/>
        </w:numPr>
        <w:ind w:left="2160"/>
        <w:rPr>
          <w:rFonts w:ascii="Cambria" w:eastAsia="Calibri" w:hAnsi="Cambria" w:cs="Calibri"/>
        </w:rPr>
      </w:pPr>
      <w:r w:rsidRPr="00D2494B">
        <w:rPr>
          <w:rFonts w:ascii="Cambria" w:eastAsia="Calibri" w:hAnsi="Cambria" w:cs="Calibri"/>
        </w:rPr>
        <w:t>Gap the differences between version 1 volumes and list of standards, and continue to build and refine the gap analysis and document the findings;</w:t>
      </w:r>
    </w:p>
    <w:p w:rsidR="00610D6D" w:rsidRPr="00395D39" w:rsidRDefault="00610D6D" w:rsidP="00395D39">
      <w:pPr>
        <w:pStyle w:val="ListParagraph"/>
        <w:numPr>
          <w:ilvl w:val="0"/>
          <w:numId w:val="30"/>
        </w:numPr>
        <w:ind w:left="2160"/>
        <w:rPr>
          <w:rFonts w:ascii="Cambria" w:eastAsia="Calibri" w:hAnsi="Cambria" w:cs="Calibri"/>
        </w:rPr>
      </w:pPr>
      <w:r w:rsidRPr="00D2494B">
        <w:rPr>
          <w:rFonts w:ascii="Cambria" w:eastAsia="Calibri" w:hAnsi="Cambria" w:cs="Calibri"/>
        </w:rPr>
        <w:t>Extend related SDO listing and establish criteria on how to select relevant SDOs</w:t>
      </w:r>
    </w:p>
    <w:p w:rsidR="00610D6D" w:rsidRPr="00395D39" w:rsidRDefault="00610D6D" w:rsidP="00395D39">
      <w:pPr>
        <w:pStyle w:val="ListParagraph"/>
        <w:numPr>
          <w:ilvl w:val="0"/>
          <w:numId w:val="30"/>
        </w:numPr>
        <w:ind w:left="2160"/>
        <w:rPr>
          <w:rFonts w:ascii="Cambria" w:eastAsia="Calibri" w:hAnsi="Cambria" w:cs="Calibri"/>
        </w:rPr>
      </w:pPr>
      <w:r w:rsidRPr="00D2494B">
        <w:rPr>
          <w:rFonts w:ascii="Cambria" w:eastAsia="Calibri" w:hAnsi="Cambria" w:cs="Calibri"/>
        </w:rPr>
        <w:t>Support harmonizing of terminology between volumes</w:t>
      </w:r>
      <w:r w:rsidR="008C346C" w:rsidRPr="00D2494B">
        <w:rPr>
          <w:rFonts w:ascii="Cambria" w:eastAsia="Calibri" w:hAnsi="Cambria" w:cs="Calibri"/>
        </w:rPr>
        <w:t xml:space="preserve">. Status: work has started. </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Identify early adopters from academia, government and industry</w:t>
      </w:r>
      <w:r w:rsidR="008C346C" w:rsidRPr="00D2494B">
        <w:rPr>
          <w:rFonts w:ascii="Cambria" w:eastAsia="Calibri" w:hAnsi="Cambria" w:cs="Calibri"/>
        </w:rPr>
        <w:t xml:space="preserve">. Status: work has started. </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Identify barriers to big data adoption</w:t>
      </w:r>
      <w:r w:rsidR="008C346C" w:rsidRPr="00D2494B">
        <w:rPr>
          <w:rFonts w:ascii="Cambria" w:eastAsia="Calibri" w:hAnsi="Cambria" w:cs="Calibri"/>
        </w:rPr>
        <w:t xml:space="preserve">. Doc M0499 uploaded to reflector on Feb 16. </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Identify where standards may accelerate the adoption and interoperability of Big Data technologies;</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Further map standards to NBDRA components and the interfaces between them.</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Enhance gap analysis on how to enable the RA</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Document vision and recommendations for future standards activities</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 xml:space="preserve">Engage communities to attract additional BDWG participation and drive consensus on how big data should move forward. </w:t>
      </w:r>
      <w:r w:rsidR="008C346C" w:rsidRPr="00D2494B">
        <w:rPr>
          <w:rFonts w:ascii="Cambria" w:eastAsia="Calibri" w:hAnsi="Cambria" w:cs="Calibri"/>
        </w:rPr>
        <w:t>List of who</w:t>
      </w:r>
      <w:r w:rsidR="005332C6" w:rsidRPr="00D2494B">
        <w:rPr>
          <w:rFonts w:ascii="Cambria" w:eastAsia="Calibri" w:hAnsi="Cambria" w:cs="Calibri"/>
        </w:rPr>
        <w:t>m</w:t>
      </w:r>
      <w:r w:rsidR="008C346C" w:rsidRPr="00D2494B">
        <w:rPr>
          <w:rFonts w:ascii="Cambria" w:eastAsia="Calibri" w:hAnsi="Cambria" w:cs="Calibri"/>
        </w:rPr>
        <w:t xml:space="preserve"> to engage and email template are 90% complete and first handful of o</w:t>
      </w:r>
      <w:r w:rsidR="005332C6" w:rsidRPr="00D2494B">
        <w:rPr>
          <w:rFonts w:ascii="Cambria" w:eastAsia="Calibri" w:hAnsi="Cambria" w:cs="Calibri"/>
        </w:rPr>
        <w:t>utreach communications went</w:t>
      </w:r>
      <w:r w:rsidR="008C346C" w:rsidRPr="00D2494B">
        <w:rPr>
          <w:rFonts w:ascii="Cambria" w:eastAsia="Calibri" w:hAnsi="Cambria" w:cs="Calibri"/>
        </w:rPr>
        <w:t xml:space="preserve"> out prior to Feb 23. </w:t>
      </w:r>
    </w:p>
    <w:p w:rsidR="00571128" w:rsidRPr="00D2494B" w:rsidRDefault="00571128" w:rsidP="00395D39">
      <w:pPr>
        <w:pStyle w:val="ListParagraph"/>
        <w:ind w:firstLine="720"/>
      </w:pPr>
      <w:r w:rsidRPr="00D2494B">
        <w:rPr>
          <w:rFonts w:ascii="Calibri" w:eastAsia="Calibri" w:hAnsi="Calibri" w:cs="Calibri"/>
          <w:sz w:val="22"/>
          <w:szCs w:val="22"/>
        </w:rPr>
        <w:t xml:space="preserve">Other contributions: M0499v4, M0501, M0502 – Russell </w:t>
      </w:r>
    </w:p>
    <w:p w:rsidR="00610D6D" w:rsidRPr="00F71CB6" w:rsidRDefault="00610D6D" w:rsidP="00610D6D">
      <w:pPr>
        <w:rPr>
          <w:rFonts w:ascii="Cambria" w:hAnsi="Cambria"/>
        </w:rPr>
      </w:pPr>
    </w:p>
    <w:p w:rsidR="00610D6D" w:rsidRPr="00F71CB6" w:rsidRDefault="00610D6D" w:rsidP="00610D6D">
      <w:pPr>
        <w:rPr>
          <w:rFonts w:ascii="Cambria" w:hAnsi="Cambria"/>
        </w:rPr>
      </w:pPr>
      <w:r w:rsidRPr="00F71CB6">
        <w:rPr>
          <w:rFonts w:ascii="Cambria" w:eastAsia="Calibri" w:hAnsi="Cambria" w:cs="Calibri"/>
        </w:rPr>
        <w:t xml:space="preserve">[1]  Shantenu Jha, Judy Qiu, Andre Luckow, Pradeep Mantha, and Geoffrey C. Fox, “A Tale of Two Data-Intensive Approaches: Applications, Architectures and Infrastructure, in 3rd International IEEE Congress on Big Data Application and Experience Track,” Cornell University Library, June 27- July 2, 2014, </w:t>
      </w:r>
      <w:hyperlink r:id="rId10">
        <w:r w:rsidRPr="00F71CB6">
          <w:rPr>
            <w:rFonts w:ascii="Cambria" w:eastAsia="Calibri" w:hAnsi="Cambria" w:cs="Calibri"/>
            <w:color w:val="0563C1"/>
            <w:u w:val="single"/>
          </w:rPr>
          <w:t>http://arxiv.org/abs/1403.1528</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 xml:space="preserve">[2] Judy Qiu, Shantenu Jha, Andre Luckow, and Geoffrey C. Fox, “Towards HPC-ABDS: An Initial High-Performance Big Data Stack,” Indiana University, August 8, 2014. </w:t>
      </w:r>
      <w:hyperlink r:id="rId11">
        <w:r w:rsidRPr="00F71CB6">
          <w:rPr>
            <w:rFonts w:ascii="Cambria" w:eastAsia="Calibri" w:hAnsi="Cambria" w:cs="Calibri"/>
            <w:color w:val="0563C1"/>
            <w:u w:val="single"/>
          </w:rPr>
          <w:t>http://grids.ucs.indiana.edu/ptliupages/publications/nist-hpc-abds.pdf</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 xml:space="preserve">[3] Geoffrey Fox, Judy Qiu, and Shantenu Jha, “High Performance High Functionality Big Data Software Stack, in Big Data and Extreme-scale Computing (BDEC),” Indiana and Rutgers Universities, 2014. </w:t>
      </w:r>
      <w:hyperlink r:id="rId12">
        <w:r w:rsidRPr="00F71CB6">
          <w:rPr>
            <w:rFonts w:ascii="Cambria" w:eastAsia="Calibri" w:hAnsi="Cambria" w:cs="Calibri"/>
            <w:color w:val="0563C1"/>
            <w:u w:val="single"/>
          </w:rPr>
          <w:t>http://www.exascale.org/bdec/sites/www.exascale.org.bdec/files/whitepapers/fox.pdf</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 xml:space="preserve">[4] Geoffrey C. Fox, Shantenu Jha, Judy Qiu, and Andre Luckow, “Towards an Understanding of Facets and Exemplars of Big Data Applications,” Indiana University, July 20, 2014. </w:t>
      </w:r>
      <w:hyperlink r:id="rId13">
        <w:r w:rsidRPr="00F71CB6">
          <w:rPr>
            <w:rFonts w:ascii="Cambria" w:eastAsia="Calibri" w:hAnsi="Cambria" w:cs="Calibri"/>
            <w:color w:val="0563C1"/>
            <w:u w:val="single"/>
          </w:rPr>
          <w:t>http://grids.ucs.indiana.edu/ptliupages/publications/OgrePaperv9.pdf</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 xml:space="preserve">[5] Geoffrey Fox and Wo Chang, “Big Data Use Cases and Requirements,” Indiana University, August 10, 2014. </w:t>
      </w:r>
      <w:hyperlink r:id="rId14">
        <w:r w:rsidRPr="00F71CB6">
          <w:rPr>
            <w:rFonts w:ascii="Cambria" w:eastAsia="Calibri" w:hAnsi="Cambria" w:cs="Calibri"/>
            <w:color w:val="0563C1"/>
            <w:u w:val="single"/>
          </w:rPr>
          <w:t>http://grids.ucs.indiana.edu/ptliupages/publications/NISTUseCase.pdf</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 xml:space="preserve">[6] Geoffrey Fox. “INFO 590 Indiana University Online Class: Big Data Open Source Software and Projects,” Indiana University, 2014 [accessed December 11, 2014], </w:t>
      </w:r>
      <w:hyperlink r:id="rId15">
        <w:r w:rsidRPr="00F71CB6">
          <w:rPr>
            <w:rFonts w:ascii="Cambria" w:eastAsia="Calibri" w:hAnsi="Cambria" w:cs="Calibri"/>
            <w:color w:val="0563C1"/>
            <w:u w:val="single"/>
          </w:rPr>
          <w:t>http://bigdataopensourceprojects.soic.indiana.edu/</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[7] DRAFT Privacy Risk Management for Federal Information Systems</w:t>
      </w:r>
    </w:p>
    <w:p w:rsidR="00610D6D" w:rsidRDefault="001F4D20" w:rsidP="00610D6D">
      <w:pPr>
        <w:rPr>
          <w:rFonts w:ascii="Cambria" w:eastAsia="Calibri" w:hAnsi="Cambria" w:cs="Calibri"/>
        </w:rPr>
      </w:pPr>
      <w:hyperlink r:id="rId16">
        <w:r w:rsidR="00610D6D" w:rsidRPr="00F71CB6">
          <w:rPr>
            <w:rFonts w:ascii="Cambria" w:eastAsia="Calibri" w:hAnsi="Cambria" w:cs="Calibri"/>
            <w:color w:val="0563C1"/>
            <w:u w:val="single"/>
          </w:rPr>
          <w:t>http://csrc.nist.gov/publications/drafts/nistir-8062/nistir_8062_draft.pdf</w:t>
        </w:r>
      </w:hyperlink>
      <w:r w:rsidR="00610D6D" w:rsidRPr="00F71CB6">
        <w:rPr>
          <w:rFonts w:ascii="Cambria" w:eastAsia="Calibri" w:hAnsi="Cambria" w:cs="Calibri"/>
        </w:rPr>
        <w:t xml:space="preserve"> </w:t>
      </w:r>
    </w:p>
    <w:p w:rsidR="005332C6" w:rsidRDefault="005332C6" w:rsidP="00610D6D">
      <w:pPr>
        <w:rPr>
          <w:rFonts w:ascii="Cambria" w:eastAsia="Calibri" w:hAnsi="Cambria" w:cs="Calibri"/>
        </w:rPr>
      </w:pPr>
    </w:p>
    <w:sectPr w:rsidR="005332C6" w:rsidSect="00D01EB7">
      <w:footerReference w:type="default" r:id="rId17"/>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1EC8" w:rsidRDefault="00911EC8" w:rsidP="00D125C5">
      <w:r>
        <w:separator/>
      </w:r>
    </w:p>
  </w:endnote>
  <w:endnote w:type="continuationSeparator" w:id="0">
    <w:p w:rsidR="00911EC8" w:rsidRDefault="00911EC8" w:rsidP="00D12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MingLiU">
    <w:altName w:val="¡Ps2OcuAe"/>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2737110"/>
      <w:docPartObj>
        <w:docPartGallery w:val="Page Numbers (Bottom of Page)"/>
        <w:docPartUnique/>
      </w:docPartObj>
    </w:sdtPr>
    <w:sdtEndPr>
      <w:rPr>
        <w:noProof/>
      </w:rPr>
    </w:sdtEndPr>
    <w:sdtContent>
      <w:p w:rsidR="008F46DB" w:rsidRDefault="008F46DB">
        <w:pPr>
          <w:pStyle w:val="Footer"/>
          <w:jc w:val="right"/>
        </w:pPr>
        <w:r>
          <w:fldChar w:fldCharType="begin"/>
        </w:r>
        <w:r>
          <w:instrText xml:space="preserve"> PAGE   \* MERGEFORMAT </w:instrText>
        </w:r>
        <w:r>
          <w:fldChar w:fldCharType="separate"/>
        </w:r>
        <w:r w:rsidR="001F4D20">
          <w:rPr>
            <w:noProof/>
          </w:rPr>
          <w:t>1</w:t>
        </w:r>
        <w:r>
          <w:rPr>
            <w:noProof/>
          </w:rPr>
          <w:fldChar w:fldCharType="end"/>
        </w:r>
      </w:p>
    </w:sdtContent>
  </w:sdt>
  <w:p w:rsidR="008F46DB" w:rsidRDefault="008F46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1EC8" w:rsidRDefault="00911EC8" w:rsidP="00D125C5">
      <w:r>
        <w:separator/>
      </w:r>
    </w:p>
  </w:footnote>
  <w:footnote w:type="continuationSeparator" w:id="0">
    <w:p w:rsidR="00911EC8" w:rsidRDefault="00911EC8" w:rsidP="00D125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26A21"/>
    <w:multiLevelType w:val="multilevel"/>
    <w:tmpl w:val="9D6E03D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2355F59"/>
    <w:multiLevelType w:val="hybridMultilevel"/>
    <w:tmpl w:val="9BA0B98C"/>
    <w:lvl w:ilvl="0" w:tplc="ACA61128">
      <w:numFmt w:val="bullet"/>
      <w:lvlText w:val=""/>
      <w:lvlJc w:val="left"/>
      <w:pPr>
        <w:ind w:left="840" w:hanging="360"/>
      </w:pPr>
      <w:rPr>
        <w:rFonts w:ascii="Symbol" w:eastAsiaTheme="minorHAnsi" w:hAnsi="Symbol" w:cstheme="minorBidi"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0D337F54"/>
    <w:multiLevelType w:val="hybridMultilevel"/>
    <w:tmpl w:val="0F9053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9E5634"/>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7A2AD2"/>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8D70C4"/>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195C9B"/>
    <w:multiLevelType w:val="hybridMultilevel"/>
    <w:tmpl w:val="2B56C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24B56F6"/>
    <w:multiLevelType w:val="hybridMultilevel"/>
    <w:tmpl w:val="0F9053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3DD1EF6"/>
    <w:multiLevelType w:val="hybridMultilevel"/>
    <w:tmpl w:val="0AC2FE20"/>
    <w:lvl w:ilvl="0" w:tplc="AE58D1FE">
      <w:numFmt w:val="bullet"/>
      <w:lvlText w:val="-"/>
      <w:lvlJc w:val="left"/>
      <w:pPr>
        <w:ind w:left="3720" w:hanging="360"/>
      </w:pPr>
      <w:rPr>
        <w:rFonts w:ascii="Calibri" w:eastAsiaTheme="minorHAnsi" w:hAnsi="Calibri" w:cstheme="minorBidi" w:hint="default"/>
      </w:rPr>
    </w:lvl>
    <w:lvl w:ilvl="1" w:tplc="04090003" w:tentative="1">
      <w:start w:val="1"/>
      <w:numFmt w:val="bullet"/>
      <w:lvlText w:val="o"/>
      <w:lvlJc w:val="left"/>
      <w:pPr>
        <w:ind w:left="4440" w:hanging="360"/>
      </w:pPr>
      <w:rPr>
        <w:rFonts w:ascii="Courier New" w:hAnsi="Courier New" w:cs="Courier New" w:hint="default"/>
      </w:rPr>
    </w:lvl>
    <w:lvl w:ilvl="2" w:tplc="04090005" w:tentative="1">
      <w:start w:val="1"/>
      <w:numFmt w:val="bullet"/>
      <w:lvlText w:val=""/>
      <w:lvlJc w:val="left"/>
      <w:pPr>
        <w:ind w:left="5160" w:hanging="360"/>
      </w:pPr>
      <w:rPr>
        <w:rFonts w:ascii="Wingdings" w:hAnsi="Wingdings" w:hint="default"/>
      </w:rPr>
    </w:lvl>
    <w:lvl w:ilvl="3" w:tplc="04090001" w:tentative="1">
      <w:start w:val="1"/>
      <w:numFmt w:val="bullet"/>
      <w:lvlText w:val=""/>
      <w:lvlJc w:val="left"/>
      <w:pPr>
        <w:ind w:left="5880" w:hanging="360"/>
      </w:pPr>
      <w:rPr>
        <w:rFonts w:ascii="Symbol" w:hAnsi="Symbol" w:hint="default"/>
      </w:rPr>
    </w:lvl>
    <w:lvl w:ilvl="4" w:tplc="04090003" w:tentative="1">
      <w:start w:val="1"/>
      <w:numFmt w:val="bullet"/>
      <w:lvlText w:val="o"/>
      <w:lvlJc w:val="left"/>
      <w:pPr>
        <w:ind w:left="6600" w:hanging="360"/>
      </w:pPr>
      <w:rPr>
        <w:rFonts w:ascii="Courier New" w:hAnsi="Courier New" w:cs="Courier New" w:hint="default"/>
      </w:rPr>
    </w:lvl>
    <w:lvl w:ilvl="5" w:tplc="04090005" w:tentative="1">
      <w:start w:val="1"/>
      <w:numFmt w:val="bullet"/>
      <w:lvlText w:val=""/>
      <w:lvlJc w:val="left"/>
      <w:pPr>
        <w:ind w:left="7320" w:hanging="360"/>
      </w:pPr>
      <w:rPr>
        <w:rFonts w:ascii="Wingdings" w:hAnsi="Wingdings" w:hint="default"/>
      </w:rPr>
    </w:lvl>
    <w:lvl w:ilvl="6" w:tplc="04090001" w:tentative="1">
      <w:start w:val="1"/>
      <w:numFmt w:val="bullet"/>
      <w:lvlText w:val=""/>
      <w:lvlJc w:val="left"/>
      <w:pPr>
        <w:ind w:left="8040" w:hanging="360"/>
      </w:pPr>
      <w:rPr>
        <w:rFonts w:ascii="Symbol" w:hAnsi="Symbol" w:hint="default"/>
      </w:rPr>
    </w:lvl>
    <w:lvl w:ilvl="7" w:tplc="04090003" w:tentative="1">
      <w:start w:val="1"/>
      <w:numFmt w:val="bullet"/>
      <w:lvlText w:val="o"/>
      <w:lvlJc w:val="left"/>
      <w:pPr>
        <w:ind w:left="8760" w:hanging="360"/>
      </w:pPr>
      <w:rPr>
        <w:rFonts w:ascii="Courier New" w:hAnsi="Courier New" w:cs="Courier New" w:hint="default"/>
      </w:rPr>
    </w:lvl>
    <w:lvl w:ilvl="8" w:tplc="04090005" w:tentative="1">
      <w:start w:val="1"/>
      <w:numFmt w:val="bullet"/>
      <w:lvlText w:val=""/>
      <w:lvlJc w:val="left"/>
      <w:pPr>
        <w:ind w:left="9480" w:hanging="360"/>
      </w:pPr>
      <w:rPr>
        <w:rFonts w:ascii="Wingdings" w:hAnsi="Wingdings" w:hint="default"/>
      </w:rPr>
    </w:lvl>
  </w:abstractNum>
  <w:abstractNum w:abstractNumId="9" w15:restartNumberingAfterBreak="0">
    <w:nsid w:val="287137B6"/>
    <w:multiLevelType w:val="hybridMultilevel"/>
    <w:tmpl w:val="EBE68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0FA2E89"/>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347CB8"/>
    <w:multiLevelType w:val="hybridMultilevel"/>
    <w:tmpl w:val="11D0CD74"/>
    <w:lvl w:ilvl="0" w:tplc="51300292">
      <w:start w:val="1"/>
      <w:numFmt w:val="bullet"/>
      <w:pStyle w:val="BDTextBulletList"/>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760C9F"/>
    <w:multiLevelType w:val="hybridMultilevel"/>
    <w:tmpl w:val="41C8E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D335BF"/>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990A24"/>
    <w:multiLevelType w:val="hybridMultilevel"/>
    <w:tmpl w:val="4EF6B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5E0BAD"/>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6F05DB"/>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1203E4"/>
    <w:multiLevelType w:val="hybridMultilevel"/>
    <w:tmpl w:val="0F9053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0D37F4E"/>
    <w:multiLevelType w:val="hybridMultilevel"/>
    <w:tmpl w:val="0F9053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6065CE2"/>
    <w:multiLevelType w:val="hybridMultilevel"/>
    <w:tmpl w:val="0F9053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660757A"/>
    <w:multiLevelType w:val="hybridMultilevel"/>
    <w:tmpl w:val="3AB45B36"/>
    <w:lvl w:ilvl="0" w:tplc="AE58D1FE">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573D77C6"/>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2978AA"/>
    <w:multiLevelType w:val="hybridMultilevel"/>
    <w:tmpl w:val="0F9053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79058CF"/>
    <w:multiLevelType w:val="multilevel"/>
    <w:tmpl w:val="7DBC0DB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4" w15:restartNumberingAfterBreak="0">
    <w:nsid w:val="689267CF"/>
    <w:multiLevelType w:val="hybridMultilevel"/>
    <w:tmpl w:val="7938B70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9BA5B98"/>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414BC4"/>
    <w:multiLevelType w:val="hybridMultilevel"/>
    <w:tmpl w:val="AD68068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701F3481"/>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51398B"/>
    <w:multiLevelType w:val="hybridMultilevel"/>
    <w:tmpl w:val="41C8E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F50AF9"/>
    <w:multiLevelType w:val="hybridMultilevel"/>
    <w:tmpl w:val="504CC4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23"/>
  </w:num>
  <w:num w:numId="4">
    <w:abstractNumId w:val="0"/>
  </w:num>
  <w:num w:numId="5">
    <w:abstractNumId w:val="1"/>
  </w:num>
  <w:num w:numId="6">
    <w:abstractNumId w:val="26"/>
  </w:num>
  <w:num w:numId="7">
    <w:abstractNumId w:val="6"/>
  </w:num>
  <w:num w:numId="8">
    <w:abstractNumId w:val="8"/>
  </w:num>
  <w:num w:numId="9">
    <w:abstractNumId w:val="14"/>
  </w:num>
  <w:num w:numId="10">
    <w:abstractNumId w:val="29"/>
  </w:num>
  <w:num w:numId="11">
    <w:abstractNumId w:val="2"/>
  </w:num>
  <w:num w:numId="12">
    <w:abstractNumId w:val="24"/>
  </w:num>
  <w:num w:numId="13">
    <w:abstractNumId w:val="20"/>
  </w:num>
  <w:num w:numId="14">
    <w:abstractNumId w:val="10"/>
  </w:num>
  <w:num w:numId="15">
    <w:abstractNumId w:val="16"/>
  </w:num>
  <w:num w:numId="16">
    <w:abstractNumId w:val="5"/>
  </w:num>
  <w:num w:numId="17">
    <w:abstractNumId w:val="4"/>
  </w:num>
  <w:num w:numId="18">
    <w:abstractNumId w:val="21"/>
  </w:num>
  <w:num w:numId="19">
    <w:abstractNumId w:val="18"/>
  </w:num>
  <w:num w:numId="20">
    <w:abstractNumId w:val="25"/>
  </w:num>
  <w:num w:numId="21">
    <w:abstractNumId w:val="13"/>
  </w:num>
  <w:num w:numId="22">
    <w:abstractNumId w:val="22"/>
  </w:num>
  <w:num w:numId="23">
    <w:abstractNumId w:val="7"/>
  </w:num>
  <w:num w:numId="24">
    <w:abstractNumId w:val="12"/>
  </w:num>
  <w:num w:numId="25">
    <w:abstractNumId w:val="28"/>
  </w:num>
  <w:num w:numId="26">
    <w:abstractNumId w:val="17"/>
  </w:num>
  <w:num w:numId="27">
    <w:abstractNumId w:val="3"/>
  </w:num>
  <w:num w:numId="28">
    <w:abstractNumId w:val="15"/>
  </w:num>
  <w:num w:numId="29">
    <w:abstractNumId w:val="19"/>
  </w:num>
  <w:num w:numId="30">
    <w:abstractNumId w:val="27"/>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39"/>
    <w:rsid w:val="000050B0"/>
    <w:rsid w:val="0001199A"/>
    <w:rsid w:val="00013375"/>
    <w:rsid w:val="00017DEB"/>
    <w:rsid w:val="00024C85"/>
    <w:rsid w:val="00025772"/>
    <w:rsid w:val="00027625"/>
    <w:rsid w:val="0004699D"/>
    <w:rsid w:val="00055BBF"/>
    <w:rsid w:val="00072E43"/>
    <w:rsid w:val="0007429A"/>
    <w:rsid w:val="00091694"/>
    <w:rsid w:val="00097C14"/>
    <w:rsid w:val="000A4C9B"/>
    <w:rsid w:val="000B3D17"/>
    <w:rsid w:val="000B6995"/>
    <w:rsid w:val="000C4C4B"/>
    <w:rsid w:val="000C4FBB"/>
    <w:rsid w:val="000D0E62"/>
    <w:rsid w:val="000D10DB"/>
    <w:rsid w:val="000D6C02"/>
    <w:rsid w:val="000D702F"/>
    <w:rsid w:val="000E3D16"/>
    <w:rsid w:val="000E599C"/>
    <w:rsid w:val="000F5515"/>
    <w:rsid w:val="000F5F0A"/>
    <w:rsid w:val="000F70C7"/>
    <w:rsid w:val="001027FD"/>
    <w:rsid w:val="0010625F"/>
    <w:rsid w:val="00107407"/>
    <w:rsid w:val="001075D0"/>
    <w:rsid w:val="00115DD3"/>
    <w:rsid w:val="00117298"/>
    <w:rsid w:val="00122341"/>
    <w:rsid w:val="00132BEB"/>
    <w:rsid w:val="00134940"/>
    <w:rsid w:val="00136567"/>
    <w:rsid w:val="0014289E"/>
    <w:rsid w:val="001448EF"/>
    <w:rsid w:val="00147064"/>
    <w:rsid w:val="001532EC"/>
    <w:rsid w:val="0015753B"/>
    <w:rsid w:val="00163939"/>
    <w:rsid w:val="00165166"/>
    <w:rsid w:val="00165269"/>
    <w:rsid w:val="00167653"/>
    <w:rsid w:val="00171F9F"/>
    <w:rsid w:val="001724C5"/>
    <w:rsid w:val="00172E45"/>
    <w:rsid w:val="00173243"/>
    <w:rsid w:val="00177862"/>
    <w:rsid w:val="00184CEB"/>
    <w:rsid w:val="00185DEB"/>
    <w:rsid w:val="00193B93"/>
    <w:rsid w:val="001A1064"/>
    <w:rsid w:val="001A10CF"/>
    <w:rsid w:val="001A20BD"/>
    <w:rsid w:val="001A52C8"/>
    <w:rsid w:val="001A6D81"/>
    <w:rsid w:val="001A788A"/>
    <w:rsid w:val="001B0177"/>
    <w:rsid w:val="001B039D"/>
    <w:rsid w:val="001B2B1B"/>
    <w:rsid w:val="001B4264"/>
    <w:rsid w:val="001B473F"/>
    <w:rsid w:val="001B5626"/>
    <w:rsid w:val="001B7ADE"/>
    <w:rsid w:val="001C40E9"/>
    <w:rsid w:val="001C4228"/>
    <w:rsid w:val="001C6762"/>
    <w:rsid w:val="001C7A63"/>
    <w:rsid w:val="001C7F4A"/>
    <w:rsid w:val="001D6125"/>
    <w:rsid w:val="001D77DC"/>
    <w:rsid w:val="001E0992"/>
    <w:rsid w:val="001E226B"/>
    <w:rsid w:val="001E7DF5"/>
    <w:rsid w:val="001F4D20"/>
    <w:rsid w:val="001F742E"/>
    <w:rsid w:val="001F7A7D"/>
    <w:rsid w:val="00206202"/>
    <w:rsid w:val="00213649"/>
    <w:rsid w:val="00216C8D"/>
    <w:rsid w:val="00221763"/>
    <w:rsid w:val="00230799"/>
    <w:rsid w:val="00230864"/>
    <w:rsid w:val="00233CDD"/>
    <w:rsid w:val="00235B10"/>
    <w:rsid w:val="00235FE5"/>
    <w:rsid w:val="00236808"/>
    <w:rsid w:val="00243376"/>
    <w:rsid w:val="00245A0A"/>
    <w:rsid w:val="002460B6"/>
    <w:rsid w:val="00250C68"/>
    <w:rsid w:val="00250F74"/>
    <w:rsid w:val="002556ED"/>
    <w:rsid w:val="00257428"/>
    <w:rsid w:val="00262BC9"/>
    <w:rsid w:val="00267D54"/>
    <w:rsid w:val="00272390"/>
    <w:rsid w:val="002723A1"/>
    <w:rsid w:val="00272F90"/>
    <w:rsid w:val="002744C1"/>
    <w:rsid w:val="00276639"/>
    <w:rsid w:val="00280549"/>
    <w:rsid w:val="002842A3"/>
    <w:rsid w:val="002936A7"/>
    <w:rsid w:val="00294375"/>
    <w:rsid w:val="002955B7"/>
    <w:rsid w:val="002959A9"/>
    <w:rsid w:val="002A75F0"/>
    <w:rsid w:val="002B2377"/>
    <w:rsid w:val="002B267D"/>
    <w:rsid w:val="002B2B0F"/>
    <w:rsid w:val="002B4074"/>
    <w:rsid w:val="002C1BDD"/>
    <w:rsid w:val="002C21DE"/>
    <w:rsid w:val="002C5C11"/>
    <w:rsid w:val="002D2CC0"/>
    <w:rsid w:val="002D73E9"/>
    <w:rsid w:val="002E0DC7"/>
    <w:rsid w:val="002E741D"/>
    <w:rsid w:val="002E78D6"/>
    <w:rsid w:val="002F0860"/>
    <w:rsid w:val="002F284A"/>
    <w:rsid w:val="002F6AF7"/>
    <w:rsid w:val="0030036A"/>
    <w:rsid w:val="00302E3E"/>
    <w:rsid w:val="00303927"/>
    <w:rsid w:val="003055E4"/>
    <w:rsid w:val="00307CC8"/>
    <w:rsid w:val="003100F0"/>
    <w:rsid w:val="00315891"/>
    <w:rsid w:val="00326927"/>
    <w:rsid w:val="003317B1"/>
    <w:rsid w:val="0033317B"/>
    <w:rsid w:val="003465AF"/>
    <w:rsid w:val="00346628"/>
    <w:rsid w:val="0034725E"/>
    <w:rsid w:val="00353D7D"/>
    <w:rsid w:val="003543A2"/>
    <w:rsid w:val="0036242E"/>
    <w:rsid w:val="00371063"/>
    <w:rsid w:val="00371451"/>
    <w:rsid w:val="00372F36"/>
    <w:rsid w:val="00380E9E"/>
    <w:rsid w:val="00386921"/>
    <w:rsid w:val="00386B69"/>
    <w:rsid w:val="00386E4F"/>
    <w:rsid w:val="00387C8B"/>
    <w:rsid w:val="00390FEF"/>
    <w:rsid w:val="003956B8"/>
    <w:rsid w:val="00395D39"/>
    <w:rsid w:val="003A0ADA"/>
    <w:rsid w:val="003A2562"/>
    <w:rsid w:val="003A440E"/>
    <w:rsid w:val="003A624D"/>
    <w:rsid w:val="003B301B"/>
    <w:rsid w:val="003B7048"/>
    <w:rsid w:val="003C415C"/>
    <w:rsid w:val="003C5500"/>
    <w:rsid w:val="003C5B5A"/>
    <w:rsid w:val="003D1DBE"/>
    <w:rsid w:val="003D233A"/>
    <w:rsid w:val="003D3ABD"/>
    <w:rsid w:val="003D433A"/>
    <w:rsid w:val="003D5641"/>
    <w:rsid w:val="003E2779"/>
    <w:rsid w:val="003E6925"/>
    <w:rsid w:val="003F12C6"/>
    <w:rsid w:val="003F5A54"/>
    <w:rsid w:val="00403DF3"/>
    <w:rsid w:val="0040420B"/>
    <w:rsid w:val="00410E8C"/>
    <w:rsid w:val="00413EF4"/>
    <w:rsid w:val="0041760E"/>
    <w:rsid w:val="00430298"/>
    <w:rsid w:val="004345C4"/>
    <w:rsid w:val="0043483D"/>
    <w:rsid w:val="0043620A"/>
    <w:rsid w:val="00440AE3"/>
    <w:rsid w:val="004420F3"/>
    <w:rsid w:val="0044284F"/>
    <w:rsid w:val="004455E1"/>
    <w:rsid w:val="0045544E"/>
    <w:rsid w:val="00456931"/>
    <w:rsid w:val="00457737"/>
    <w:rsid w:val="00466026"/>
    <w:rsid w:val="004729D5"/>
    <w:rsid w:val="00482BFA"/>
    <w:rsid w:val="00484610"/>
    <w:rsid w:val="004A2FA4"/>
    <w:rsid w:val="004A3B27"/>
    <w:rsid w:val="004A587B"/>
    <w:rsid w:val="004B568F"/>
    <w:rsid w:val="004C0611"/>
    <w:rsid w:val="004C4A03"/>
    <w:rsid w:val="004C524D"/>
    <w:rsid w:val="004D1119"/>
    <w:rsid w:val="004D7169"/>
    <w:rsid w:val="004E3E9D"/>
    <w:rsid w:val="004E5A76"/>
    <w:rsid w:val="004F1823"/>
    <w:rsid w:val="004F2D3E"/>
    <w:rsid w:val="004F3967"/>
    <w:rsid w:val="004F452E"/>
    <w:rsid w:val="004F7063"/>
    <w:rsid w:val="005047FD"/>
    <w:rsid w:val="00507C6B"/>
    <w:rsid w:val="005112F6"/>
    <w:rsid w:val="0051448B"/>
    <w:rsid w:val="0051775E"/>
    <w:rsid w:val="005241BC"/>
    <w:rsid w:val="005256C8"/>
    <w:rsid w:val="00531CCB"/>
    <w:rsid w:val="005332C6"/>
    <w:rsid w:val="00536467"/>
    <w:rsid w:val="00543A72"/>
    <w:rsid w:val="00543F36"/>
    <w:rsid w:val="005444C6"/>
    <w:rsid w:val="00556EC4"/>
    <w:rsid w:val="005608CF"/>
    <w:rsid w:val="00562EE1"/>
    <w:rsid w:val="00567295"/>
    <w:rsid w:val="00567E6B"/>
    <w:rsid w:val="00570B30"/>
    <w:rsid w:val="00571128"/>
    <w:rsid w:val="00571F97"/>
    <w:rsid w:val="00573F11"/>
    <w:rsid w:val="00584094"/>
    <w:rsid w:val="00584187"/>
    <w:rsid w:val="00584617"/>
    <w:rsid w:val="00586841"/>
    <w:rsid w:val="00587FC7"/>
    <w:rsid w:val="0059113E"/>
    <w:rsid w:val="00595F3D"/>
    <w:rsid w:val="005A31BA"/>
    <w:rsid w:val="005B0C35"/>
    <w:rsid w:val="005B316C"/>
    <w:rsid w:val="005B5FD6"/>
    <w:rsid w:val="005C576B"/>
    <w:rsid w:val="005D0A46"/>
    <w:rsid w:val="005D1D53"/>
    <w:rsid w:val="005D239B"/>
    <w:rsid w:val="005D56A4"/>
    <w:rsid w:val="005D5874"/>
    <w:rsid w:val="005E4F05"/>
    <w:rsid w:val="005E512F"/>
    <w:rsid w:val="005E51F7"/>
    <w:rsid w:val="005E5450"/>
    <w:rsid w:val="005E75BE"/>
    <w:rsid w:val="005F1802"/>
    <w:rsid w:val="005F27F7"/>
    <w:rsid w:val="005F4D69"/>
    <w:rsid w:val="0060117B"/>
    <w:rsid w:val="00610BF1"/>
    <w:rsid w:val="00610D6D"/>
    <w:rsid w:val="00615293"/>
    <w:rsid w:val="006173DA"/>
    <w:rsid w:val="00620609"/>
    <w:rsid w:val="00623900"/>
    <w:rsid w:val="00625063"/>
    <w:rsid w:val="0062704B"/>
    <w:rsid w:val="00627A92"/>
    <w:rsid w:val="006366B6"/>
    <w:rsid w:val="006400B3"/>
    <w:rsid w:val="00642D17"/>
    <w:rsid w:val="00644D38"/>
    <w:rsid w:val="0064529E"/>
    <w:rsid w:val="006479A2"/>
    <w:rsid w:val="00650D41"/>
    <w:rsid w:val="0065696D"/>
    <w:rsid w:val="00657778"/>
    <w:rsid w:val="00665875"/>
    <w:rsid w:val="00665C39"/>
    <w:rsid w:val="00667119"/>
    <w:rsid w:val="006700B8"/>
    <w:rsid w:val="00671222"/>
    <w:rsid w:val="006744FC"/>
    <w:rsid w:val="006836BA"/>
    <w:rsid w:val="00683F36"/>
    <w:rsid w:val="00684B6F"/>
    <w:rsid w:val="00684F55"/>
    <w:rsid w:val="00687B92"/>
    <w:rsid w:val="00692E1E"/>
    <w:rsid w:val="00692F6D"/>
    <w:rsid w:val="006939F2"/>
    <w:rsid w:val="00693CD3"/>
    <w:rsid w:val="006971E5"/>
    <w:rsid w:val="006A0653"/>
    <w:rsid w:val="006B071B"/>
    <w:rsid w:val="006B10DC"/>
    <w:rsid w:val="006B2037"/>
    <w:rsid w:val="006B6767"/>
    <w:rsid w:val="006C15B6"/>
    <w:rsid w:val="006C1891"/>
    <w:rsid w:val="006D0B8F"/>
    <w:rsid w:val="006D2AA5"/>
    <w:rsid w:val="006D7A66"/>
    <w:rsid w:val="006E517D"/>
    <w:rsid w:val="006F47D9"/>
    <w:rsid w:val="00700CDA"/>
    <w:rsid w:val="00702CC0"/>
    <w:rsid w:val="007106A0"/>
    <w:rsid w:val="007138FB"/>
    <w:rsid w:val="00727D55"/>
    <w:rsid w:val="0073212C"/>
    <w:rsid w:val="007322C9"/>
    <w:rsid w:val="0073680C"/>
    <w:rsid w:val="00742B77"/>
    <w:rsid w:val="00745DB0"/>
    <w:rsid w:val="007464C3"/>
    <w:rsid w:val="0075686D"/>
    <w:rsid w:val="007611B7"/>
    <w:rsid w:val="0077060E"/>
    <w:rsid w:val="00773931"/>
    <w:rsid w:val="00784AB6"/>
    <w:rsid w:val="007855CE"/>
    <w:rsid w:val="007925BA"/>
    <w:rsid w:val="00794986"/>
    <w:rsid w:val="00794C8B"/>
    <w:rsid w:val="007B16BB"/>
    <w:rsid w:val="007B6A75"/>
    <w:rsid w:val="007C67CA"/>
    <w:rsid w:val="007D21D0"/>
    <w:rsid w:val="007D4C41"/>
    <w:rsid w:val="007D5ED1"/>
    <w:rsid w:val="007D6978"/>
    <w:rsid w:val="007D7298"/>
    <w:rsid w:val="007E0319"/>
    <w:rsid w:val="007F01DF"/>
    <w:rsid w:val="007F4387"/>
    <w:rsid w:val="007F4D1D"/>
    <w:rsid w:val="00800A75"/>
    <w:rsid w:val="00804D6D"/>
    <w:rsid w:val="00805DEE"/>
    <w:rsid w:val="00811AF8"/>
    <w:rsid w:val="008224D8"/>
    <w:rsid w:val="008229F9"/>
    <w:rsid w:val="00825E93"/>
    <w:rsid w:val="00826F8D"/>
    <w:rsid w:val="00837A9B"/>
    <w:rsid w:val="00842032"/>
    <w:rsid w:val="008650CC"/>
    <w:rsid w:val="00877A77"/>
    <w:rsid w:val="00880F94"/>
    <w:rsid w:val="008852DA"/>
    <w:rsid w:val="00892F3E"/>
    <w:rsid w:val="008A1668"/>
    <w:rsid w:val="008A1898"/>
    <w:rsid w:val="008B01C6"/>
    <w:rsid w:val="008B1E99"/>
    <w:rsid w:val="008B2EB1"/>
    <w:rsid w:val="008B6CC2"/>
    <w:rsid w:val="008B74F1"/>
    <w:rsid w:val="008C1EC5"/>
    <w:rsid w:val="008C346C"/>
    <w:rsid w:val="008C6A92"/>
    <w:rsid w:val="008D314E"/>
    <w:rsid w:val="008D6232"/>
    <w:rsid w:val="008D6863"/>
    <w:rsid w:val="008E2251"/>
    <w:rsid w:val="008E264C"/>
    <w:rsid w:val="008F04C7"/>
    <w:rsid w:val="008F210E"/>
    <w:rsid w:val="008F46DB"/>
    <w:rsid w:val="009008E2"/>
    <w:rsid w:val="0090627D"/>
    <w:rsid w:val="009074D9"/>
    <w:rsid w:val="00907937"/>
    <w:rsid w:val="00911EC8"/>
    <w:rsid w:val="00912430"/>
    <w:rsid w:val="009209CB"/>
    <w:rsid w:val="00920B09"/>
    <w:rsid w:val="009217FF"/>
    <w:rsid w:val="00926107"/>
    <w:rsid w:val="00927BA2"/>
    <w:rsid w:val="009318CA"/>
    <w:rsid w:val="00933BC6"/>
    <w:rsid w:val="0094179D"/>
    <w:rsid w:val="00942AD0"/>
    <w:rsid w:val="00953014"/>
    <w:rsid w:val="00953468"/>
    <w:rsid w:val="00974F74"/>
    <w:rsid w:val="00975EB6"/>
    <w:rsid w:val="00983310"/>
    <w:rsid w:val="009837D3"/>
    <w:rsid w:val="009864C7"/>
    <w:rsid w:val="00986767"/>
    <w:rsid w:val="009A031C"/>
    <w:rsid w:val="009A2195"/>
    <w:rsid w:val="009A59D4"/>
    <w:rsid w:val="009B2952"/>
    <w:rsid w:val="009B3174"/>
    <w:rsid w:val="009B41F9"/>
    <w:rsid w:val="009C09E7"/>
    <w:rsid w:val="009C0DC1"/>
    <w:rsid w:val="009C23B9"/>
    <w:rsid w:val="009C2B41"/>
    <w:rsid w:val="009C2B77"/>
    <w:rsid w:val="009C35AD"/>
    <w:rsid w:val="009C5A8D"/>
    <w:rsid w:val="009D04AA"/>
    <w:rsid w:val="009D6343"/>
    <w:rsid w:val="009E2244"/>
    <w:rsid w:val="009E44E5"/>
    <w:rsid w:val="009E58FB"/>
    <w:rsid w:val="009F0BAE"/>
    <w:rsid w:val="009F1052"/>
    <w:rsid w:val="00A0117B"/>
    <w:rsid w:val="00A01CC6"/>
    <w:rsid w:val="00A03AC8"/>
    <w:rsid w:val="00A03EF4"/>
    <w:rsid w:val="00A0730B"/>
    <w:rsid w:val="00A10BB6"/>
    <w:rsid w:val="00A16CE8"/>
    <w:rsid w:val="00A17848"/>
    <w:rsid w:val="00A227EB"/>
    <w:rsid w:val="00A23323"/>
    <w:rsid w:val="00A26FDC"/>
    <w:rsid w:val="00A316F3"/>
    <w:rsid w:val="00A37954"/>
    <w:rsid w:val="00A40EAE"/>
    <w:rsid w:val="00A41A04"/>
    <w:rsid w:val="00A44432"/>
    <w:rsid w:val="00A44FE2"/>
    <w:rsid w:val="00A4679E"/>
    <w:rsid w:val="00A50459"/>
    <w:rsid w:val="00A51492"/>
    <w:rsid w:val="00A51B6A"/>
    <w:rsid w:val="00A54BA0"/>
    <w:rsid w:val="00A62C29"/>
    <w:rsid w:val="00A6567E"/>
    <w:rsid w:val="00A667DE"/>
    <w:rsid w:val="00A82ABB"/>
    <w:rsid w:val="00A90DB0"/>
    <w:rsid w:val="00A91C47"/>
    <w:rsid w:val="00A93CE0"/>
    <w:rsid w:val="00A95784"/>
    <w:rsid w:val="00A960BB"/>
    <w:rsid w:val="00AA47D2"/>
    <w:rsid w:val="00AA58F8"/>
    <w:rsid w:val="00AB14FA"/>
    <w:rsid w:val="00AB6369"/>
    <w:rsid w:val="00AC3DED"/>
    <w:rsid w:val="00AC4FB4"/>
    <w:rsid w:val="00AC6AFB"/>
    <w:rsid w:val="00AD0D67"/>
    <w:rsid w:val="00AD33E7"/>
    <w:rsid w:val="00AD346D"/>
    <w:rsid w:val="00AE5B76"/>
    <w:rsid w:val="00B01739"/>
    <w:rsid w:val="00B10506"/>
    <w:rsid w:val="00B14CF5"/>
    <w:rsid w:val="00B14F26"/>
    <w:rsid w:val="00B15125"/>
    <w:rsid w:val="00B15861"/>
    <w:rsid w:val="00B16278"/>
    <w:rsid w:val="00B16A14"/>
    <w:rsid w:val="00B21AC4"/>
    <w:rsid w:val="00B22398"/>
    <w:rsid w:val="00B22E70"/>
    <w:rsid w:val="00B245D6"/>
    <w:rsid w:val="00B3058A"/>
    <w:rsid w:val="00B33359"/>
    <w:rsid w:val="00B344F1"/>
    <w:rsid w:val="00B37849"/>
    <w:rsid w:val="00B46E01"/>
    <w:rsid w:val="00B4726F"/>
    <w:rsid w:val="00B5661D"/>
    <w:rsid w:val="00B5705C"/>
    <w:rsid w:val="00B601EF"/>
    <w:rsid w:val="00B603B3"/>
    <w:rsid w:val="00B60B4D"/>
    <w:rsid w:val="00B72610"/>
    <w:rsid w:val="00B82011"/>
    <w:rsid w:val="00B878AA"/>
    <w:rsid w:val="00B90500"/>
    <w:rsid w:val="00B9054E"/>
    <w:rsid w:val="00B95191"/>
    <w:rsid w:val="00B95CCD"/>
    <w:rsid w:val="00B96403"/>
    <w:rsid w:val="00B96B37"/>
    <w:rsid w:val="00B977AB"/>
    <w:rsid w:val="00BB49B6"/>
    <w:rsid w:val="00BB5296"/>
    <w:rsid w:val="00BB6BC5"/>
    <w:rsid w:val="00BC24E1"/>
    <w:rsid w:val="00BC7868"/>
    <w:rsid w:val="00BD1359"/>
    <w:rsid w:val="00BD49E3"/>
    <w:rsid w:val="00BE3345"/>
    <w:rsid w:val="00BE425E"/>
    <w:rsid w:val="00BE6B6F"/>
    <w:rsid w:val="00BF19EE"/>
    <w:rsid w:val="00BF6C3B"/>
    <w:rsid w:val="00BF71D1"/>
    <w:rsid w:val="00C03153"/>
    <w:rsid w:val="00C12E1A"/>
    <w:rsid w:val="00C24F2A"/>
    <w:rsid w:val="00C26852"/>
    <w:rsid w:val="00C3485A"/>
    <w:rsid w:val="00C6039C"/>
    <w:rsid w:val="00C60A57"/>
    <w:rsid w:val="00C66F65"/>
    <w:rsid w:val="00C801B4"/>
    <w:rsid w:val="00C80AA7"/>
    <w:rsid w:val="00C82C22"/>
    <w:rsid w:val="00C83E7F"/>
    <w:rsid w:val="00C91804"/>
    <w:rsid w:val="00C93511"/>
    <w:rsid w:val="00CA6D8B"/>
    <w:rsid w:val="00CB41AE"/>
    <w:rsid w:val="00CB42D5"/>
    <w:rsid w:val="00CB5D32"/>
    <w:rsid w:val="00CB63F3"/>
    <w:rsid w:val="00CC0D7F"/>
    <w:rsid w:val="00CC6637"/>
    <w:rsid w:val="00CD309A"/>
    <w:rsid w:val="00CE00BF"/>
    <w:rsid w:val="00CE0A7F"/>
    <w:rsid w:val="00CF11CD"/>
    <w:rsid w:val="00CF559A"/>
    <w:rsid w:val="00CF7395"/>
    <w:rsid w:val="00CF77B2"/>
    <w:rsid w:val="00D01EB7"/>
    <w:rsid w:val="00D07D6C"/>
    <w:rsid w:val="00D107F2"/>
    <w:rsid w:val="00D125C5"/>
    <w:rsid w:val="00D227E9"/>
    <w:rsid w:val="00D23A5E"/>
    <w:rsid w:val="00D2494B"/>
    <w:rsid w:val="00D33E46"/>
    <w:rsid w:val="00D444A5"/>
    <w:rsid w:val="00D54B29"/>
    <w:rsid w:val="00D54DF6"/>
    <w:rsid w:val="00D5678D"/>
    <w:rsid w:val="00D57DD2"/>
    <w:rsid w:val="00D57E9A"/>
    <w:rsid w:val="00D66A02"/>
    <w:rsid w:val="00D730C5"/>
    <w:rsid w:val="00D77799"/>
    <w:rsid w:val="00D82ABD"/>
    <w:rsid w:val="00D84AA2"/>
    <w:rsid w:val="00D86DC4"/>
    <w:rsid w:val="00DA21BD"/>
    <w:rsid w:val="00DB4A30"/>
    <w:rsid w:val="00DC773E"/>
    <w:rsid w:val="00DD21D1"/>
    <w:rsid w:val="00DE1B19"/>
    <w:rsid w:val="00DE4703"/>
    <w:rsid w:val="00DE51C8"/>
    <w:rsid w:val="00DF034B"/>
    <w:rsid w:val="00DF4A15"/>
    <w:rsid w:val="00E01E45"/>
    <w:rsid w:val="00E025A2"/>
    <w:rsid w:val="00E0696B"/>
    <w:rsid w:val="00E10F96"/>
    <w:rsid w:val="00E1288E"/>
    <w:rsid w:val="00E1702E"/>
    <w:rsid w:val="00E175C8"/>
    <w:rsid w:val="00E21BAA"/>
    <w:rsid w:val="00E366F2"/>
    <w:rsid w:val="00E441F3"/>
    <w:rsid w:val="00E44C4A"/>
    <w:rsid w:val="00E64D23"/>
    <w:rsid w:val="00E72DA6"/>
    <w:rsid w:val="00E87938"/>
    <w:rsid w:val="00E90005"/>
    <w:rsid w:val="00EA1BDF"/>
    <w:rsid w:val="00EB07CB"/>
    <w:rsid w:val="00EB37E6"/>
    <w:rsid w:val="00EB7965"/>
    <w:rsid w:val="00EC2269"/>
    <w:rsid w:val="00EC4B80"/>
    <w:rsid w:val="00ED17F4"/>
    <w:rsid w:val="00ED7525"/>
    <w:rsid w:val="00ED7B77"/>
    <w:rsid w:val="00EE0CC2"/>
    <w:rsid w:val="00EE6D26"/>
    <w:rsid w:val="00EF433A"/>
    <w:rsid w:val="00EF5BA4"/>
    <w:rsid w:val="00F030B3"/>
    <w:rsid w:val="00F04720"/>
    <w:rsid w:val="00F0617B"/>
    <w:rsid w:val="00F07B55"/>
    <w:rsid w:val="00F12716"/>
    <w:rsid w:val="00F16CD7"/>
    <w:rsid w:val="00F25A72"/>
    <w:rsid w:val="00F2794E"/>
    <w:rsid w:val="00F3328D"/>
    <w:rsid w:val="00F473D5"/>
    <w:rsid w:val="00F548C2"/>
    <w:rsid w:val="00F56565"/>
    <w:rsid w:val="00F71CB6"/>
    <w:rsid w:val="00F7360D"/>
    <w:rsid w:val="00F752B1"/>
    <w:rsid w:val="00F8224E"/>
    <w:rsid w:val="00F90A36"/>
    <w:rsid w:val="00F92476"/>
    <w:rsid w:val="00F97729"/>
    <w:rsid w:val="00FA65F2"/>
    <w:rsid w:val="00FB629F"/>
    <w:rsid w:val="00FC424B"/>
    <w:rsid w:val="00FD13CC"/>
    <w:rsid w:val="00FD64B9"/>
    <w:rsid w:val="00FF3E4E"/>
    <w:rsid w:val="00FF420B"/>
    <w:rsid w:val="00FF42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5CCD69-EF2A-4524-8DFE-AEBC6879C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739"/>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3328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85DE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1739"/>
    <w:rPr>
      <w:color w:val="0563C1"/>
      <w:u w:val="single"/>
    </w:rPr>
  </w:style>
  <w:style w:type="paragraph" w:styleId="NormalWeb">
    <w:name w:val="Normal (Web)"/>
    <w:basedOn w:val="Normal"/>
    <w:uiPriority w:val="99"/>
    <w:unhideWhenUsed/>
    <w:rsid w:val="00B01739"/>
  </w:style>
  <w:style w:type="paragraph" w:styleId="ListParagraph">
    <w:name w:val="List Paragraph"/>
    <w:basedOn w:val="Normal"/>
    <w:uiPriority w:val="34"/>
    <w:qFormat/>
    <w:rsid w:val="00B01739"/>
    <w:pPr>
      <w:ind w:left="720"/>
    </w:pPr>
  </w:style>
  <w:style w:type="paragraph" w:customStyle="1" w:styleId="Default">
    <w:name w:val="Default"/>
    <w:uiPriority w:val="99"/>
    <w:rsid w:val="00562EE1"/>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3328D"/>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F3328D"/>
    <w:pPr>
      <w:spacing w:after="0" w:line="240" w:lineRule="auto"/>
    </w:pPr>
  </w:style>
  <w:style w:type="character" w:styleId="FollowedHyperlink">
    <w:name w:val="FollowedHyperlink"/>
    <w:basedOn w:val="DefaultParagraphFont"/>
    <w:uiPriority w:val="99"/>
    <w:semiHidden/>
    <w:unhideWhenUsed/>
    <w:rsid w:val="006366B6"/>
    <w:rPr>
      <w:color w:val="800080" w:themeColor="followedHyperlink"/>
      <w:u w:val="single"/>
    </w:rPr>
  </w:style>
  <w:style w:type="character" w:customStyle="1" w:styleId="Heading2Char">
    <w:name w:val="Heading 2 Char"/>
    <w:basedOn w:val="DefaultParagraphFont"/>
    <w:link w:val="Heading2"/>
    <w:uiPriority w:val="9"/>
    <w:rsid w:val="00185DEB"/>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rsid w:val="009B3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semiHidden/>
    <w:unhideWhenUsed/>
    <w:rsid w:val="006836BA"/>
    <w:rPr>
      <w:sz w:val="22"/>
      <w:szCs w:val="22"/>
      <w:lang w:eastAsia="x-none"/>
    </w:rPr>
  </w:style>
  <w:style w:type="character" w:customStyle="1" w:styleId="BodyText2Char">
    <w:name w:val="Body Text 2 Char"/>
    <w:basedOn w:val="DefaultParagraphFont"/>
    <w:link w:val="BodyText2"/>
    <w:uiPriority w:val="99"/>
    <w:semiHidden/>
    <w:rsid w:val="006836BA"/>
    <w:rPr>
      <w:rFonts w:ascii="Times New Roman" w:hAnsi="Times New Roman" w:cs="Times New Roman"/>
      <w:lang w:eastAsia="x-none"/>
    </w:rPr>
  </w:style>
  <w:style w:type="table" w:customStyle="1" w:styleId="TableGrid1">
    <w:name w:val="Table Grid1"/>
    <w:basedOn w:val="TableNormal"/>
    <w:next w:val="TableGrid"/>
    <w:uiPriority w:val="39"/>
    <w:rsid w:val="009E5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DTextBulletList">
    <w:name w:val="BD Text Bullet List"/>
    <w:basedOn w:val="Normal"/>
    <w:qFormat/>
    <w:rsid w:val="005F4D69"/>
    <w:pPr>
      <w:numPr>
        <w:numId w:val="2"/>
      </w:numPr>
      <w:spacing w:after="120"/>
      <w:contextualSpacing/>
    </w:pPr>
    <w:rPr>
      <w:rFonts w:eastAsia="Calibri"/>
      <w:sz w:val="22"/>
      <w:szCs w:val="22"/>
    </w:rPr>
  </w:style>
  <w:style w:type="paragraph" w:styleId="EndnoteText">
    <w:name w:val="endnote text"/>
    <w:basedOn w:val="Normal"/>
    <w:link w:val="EndnoteTextChar"/>
    <w:uiPriority w:val="99"/>
    <w:unhideWhenUsed/>
    <w:rsid w:val="00D125C5"/>
    <w:pPr>
      <w:spacing w:after="120"/>
    </w:pPr>
    <w:rPr>
      <w:rFonts w:eastAsia="Calibri"/>
      <w:sz w:val="20"/>
      <w:szCs w:val="20"/>
    </w:rPr>
  </w:style>
  <w:style w:type="character" w:customStyle="1" w:styleId="EndnoteTextChar">
    <w:name w:val="Endnote Text Char"/>
    <w:basedOn w:val="DefaultParagraphFont"/>
    <w:link w:val="EndnoteText"/>
    <w:uiPriority w:val="99"/>
    <w:rsid w:val="00D125C5"/>
    <w:rPr>
      <w:rFonts w:ascii="Times New Roman" w:eastAsia="Calibri" w:hAnsi="Times New Roman" w:cs="Times New Roman"/>
      <w:sz w:val="20"/>
      <w:szCs w:val="20"/>
    </w:rPr>
  </w:style>
  <w:style w:type="character" w:styleId="EndnoteReference">
    <w:name w:val="endnote reference"/>
    <w:uiPriority w:val="99"/>
    <w:semiHidden/>
    <w:unhideWhenUsed/>
    <w:rsid w:val="00D125C5"/>
    <w:rPr>
      <w:vertAlign w:val="superscript"/>
    </w:rPr>
  </w:style>
  <w:style w:type="paragraph" w:styleId="BalloonText">
    <w:name w:val="Balloon Text"/>
    <w:basedOn w:val="Normal"/>
    <w:link w:val="BalloonTextChar"/>
    <w:uiPriority w:val="99"/>
    <w:semiHidden/>
    <w:unhideWhenUsed/>
    <w:rsid w:val="00804D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D6D"/>
    <w:rPr>
      <w:rFonts w:ascii="Segoe UI" w:hAnsi="Segoe UI" w:cs="Segoe UI"/>
      <w:sz w:val="18"/>
      <w:szCs w:val="18"/>
    </w:rPr>
  </w:style>
  <w:style w:type="paragraph" w:styleId="FootnoteText">
    <w:name w:val="footnote text"/>
    <w:basedOn w:val="Normal"/>
    <w:link w:val="FootnoteTextChar"/>
    <w:uiPriority w:val="99"/>
    <w:semiHidden/>
    <w:rsid w:val="00BD1359"/>
    <w:pPr>
      <w:spacing w:after="120"/>
    </w:pPr>
    <w:rPr>
      <w:rFonts w:eastAsia="Times New Roman"/>
      <w:sz w:val="20"/>
      <w:szCs w:val="20"/>
    </w:rPr>
  </w:style>
  <w:style w:type="character" w:customStyle="1" w:styleId="FootnoteTextChar">
    <w:name w:val="Footnote Text Char"/>
    <w:basedOn w:val="DefaultParagraphFont"/>
    <w:link w:val="FootnoteText"/>
    <w:uiPriority w:val="99"/>
    <w:semiHidden/>
    <w:rsid w:val="00BD1359"/>
    <w:rPr>
      <w:rFonts w:ascii="Times New Roman" w:eastAsia="Times New Roman" w:hAnsi="Times New Roman" w:cs="Times New Roman"/>
      <w:sz w:val="20"/>
      <w:szCs w:val="20"/>
    </w:rPr>
  </w:style>
  <w:style w:type="character" w:styleId="FootnoteReference">
    <w:name w:val="footnote reference"/>
    <w:uiPriority w:val="99"/>
    <w:semiHidden/>
    <w:rsid w:val="00BD1359"/>
    <w:rPr>
      <w:vertAlign w:val="superscript"/>
    </w:rPr>
  </w:style>
  <w:style w:type="paragraph" w:styleId="Header">
    <w:name w:val="header"/>
    <w:basedOn w:val="Normal"/>
    <w:link w:val="HeaderChar"/>
    <w:uiPriority w:val="99"/>
    <w:unhideWhenUsed/>
    <w:rsid w:val="00610BF1"/>
    <w:pPr>
      <w:tabs>
        <w:tab w:val="center" w:pos="4680"/>
        <w:tab w:val="right" w:pos="9360"/>
      </w:tabs>
    </w:pPr>
  </w:style>
  <w:style w:type="character" w:customStyle="1" w:styleId="HeaderChar">
    <w:name w:val="Header Char"/>
    <w:basedOn w:val="DefaultParagraphFont"/>
    <w:link w:val="Header"/>
    <w:uiPriority w:val="99"/>
    <w:rsid w:val="00610BF1"/>
    <w:rPr>
      <w:rFonts w:ascii="Times New Roman" w:hAnsi="Times New Roman" w:cs="Times New Roman"/>
      <w:sz w:val="24"/>
      <w:szCs w:val="24"/>
    </w:rPr>
  </w:style>
  <w:style w:type="paragraph" w:styleId="Footer">
    <w:name w:val="footer"/>
    <w:basedOn w:val="Normal"/>
    <w:link w:val="FooterChar"/>
    <w:uiPriority w:val="99"/>
    <w:unhideWhenUsed/>
    <w:rsid w:val="00610BF1"/>
    <w:pPr>
      <w:tabs>
        <w:tab w:val="center" w:pos="4680"/>
        <w:tab w:val="right" w:pos="9360"/>
      </w:tabs>
    </w:pPr>
  </w:style>
  <w:style w:type="character" w:customStyle="1" w:styleId="FooterChar">
    <w:name w:val="Footer Char"/>
    <w:basedOn w:val="DefaultParagraphFont"/>
    <w:link w:val="Footer"/>
    <w:uiPriority w:val="99"/>
    <w:rsid w:val="00610BF1"/>
    <w:rPr>
      <w:rFonts w:ascii="Times New Roman" w:hAnsi="Times New Roman" w:cs="Times New Roman"/>
      <w:sz w:val="24"/>
      <w:szCs w:val="24"/>
    </w:rPr>
  </w:style>
  <w:style w:type="paragraph" w:styleId="PlainText">
    <w:name w:val="Plain Text"/>
    <w:basedOn w:val="Normal"/>
    <w:link w:val="PlainTextChar"/>
    <w:uiPriority w:val="99"/>
    <w:semiHidden/>
    <w:unhideWhenUsed/>
    <w:rsid w:val="001075D0"/>
    <w:rPr>
      <w:rFonts w:ascii="Calibri" w:hAnsi="Calibri" w:cstheme="minorBidi"/>
      <w:sz w:val="22"/>
      <w:szCs w:val="21"/>
    </w:rPr>
  </w:style>
  <w:style w:type="character" w:customStyle="1" w:styleId="PlainTextChar">
    <w:name w:val="Plain Text Char"/>
    <w:basedOn w:val="DefaultParagraphFont"/>
    <w:link w:val="PlainText"/>
    <w:uiPriority w:val="99"/>
    <w:semiHidden/>
    <w:rsid w:val="001075D0"/>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0564">
      <w:bodyDiv w:val="1"/>
      <w:marLeft w:val="0"/>
      <w:marRight w:val="0"/>
      <w:marTop w:val="0"/>
      <w:marBottom w:val="0"/>
      <w:divBdr>
        <w:top w:val="none" w:sz="0" w:space="0" w:color="auto"/>
        <w:left w:val="none" w:sz="0" w:space="0" w:color="auto"/>
        <w:bottom w:val="none" w:sz="0" w:space="0" w:color="auto"/>
        <w:right w:val="none" w:sz="0" w:space="0" w:color="auto"/>
      </w:divBdr>
    </w:div>
    <w:div w:id="123737271">
      <w:bodyDiv w:val="1"/>
      <w:marLeft w:val="0"/>
      <w:marRight w:val="0"/>
      <w:marTop w:val="0"/>
      <w:marBottom w:val="0"/>
      <w:divBdr>
        <w:top w:val="none" w:sz="0" w:space="0" w:color="auto"/>
        <w:left w:val="none" w:sz="0" w:space="0" w:color="auto"/>
        <w:bottom w:val="none" w:sz="0" w:space="0" w:color="auto"/>
        <w:right w:val="none" w:sz="0" w:space="0" w:color="auto"/>
      </w:divBdr>
    </w:div>
    <w:div w:id="133451822">
      <w:bodyDiv w:val="1"/>
      <w:marLeft w:val="0"/>
      <w:marRight w:val="0"/>
      <w:marTop w:val="0"/>
      <w:marBottom w:val="0"/>
      <w:divBdr>
        <w:top w:val="none" w:sz="0" w:space="0" w:color="auto"/>
        <w:left w:val="none" w:sz="0" w:space="0" w:color="auto"/>
        <w:bottom w:val="none" w:sz="0" w:space="0" w:color="auto"/>
        <w:right w:val="none" w:sz="0" w:space="0" w:color="auto"/>
      </w:divBdr>
    </w:div>
    <w:div w:id="137386466">
      <w:bodyDiv w:val="1"/>
      <w:marLeft w:val="0"/>
      <w:marRight w:val="0"/>
      <w:marTop w:val="0"/>
      <w:marBottom w:val="0"/>
      <w:divBdr>
        <w:top w:val="none" w:sz="0" w:space="0" w:color="auto"/>
        <w:left w:val="none" w:sz="0" w:space="0" w:color="auto"/>
        <w:bottom w:val="none" w:sz="0" w:space="0" w:color="auto"/>
        <w:right w:val="none" w:sz="0" w:space="0" w:color="auto"/>
      </w:divBdr>
    </w:div>
    <w:div w:id="205531764">
      <w:bodyDiv w:val="1"/>
      <w:marLeft w:val="0"/>
      <w:marRight w:val="0"/>
      <w:marTop w:val="0"/>
      <w:marBottom w:val="0"/>
      <w:divBdr>
        <w:top w:val="none" w:sz="0" w:space="0" w:color="auto"/>
        <w:left w:val="none" w:sz="0" w:space="0" w:color="auto"/>
        <w:bottom w:val="none" w:sz="0" w:space="0" w:color="auto"/>
        <w:right w:val="none" w:sz="0" w:space="0" w:color="auto"/>
      </w:divBdr>
    </w:div>
    <w:div w:id="298918998">
      <w:bodyDiv w:val="1"/>
      <w:marLeft w:val="0"/>
      <w:marRight w:val="0"/>
      <w:marTop w:val="0"/>
      <w:marBottom w:val="0"/>
      <w:divBdr>
        <w:top w:val="none" w:sz="0" w:space="0" w:color="auto"/>
        <w:left w:val="none" w:sz="0" w:space="0" w:color="auto"/>
        <w:bottom w:val="none" w:sz="0" w:space="0" w:color="auto"/>
        <w:right w:val="none" w:sz="0" w:space="0" w:color="auto"/>
      </w:divBdr>
    </w:div>
    <w:div w:id="309019665">
      <w:bodyDiv w:val="1"/>
      <w:marLeft w:val="0"/>
      <w:marRight w:val="0"/>
      <w:marTop w:val="0"/>
      <w:marBottom w:val="0"/>
      <w:divBdr>
        <w:top w:val="none" w:sz="0" w:space="0" w:color="auto"/>
        <w:left w:val="none" w:sz="0" w:space="0" w:color="auto"/>
        <w:bottom w:val="none" w:sz="0" w:space="0" w:color="auto"/>
        <w:right w:val="none" w:sz="0" w:space="0" w:color="auto"/>
      </w:divBdr>
    </w:div>
    <w:div w:id="378364840">
      <w:bodyDiv w:val="1"/>
      <w:marLeft w:val="0"/>
      <w:marRight w:val="0"/>
      <w:marTop w:val="0"/>
      <w:marBottom w:val="0"/>
      <w:divBdr>
        <w:top w:val="none" w:sz="0" w:space="0" w:color="auto"/>
        <w:left w:val="none" w:sz="0" w:space="0" w:color="auto"/>
        <w:bottom w:val="none" w:sz="0" w:space="0" w:color="auto"/>
        <w:right w:val="none" w:sz="0" w:space="0" w:color="auto"/>
      </w:divBdr>
    </w:div>
    <w:div w:id="407769103">
      <w:bodyDiv w:val="1"/>
      <w:marLeft w:val="0"/>
      <w:marRight w:val="0"/>
      <w:marTop w:val="0"/>
      <w:marBottom w:val="0"/>
      <w:divBdr>
        <w:top w:val="none" w:sz="0" w:space="0" w:color="auto"/>
        <w:left w:val="none" w:sz="0" w:space="0" w:color="auto"/>
        <w:bottom w:val="none" w:sz="0" w:space="0" w:color="auto"/>
        <w:right w:val="none" w:sz="0" w:space="0" w:color="auto"/>
      </w:divBdr>
    </w:div>
    <w:div w:id="433481409">
      <w:bodyDiv w:val="1"/>
      <w:marLeft w:val="0"/>
      <w:marRight w:val="0"/>
      <w:marTop w:val="0"/>
      <w:marBottom w:val="0"/>
      <w:divBdr>
        <w:top w:val="none" w:sz="0" w:space="0" w:color="auto"/>
        <w:left w:val="none" w:sz="0" w:space="0" w:color="auto"/>
        <w:bottom w:val="none" w:sz="0" w:space="0" w:color="auto"/>
        <w:right w:val="none" w:sz="0" w:space="0" w:color="auto"/>
      </w:divBdr>
    </w:div>
    <w:div w:id="543758967">
      <w:bodyDiv w:val="1"/>
      <w:marLeft w:val="0"/>
      <w:marRight w:val="0"/>
      <w:marTop w:val="0"/>
      <w:marBottom w:val="0"/>
      <w:divBdr>
        <w:top w:val="none" w:sz="0" w:space="0" w:color="auto"/>
        <w:left w:val="none" w:sz="0" w:space="0" w:color="auto"/>
        <w:bottom w:val="none" w:sz="0" w:space="0" w:color="auto"/>
        <w:right w:val="none" w:sz="0" w:space="0" w:color="auto"/>
      </w:divBdr>
    </w:div>
    <w:div w:id="556816824">
      <w:bodyDiv w:val="1"/>
      <w:marLeft w:val="0"/>
      <w:marRight w:val="0"/>
      <w:marTop w:val="0"/>
      <w:marBottom w:val="0"/>
      <w:divBdr>
        <w:top w:val="none" w:sz="0" w:space="0" w:color="auto"/>
        <w:left w:val="none" w:sz="0" w:space="0" w:color="auto"/>
        <w:bottom w:val="none" w:sz="0" w:space="0" w:color="auto"/>
        <w:right w:val="none" w:sz="0" w:space="0" w:color="auto"/>
      </w:divBdr>
    </w:div>
    <w:div w:id="648675366">
      <w:bodyDiv w:val="1"/>
      <w:marLeft w:val="0"/>
      <w:marRight w:val="0"/>
      <w:marTop w:val="0"/>
      <w:marBottom w:val="0"/>
      <w:divBdr>
        <w:top w:val="none" w:sz="0" w:space="0" w:color="auto"/>
        <w:left w:val="none" w:sz="0" w:space="0" w:color="auto"/>
        <w:bottom w:val="none" w:sz="0" w:space="0" w:color="auto"/>
        <w:right w:val="none" w:sz="0" w:space="0" w:color="auto"/>
      </w:divBdr>
    </w:div>
    <w:div w:id="688605521">
      <w:bodyDiv w:val="1"/>
      <w:marLeft w:val="0"/>
      <w:marRight w:val="0"/>
      <w:marTop w:val="0"/>
      <w:marBottom w:val="0"/>
      <w:divBdr>
        <w:top w:val="none" w:sz="0" w:space="0" w:color="auto"/>
        <w:left w:val="none" w:sz="0" w:space="0" w:color="auto"/>
        <w:bottom w:val="none" w:sz="0" w:space="0" w:color="auto"/>
        <w:right w:val="none" w:sz="0" w:space="0" w:color="auto"/>
      </w:divBdr>
    </w:div>
    <w:div w:id="724839140">
      <w:bodyDiv w:val="1"/>
      <w:marLeft w:val="0"/>
      <w:marRight w:val="0"/>
      <w:marTop w:val="0"/>
      <w:marBottom w:val="0"/>
      <w:divBdr>
        <w:top w:val="none" w:sz="0" w:space="0" w:color="auto"/>
        <w:left w:val="none" w:sz="0" w:space="0" w:color="auto"/>
        <w:bottom w:val="none" w:sz="0" w:space="0" w:color="auto"/>
        <w:right w:val="none" w:sz="0" w:space="0" w:color="auto"/>
      </w:divBdr>
    </w:div>
    <w:div w:id="757098737">
      <w:bodyDiv w:val="1"/>
      <w:marLeft w:val="0"/>
      <w:marRight w:val="0"/>
      <w:marTop w:val="0"/>
      <w:marBottom w:val="0"/>
      <w:divBdr>
        <w:top w:val="none" w:sz="0" w:space="0" w:color="auto"/>
        <w:left w:val="none" w:sz="0" w:space="0" w:color="auto"/>
        <w:bottom w:val="none" w:sz="0" w:space="0" w:color="auto"/>
        <w:right w:val="none" w:sz="0" w:space="0" w:color="auto"/>
      </w:divBdr>
    </w:div>
    <w:div w:id="886071086">
      <w:bodyDiv w:val="1"/>
      <w:marLeft w:val="0"/>
      <w:marRight w:val="0"/>
      <w:marTop w:val="0"/>
      <w:marBottom w:val="0"/>
      <w:divBdr>
        <w:top w:val="none" w:sz="0" w:space="0" w:color="auto"/>
        <w:left w:val="none" w:sz="0" w:space="0" w:color="auto"/>
        <w:bottom w:val="none" w:sz="0" w:space="0" w:color="auto"/>
        <w:right w:val="none" w:sz="0" w:space="0" w:color="auto"/>
      </w:divBdr>
    </w:div>
    <w:div w:id="911620498">
      <w:bodyDiv w:val="1"/>
      <w:marLeft w:val="0"/>
      <w:marRight w:val="0"/>
      <w:marTop w:val="0"/>
      <w:marBottom w:val="0"/>
      <w:divBdr>
        <w:top w:val="none" w:sz="0" w:space="0" w:color="auto"/>
        <w:left w:val="none" w:sz="0" w:space="0" w:color="auto"/>
        <w:bottom w:val="none" w:sz="0" w:space="0" w:color="auto"/>
        <w:right w:val="none" w:sz="0" w:space="0" w:color="auto"/>
      </w:divBdr>
    </w:div>
    <w:div w:id="914163172">
      <w:bodyDiv w:val="1"/>
      <w:marLeft w:val="0"/>
      <w:marRight w:val="0"/>
      <w:marTop w:val="0"/>
      <w:marBottom w:val="0"/>
      <w:divBdr>
        <w:top w:val="none" w:sz="0" w:space="0" w:color="auto"/>
        <w:left w:val="none" w:sz="0" w:space="0" w:color="auto"/>
        <w:bottom w:val="none" w:sz="0" w:space="0" w:color="auto"/>
        <w:right w:val="none" w:sz="0" w:space="0" w:color="auto"/>
      </w:divBdr>
    </w:div>
    <w:div w:id="997272147">
      <w:bodyDiv w:val="1"/>
      <w:marLeft w:val="0"/>
      <w:marRight w:val="0"/>
      <w:marTop w:val="0"/>
      <w:marBottom w:val="0"/>
      <w:divBdr>
        <w:top w:val="none" w:sz="0" w:space="0" w:color="auto"/>
        <w:left w:val="none" w:sz="0" w:space="0" w:color="auto"/>
        <w:bottom w:val="none" w:sz="0" w:space="0" w:color="auto"/>
        <w:right w:val="none" w:sz="0" w:space="0" w:color="auto"/>
      </w:divBdr>
    </w:div>
    <w:div w:id="1034037756">
      <w:bodyDiv w:val="1"/>
      <w:marLeft w:val="0"/>
      <w:marRight w:val="0"/>
      <w:marTop w:val="0"/>
      <w:marBottom w:val="0"/>
      <w:divBdr>
        <w:top w:val="none" w:sz="0" w:space="0" w:color="auto"/>
        <w:left w:val="none" w:sz="0" w:space="0" w:color="auto"/>
        <w:bottom w:val="none" w:sz="0" w:space="0" w:color="auto"/>
        <w:right w:val="none" w:sz="0" w:space="0" w:color="auto"/>
      </w:divBdr>
    </w:div>
    <w:div w:id="1059210902">
      <w:bodyDiv w:val="1"/>
      <w:marLeft w:val="0"/>
      <w:marRight w:val="0"/>
      <w:marTop w:val="0"/>
      <w:marBottom w:val="0"/>
      <w:divBdr>
        <w:top w:val="none" w:sz="0" w:space="0" w:color="auto"/>
        <w:left w:val="none" w:sz="0" w:space="0" w:color="auto"/>
        <w:bottom w:val="none" w:sz="0" w:space="0" w:color="auto"/>
        <w:right w:val="none" w:sz="0" w:space="0" w:color="auto"/>
      </w:divBdr>
    </w:div>
    <w:div w:id="1087380012">
      <w:bodyDiv w:val="1"/>
      <w:marLeft w:val="0"/>
      <w:marRight w:val="0"/>
      <w:marTop w:val="0"/>
      <w:marBottom w:val="0"/>
      <w:divBdr>
        <w:top w:val="none" w:sz="0" w:space="0" w:color="auto"/>
        <w:left w:val="none" w:sz="0" w:space="0" w:color="auto"/>
        <w:bottom w:val="none" w:sz="0" w:space="0" w:color="auto"/>
        <w:right w:val="none" w:sz="0" w:space="0" w:color="auto"/>
      </w:divBdr>
    </w:div>
    <w:div w:id="1095830153">
      <w:bodyDiv w:val="1"/>
      <w:marLeft w:val="0"/>
      <w:marRight w:val="0"/>
      <w:marTop w:val="0"/>
      <w:marBottom w:val="0"/>
      <w:divBdr>
        <w:top w:val="none" w:sz="0" w:space="0" w:color="auto"/>
        <w:left w:val="none" w:sz="0" w:space="0" w:color="auto"/>
        <w:bottom w:val="none" w:sz="0" w:space="0" w:color="auto"/>
        <w:right w:val="none" w:sz="0" w:space="0" w:color="auto"/>
      </w:divBdr>
    </w:div>
    <w:div w:id="1181629567">
      <w:bodyDiv w:val="1"/>
      <w:marLeft w:val="0"/>
      <w:marRight w:val="0"/>
      <w:marTop w:val="0"/>
      <w:marBottom w:val="0"/>
      <w:divBdr>
        <w:top w:val="none" w:sz="0" w:space="0" w:color="auto"/>
        <w:left w:val="none" w:sz="0" w:space="0" w:color="auto"/>
        <w:bottom w:val="none" w:sz="0" w:space="0" w:color="auto"/>
        <w:right w:val="none" w:sz="0" w:space="0" w:color="auto"/>
      </w:divBdr>
    </w:div>
    <w:div w:id="1331904996">
      <w:bodyDiv w:val="1"/>
      <w:marLeft w:val="0"/>
      <w:marRight w:val="0"/>
      <w:marTop w:val="0"/>
      <w:marBottom w:val="0"/>
      <w:divBdr>
        <w:top w:val="none" w:sz="0" w:space="0" w:color="auto"/>
        <w:left w:val="none" w:sz="0" w:space="0" w:color="auto"/>
        <w:bottom w:val="none" w:sz="0" w:space="0" w:color="auto"/>
        <w:right w:val="none" w:sz="0" w:space="0" w:color="auto"/>
      </w:divBdr>
    </w:div>
    <w:div w:id="1369719753">
      <w:bodyDiv w:val="1"/>
      <w:marLeft w:val="0"/>
      <w:marRight w:val="0"/>
      <w:marTop w:val="0"/>
      <w:marBottom w:val="0"/>
      <w:divBdr>
        <w:top w:val="none" w:sz="0" w:space="0" w:color="auto"/>
        <w:left w:val="none" w:sz="0" w:space="0" w:color="auto"/>
        <w:bottom w:val="none" w:sz="0" w:space="0" w:color="auto"/>
        <w:right w:val="none" w:sz="0" w:space="0" w:color="auto"/>
      </w:divBdr>
    </w:div>
    <w:div w:id="1384982601">
      <w:bodyDiv w:val="1"/>
      <w:marLeft w:val="0"/>
      <w:marRight w:val="0"/>
      <w:marTop w:val="0"/>
      <w:marBottom w:val="0"/>
      <w:divBdr>
        <w:top w:val="none" w:sz="0" w:space="0" w:color="auto"/>
        <w:left w:val="none" w:sz="0" w:space="0" w:color="auto"/>
        <w:bottom w:val="none" w:sz="0" w:space="0" w:color="auto"/>
        <w:right w:val="none" w:sz="0" w:space="0" w:color="auto"/>
      </w:divBdr>
    </w:div>
    <w:div w:id="1405682543">
      <w:bodyDiv w:val="1"/>
      <w:marLeft w:val="0"/>
      <w:marRight w:val="0"/>
      <w:marTop w:val="0"/>
      <w:marBottom w:val="0"/>
      <w:divBdr>
        <w:top w:val="none" w:sz="0" w:space="0" w:color="auto"/>
        <w:left w:val="none" w:sz="0" w:space="0" w:color="auto"/>
        <w:bottom w:val="none" w:sz="0" w:space="0" w:color="auto"/>
        <w:right w:val="none" w:sz="0" w:space="0" w:color="auto"/>
      </w:divBdr>
    </w:div>
    <w:div w:id="1441946391">
      <w:bodyDiv w:val="1"/>
      <w:marLeft w:val="0"/>
      <w:marRight w:val="0"/>
      <w:marTop w:val="0"/>
      <w:marBottom w:val="0"/>
      <w:divBdr>
        <w:top w:val="none" w:sz="0" w:space="0" w:color="auto"/>
        <w:left w:val="none" w:sz="0" w:space="0" w:color="auto"/>
        <w:bottom w:val="none" w:sz="0" w:space="0" w:color="auto"/>
        <w:right w:val="none" w:sz="0" w:space="0" w:color="auto"/>
      </w:divBdr>
    </w:div>
    <w:div w:id="1496997054">
      <w:bodyDiv w:val="1"/>
      <w:marLeft w:val="0"/>
      <w:marRight w:val="0"/>
      <w:marTop w:val="0"/>
      <w:marBottom w:val="0"/>
      <w:divBdr>
        <w:top w:val="none" w:sz="0" w:space="0" w:color="auto"/>
        <w:left w:val="none" w:sz="0" w:space="0" w:color="auto"/>
        <w:bottom w:val="none" w:sz="0" w:space="0" w:color="auto"/>
        <w:right w:val="none" w:sz="0" w:space="0" w:color="auto"/>
      </w:divBdr>
    </w:div>
    <w:div w:id="1553348666">
      <w:bodyDiv w:val="1"/>
      <w:marLeft w:val="0"/>
      <w:marRight w:val="0"/>
      <w:marTop w:val="0"/>
      <w:marBottom w:val="0"/>
      <w:divBdr>
        <w:top w:val="none" w:sz="0" w:space="0" w:color="auto"/>
        <w:left w:val="none" w:sz="0" w:space="0" w:color="auto"/>
        <w:bottom w:val="none" w:sz="0" w:space="0" w:color="auto"/>
        <w:right w:val="none" w:sz="0" w:space="0" w:color="auto"/>
      </w:divBdr>
    </w:div>
    <w:div w:id="1558929972">
      <w:bodyDiv w:val="1"/>
      <w:marLeft w:val="0"/>
      <w:marRight w:val="0"/>
      <w:marTop w:val="0"/>
      <w:marBottom w:val="0"/>
      <w:divBdr>
        <w:top w:val="none" w:sz="0" w:space="0" w:color="auto"/>
        <w:left w:val="none" w:sz="0" w:space="0" w:color="auto"/>
        <w:bottom w:val="none" w:sz="0" w:space="0" w:color="auto"/>
        <w:right w:val="none" w:sz="0" w:space="0" w:color="auto"/>
      </w:divBdr>
    </w:div>
    <w:div w:id="1602028746">
      <w:bodyDiv w:val="1"/>
      <w:marLeft w:val="0"/>
      <w:marRight w:val="0"/>
      <w:marTop w:val="0"/>
      <w:marBottom w:val="0"/>
      <w:divBdr>
        <w:top w:val="none" w:sz="0" w:space="0" w:color="auto"/>
        <w:left w:val="none" w:sz="0" w:space="0" w:color="auto"/>
        <w:bottom w:val="none" w:sz="0" w:space="0" w:color="auto"/>
        <w:right w:val="none" w:sz="0" w:space="0" w:color="auto"/>
      </w:divBdr>
    </w:div>
    <w:div w:id="1618945067">
      <w:bodyDiv w:val="1"/>
      <w:marLeft w:val="0"/>
      <w:marRight w:val="0"/>
      <w:marTop w:val="0"/>
      <w:marBottom w:val="0"/>
      <w:divBdr>
        <w:top w:val="none" w:sz="0" w:space="0" w:color="auto"/>
        <w:left w:val="none" w:sz="0" w:space="0" w:color="auto"/>
        <w:bottom w:val="none" w:sz="0" w:space="0" w:color="auto"/>
        <w:right w:val="none" w:sz="0" w:space="0" w:color="auto"/>
      </w:divBdr>
    </w:div>
    <w:div w:id="1641957908">
      <w:bodyDiv w:val="1"/>
      <w:marLeft w:val="0"/>
      <w:marRight w:val="0"/>
      <w:marTop w:val="0"/>
      <w:marBottom w:val="0"/>
      <w:divBdr>
        <w:top w:val="none" w:sz="0" w:space="0" w:color="auto"/>
        <w:left w:val="none" w:sz="0" w:space="0" w:color="auto"/>
        <w:bottom w:val="none" w:sz="0" w:space="0" w:color="auto"/>
        <w:right w:val="none" w:sz="0" w:space="0" w:color="auto"/>
      </w:divBdr>
    </w:div>
    <w:div w:id="1644390510">
      <w:bodyDiv w:val="1"/>
      <w:marLeft w:val="0"/>
      <w:marRight w:val="0"/>
      <w:marTop w:val="0"/>
      <w:marBottom w:val="0"/>
      <w:divBdr>
        <w:top w:val="none" w:sz="0" w:space="0" w:color="auto"/>
        <w:left w:val="none" w:sz="0" w:space="0" w:color="auto"/>
        <w:bottom w:val="none" w:sz="0" w:space="0" w:color="auto"/>
        <w:right w:val="none" w:sz="0" w:space="0" w:color="auto"/>
      </w:divBdr>
    </w:div>
    <w:div w:id="1703437925">
      <w:bodyDiv w:val="1"/>
      <w:marLeft w:val="0"/>
      <w:marRight w:val="0"/>
      <w:marTop w:val="0"/>
      <w:marBottom w:val="0"/>
      <w:divBdr>
        <w:top w:val="none" w:sz="0" w:space="0" w:color="auto"/>
        <w:left w:val="none" w:sz="0" w:space="0" w:color="auto"/>
        <w:bottom w:val="none" w:sz="0" w:space="0" w:color="auto"/>
        <w:right w:val="none" w:sz="0" w:space="0" w:color="auto"/>
      </w:divBdr>
    </w:div>
    <w:div w:id="1704283454">
      <w:bodyDiv w:val="1"/>
      <w:marLeft w:val="0"/>
      <w:marRight w:val="0"/>
      <w:marTop w:val="0"/>
      <w:marBottom w:val="0"/>
      <w:divBdr>
        <w:top w:val="none" w:sz="0" w:space="0" w:color="auto"/>
        <w:left w:val="none" w:sz="0" w:space="0" w:color="auto"/>
        <w:bottom w:val="none" w:sz="0" w:space="0" w:color="auto"/>
        <w:right w:val="none" w:sz="0" w:space="0" w:color="auto"/>
      </w:divBdr>
    </w:div>
    <w:div w:id="1722750214">
      <w:bodyDiv w:val="1"/>
      <w:marLeft w:val="0"/>
      <w:marRight w:val="0"/>
      <w:marTop w:val="0"/>
      <w:marBottom w:val="0"/>
      <w:divBdr>
        <w:top w:val="none" w:sz="0" w:space="0" w:color="auto"/>
        <w:left w:val="none" w:sz="0" w:space="0" w:color="auto"/>
        <w:bottom w:val="none" w:sz="0" w:space="0" w:color="auto"/>
        <w:right w:val="none" w:sz="0" w:space="0" w:color="auto"/>
      </w:divBdr>
    </w:div>
    <w:div w:id="1735657722">
      <w:bodyDiv w:val="1"/>
      <w:marLeft w:val="0"/>
      <w:marRight w:val="0"/>
      <w:marTop w:val="0"/>
      <w:marBottom w:val="0"/>
      <w:divBdr>
        <w:top w:val="none" w:sz="0" w:space="0" w:color="auto"/>
        <w:left w:val="none" w:sz="0" w:space="0" w:color="auto"/>
        <w:bottom w:val="none" w:sz="0" w:space="0" w:color="auto"/>
        <w:right w:val="none" w:sz="0" w:space="0" w:color="auto"/>
      </w:divBdr>
    </w:div>
    <w:div w:id="1815485257">
      <w:bodyDiv w:val="1"/>
      <w:marLeft w:val="0"/>
      <w:marRight w:val="0"/>
      <w:marTop w:val="0"/>
      <w:marBottom w:val="0"/>
      <w:divBdr>
        <w:top w:val="none" w:sz="0" w:space="0" w:color="auto"/>
        <w:left w:val="none" w:sz="0" w:space="0" w:color="auto"/>
        <w:bottom w:val="none" w:sz="0" w:space="0" w:color="auto"/>
        <w:right w:val="none" w:sz="0" w:space="0" w:color="auto"/>
      </w:divBdr>
    </w:div>
    <w:div w:id="1897668264">
      <w:bodyDiv w:val="1"/>
      <w:marLeft w:val="0"/>
      <w:marRight w:val="0"/>
      <w:marTop w:val="0"/>
      <w:marBottom w:val="0"/>
      <w:divBdr>
        <w:top w:val="none" w:sz="0" w:space="0" w:color="auto"/>
        <w:left w:val="none" w:sz="0" w:space="0" w:color="auto"/>
        <w:bottom w:val="none" w:sz="0" w:space="0" w:color="auto"/>
        <w:right w:val="none" w:sz="0" w:space="0" w:color="auto"/>
      </w:divBdr>
    </w:div>
    <w:div w:id="1985697768">
      <w:bodyDiv w:val="1"/>
      <w:marLeft w:val="0"/>
      <w:marRight w:val="0"/>
      <w:marTop w:val="0"/>
      <w:marBottom w:val="0"/>
      <w:divBdr>
        <w:top w:val="none" w:sz="0" w:space="0" w:color="auto"/>
        <w:left w:val="none" w:sz="0" w:space="0" w:color="auto"/>
        <w:bottom w:val="none" w:sz="0" w:space="0" w:color="auto"/>
        <w:right w:val="none" w:sz="0" w:space="0" w:color="auto"/>
      </w:divBdr>
    </w:div>
    <w:div w:id="2043817997">
      <w:bodyDiv w:val="1"/>
      <w:marLeft w:val="0"/>
      <w:marRight w:val="0"/>
      <w:marTop w:val="0"/>
      <w:marBottom w:val="0"/>
      <w:divBdr>
        <w:top w:val="none" w:sz="0" w:space="0" w:color="auto"/>
        <w:left w:val="none" w:sz="0" w:space="0" w:color="auto"/>
        <w:bottom w:val="none" w:sz="0" w:space="0" w:color="auto"/>
        <w:right w:val="none" w:sz="0" w:space="0" w:color="auto"/>
      </w:divBdr>
    </w:div>
    <w:div w:id="2060083736">
      <w:bodyDiv w:val="1"/>
      <w:marLeft w:val="0"/>
      <w:marRight w:val="0"/>
      <w:marTop w:val="0"/>
      <w:marBottom w:val="0"/>
      <w:divBdr>
        <w:top w:val="none" w:sz="0" w:space="0" w:color="auto"/>
        <w:left w:val="none" w:sz="0" w:space="0" w:color="auto"/>
        <w:bottom w:val="none" w:sz="0" w:space="0" w:color="auto"/>
        <w:right w:val="none" w:sz="0" w:space="0" w:color="auto"/>
      </w:divBdr>
    </w:div>
    <w:div w:id="209801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bal.gotomeeting.com/join/790820565" TargetMode="External"/><Relationship Id="rId13" Type="http://schemas.openxmlformats.org/officeDocument/2006/relationships/hyperlink" Target="http://grids.ucs.indiana.edu/ptliupages/publications/OgrePaperv9.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xascale.org/bdec/sites/www.exascale.org.bdec/files/whitepapers/fox.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csrc.nist.gov/publications/drafts/nistir-8062/nistir_8062_draf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ids.ucs.indiana.edu/ptliupages/publications/nist-hpc-abds.pdf" TargetMode="External"/><Relationship Id="rId5" Type="http://schemas.openxmlformats.org/officeDocument/2006/relationships/webSettings" Target="webSettings.xml"/><Relationship Id="rId15" Type="http://schemas.openxmlformats.org/officeDocument/2006/relationships/hyperlink" Target="http://bigdataopensourceprojects.soic.indiana.edu/" TargetMode="External"/><Relationship Id="rId10" Type="http://schemas.openxmlformats.org/officeDocument/2006/relationships/hyperlink" Target="http://arxiv.org/abs/1403.152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indmeister.com/322462463" TargetMode="External"/><Relationship Id="rId14" Type="http://schemas.openxmlformats.org/officeDocument/2006/relationships/hyperlink" Target="http://grids.ucs.indiana.edu/ptliupages/publications/NISTUseCas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F63D4-C886-4B44-A360-2087E0FFD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2612</Words>
  <Characters>14895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 Chang</dc:creator>
  <cp:lastModifiedBy>Wo Chang</cp:lastModifiedBy>
  <cp:revision>6</cp:revision>
  <cp:lastPrinted>2016-04-28T02:38:00Z</cp:lastPrinted>
  <dcterms:created xsi:type="dcterms:W3CDTF">2016-05-17T14:24:00Z</dcterms:created>
  <dcterms:modified xsi:type="dcterms:W3CDTF">2016-12-29T14:01:00Z</dcterms:modified>
</cp:coreProperties>
</file>