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6E7" w:rsidRDefault="00D416E7" w:rsidP="00D416E7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D416E7" w:rsidRDefault="00D416E7" w:rsidP="00D416E7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>
        <w:rPr>
          <w:rFonts w:ascii="Calibri Light" w:hAnsi="Calibri Light"/>
          <w:b/>
          <w:color w:val="FF0000"/>
          <w:sz w:val="44"/>
          <w:szCs w:val="44"/>
        </w:rPr>
        <w:t>M0571</w:t>
      </w:r>
    </w:p>
    <w:p w:rsidR="00D416E7" w:rsidRDefault="00D416E7" w:rsidP="00D416E7">
      <w:pPr>
        <w:pStyle w:val="Default"/>
        <w:rPr>
          <w:rFonts w:ascii="Calibri Light" w:hAnsi="Calibri Light"/>
          <w:b/>
          <w:sz w:val="28"/>
          <w:szCs w:val="28"/>
        </w:rPr>
      </w:pPr>
    </w:p>
    <w:p w:rsidR="00D416E7" w:rsidRDefault="00D416E7" w:rsidP="00D416E7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D416E7" w:rsidRDefault="00D416E7" w:rsidP="00D416E7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D416E7" w:rsidRDefault="00D416E7" w:rsidP="00D416E7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</w:t>
      </w:r>
      <w:r>
        <w:rPr>
          <w:rFonts w:ascii="Calibri Light" w:hAnsi="Calibri Light"/>
          <w:b/>
        </w:rPr>
        <w:t>hat from Meeting of Oct. 18</w:t>
      </w:r>
      <w:bookmarkStart w:id="0" w:name="_GoBack"/>
      <w:bookmarkEnd w:id="0"/>
      <w:r>
        <w:rPr>
          <w:rFonts w:ascii="Calibri Light" w:hAnsi="Calibri Light"/>
          <w:b/>
        </w:rPr>
        <w:t>, 2016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2016_10_18 15_21.rtf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1:08 PM: Meeting notes: Arnab covering Crypto classification table. Techs for data transformation scenarios. 3 encryption techs;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blockchain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Paul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1:15 PM: I have a question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1:26 PM: All - see use of "fabric" notion in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hyperledger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.  We invented the term, right? 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https://hyperledger-fabric.readthedocs.io/en/late</w:t>
      </w:r>
      <w:r>
        <w:rPr>
          <w:rFonts w:ascii="Segoe UI" w:hAnsi="Segoe UI" w:cs="Segoe UI"/>
          <w:color w:val="000000"/>
          <w:sz w:val="17"/>
          <w:szCs w:val="17"/>
        </w:rPr>
        <w:t>st/Setup/Network-setup/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1:27 PM: All - I have a hard stop at 2p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1:27 PM: Mark, fabric is in common and overloaded use in technical communities.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1:28 PM: ...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Fibre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Channe</w:t>
      </w:r>
      <w:r>
        <w:rPr>
          <w:rFonts w:ascii="Segoe UI" w:hAnsi="Segoe UI" w:cs="Segoe UI"/>
          <w:color w:val="000000"/>
          <w:sz w:val="17"/>
          <w:szCs w:val="17"/>
        </w:rPr>
        <w:t>l Fabric...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 PM: ...fabric connotes nearly full meshed networks...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Wo Chang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1:29 PM: Mark: after Arnab's briefing, then is your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turn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,thanks</w:t>
      </w:r>
      <w:proofErr w:type="spellEnd"/>
      <w:proofErr w:type="gram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1:30 PM: ...fabric also connotes distr</w:t>
      </w:r>
      <w:r>
        <w:rPr>
          <w:rFonts w:ascii="Segoe UI" w:hAnsi="Segoe UI" w:cs="Segoe UI"/>
          <w:color w:val="000000"/>
          <w:sz w:val="17"/>
          <w:szCs w:val="17"/>
        </w:rPr>
        <w:t>ibuted state for distributed information...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1:31 PM: Can we bump the doc up to 150% or so?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1:36 PM: Tim, I know, but I think we were the first to appropriate it for sec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1:38 PM: Mark, but fabric has no history or context with security.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1:38 PM: Tim, that was our value add in Vol 1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1:38 PM: Version 1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vol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4, I mean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1:39 PM: Mark, how</w:t>
      </w:r>
      <w:r>
        <w:rPr>
          <w:rFonts w:ascii="Segoe UI" w:hAnsi="Segoe UI" w:cs="Segoe UI"/>
          <w:color w:val="000000"/>
          <w:sz w:val="17"/>
          <w:szCs w:val="17"/>
        </w:rPr>
        <w:t xml:space="preserve"> does your "fabric" relate to microservices and containers.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1:48 PM: Mark U: Quilt; ~25 new V2 features; Crosswalk: Navigation set to requests for Bibliography, other NIST references. Additional use cases include SEC audit trail, IoT, discussing solutions for data residency,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XChangecore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interoperability standard [g</w:t>
      </w:r>
      <w:r>
        <w:rPr>
          <w:rFonts w:ascii="Segoe UI" w:hAnsi="Segoe UI" w:cs="Segoe UI"/>
          <w:color w:val="000000"/>
          <w:sz w:val="17"/>
          <w:szCs w:val="17"/>
        </w:rPr>
        <w:t>lass breaking]...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1:49 PM: Frank: PICO [NYC]. 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...post emergency canvasing operation...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1:54 PM: Mark: Use cases: criticism of existing frameworks: assume u</w:t>
      </w:r>
      <w:r>
        <w:rPr>
          <w:rFonts w:ascii="Segoe UI" w:hAnsi="Segoe UI" w:cs="Segoe UI"/>
          <w:color w:val="000000"/>
          <w:sz w:val="17"/>
          <w:szCs w:val="17"/>
        </w:rPr>
        <w:t>ser has an whole existing framework for creating big data systems. ID places where small teams can use automated techs.     SDLC: hetero model deployments / integrating different domains.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1:58 PM: Wo: tie to the RA. 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2:00 PM: I think Tim's point is important. There is no context, history.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2:06 PM: I'll stay on intermittently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listening.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. . monitoring an unrelated call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2:09 PM: Wo: ve</w:t>
      </w:r>
      <w:r>
        <w:rPr>
          <w:rFonts w:ascii="Segoe UI" w:hAnsi="Segoe UI" w:cs="Segoe UI"/>
          <w:color w:val="000000"/>
          <w:sz w:val="17"/>
          <w:szCs w:val="17"/>
        </w:rPr>
        <w:t xml:space="preserve">rifying that the google docs are the latest version. Dave: track changes markup in Vol 6: was some reorganization; places requesting "fill in" of content are clearly marked. 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Arnab Roy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2:09 PM: Stepping out for a bit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2:09 PM: / "text needed"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Edit of diagrams must happen in the second doc.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the ppt has the editable images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2:22 PM: Agree - minor twea</w:t>
      </w:r>
      <w:r>
        <w:rPr>
          <w:rFonts w:ascii="Segoe UI" w:hAnsi="Segoe UI" w:cs="Segoe UI"/>
          <w:color w:val="000000"/>
          <w:sz w:val="17"/>
          <w:szCs w:val="17"/>
        </w:rPr>
        <w:t>ks should be deferred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2:27 PM: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Wo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: what about Vol 2. Nancy: collect links to other taxonomies, buildup a bibliography. RA taxon vs. the data characteristic taxon, remain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unsynced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. Explore how ours [2] compare to others. 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2:28 PM: Wo: #1 maps to the RA, #3 maps to HPC. 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2:29 PM: SQL,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noSQL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newSQL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, XML, Xquery2, RDF,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Sparql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, XMLT, XML-FO, etc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</w:t>
      </w:r>
      <w:proofErr w:type="gramEnd"/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2:31 PM: Nancy: #2 was data at rest, taxon i</w:t>
      </w:r>
      <w:r>
        <w:rPr>
          <w:rFonts w:ascii="Segoe UI" w:hAnsi="Segoe UI" w:cs="Segoe UI"/>
          <w:color w:val="000000"/>
          <w:sz w:val="17"/>
          <w:szCs w:val="17"/>
        </w:rPr>
        <w:t xml:space="preserve">n terms of new logical storage paradigm, question was expand on the methods? 2nd Q look at blend with HPC or cloud? Overlap, differences, still need more work here to then decide on how to proceed. 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2:31 PM: RDF under graph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2:32 PM: Add to Appendix B / end of Vol 2. 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2:33 PM: Russel, the least common denominator is the XML parser...xerces2,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jaxb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jaxp</w:t>
      </w:r>
      <w:proofErr w:type="spellEnd"/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2:37 PM: IoT taxon perhaps a priority 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Gregor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(laszewski@gmail.com)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2:42 PM: i am on the phone, but had difficulties with microphone.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Gregor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(laszewski@gmail.com)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2:42 PM: hope its fixed now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Gregor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(laszewski@gmail.com)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2:42 PM: update: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Gregor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(laszewski@gmail.com)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2:43 PM: * started to work on paper with HIST arch &amp; cloudmesh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* tested documentation on web which works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 xml:space="preserve">* have issues with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chameleoncloud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as they were out of floating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ips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(e.g. no sense</w:t>
      </w:r>
      <w:r>
        <w:rPr>
          <w:rFonts w:ascii="Segoe UI" w:hAnsi="Segoe UI" w:cs="Segoe UI"/>
          <w:color w:val="000000"/>
          <w:sz w:val="17"/>
          <w:szCs w:val="17"/>
        </w:rPr>
        <w:t xml:space="preserve"> to test cloudmesh if the cloud is out of resources)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 xml:space="preserve">*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we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are setting up new access to our cloud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Gregor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(laszewski@gmail.com)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2:44 PM: please add to google doc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Gregor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(laszewski@gmail.com)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2:44 PM: *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wae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made improvements to t</w:t>
      </w:r>
      <w:r>
        <w:rPr>
          <w:rFonts w:ascii="Segoe UI" w:hAnsi="Segoe UI" w:cs="Segoe UI"/>
          <w:color w:val="000000"/>
          <w:sz w:val="17"/>
          <w:szCs w:val="17"/>
        </w:rPr>
        <w:t>he cloudmesh stack command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Gregor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(laszewski@gmail.com)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2:46 PM: HIST = NIST ;-)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Paul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2:49 PM: wo, I am back 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2:57 PM: Strongly recommend some of these topics moved to IEEE P7000.  Sco</w:t>
      </w:r>
      <w:r>
        <w:rPr>
          <w:rFonts w:ascii="Segoe UI" w:hAnsi="Segoe UI" w:cs="Segoe UI"/>
          <w:color w:val="000000"/>
          <w:sz w:val="17"/>
          <w:szCs w:val="17"/>
        </w:rPr>
        <w:t>pe challenge for this group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2:58 PM: I concur with Frank's warnings.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3:00 PM: Wo: whitepapers: Can the whitepapers be kept up to a higher level. Applications themselves are important but...    Fra</w:t>
      </w:r>
      <w:r>
        <w:rPr>
          <w:rFonts w:ascii="Segoe UI" w:hAnsi="Segoe UI" w:cs="Segoe UI"/>
          <w:color w:val="000000"/>
          <w:sz w:val="17"/>
          <w:szCs w:val="17"/>
        </w:rPr>
        <w:t xml:space="preserve">nk: having a unique RFD tag for every garment, ID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every thing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, is not always good. Subject associated to data is counter to the notions of privacy, and is often not done for good science reasons, business reasons, etc. A lot of industries will not want thi</w:t>
      </w:r>
      <w:r>
        <w:rPr>
          <w:rFonts w:ascii="Segoe UI" w:hAnsi="Segoe UI" w:cs="Segoe UI"/>
          <w:color w:val="000000"/>
          <w:sz w:val="17"/>
          <w:szCs w:val="17"/>
        </w:rPr>
        <w:t xml:space="preserve">s detail.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Wo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: might just be out of this groups scope or AOI / focus area. Looking for architecture...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3:01 PM: Tim, Russ: Agree with your points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3:02 PM: Ann: have ethical concerns in mainstream. </w:t>
      </w:r>
      <w:r>
        <w:rPr>
          <w:rFonts w:ascii="Segoe UI" w:hAnsi="Segoe UI" w:cs="Segoe UI"/>
          <w:color w:val="000000"/>
          <w:sz w:val="17"/>
          <w:szCs w:val="17"/>
        </w:rPr>
        <w:t xml:space="preserve">Implications paper is not about privacy.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Wo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: not want to get into what is ethical. 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Paul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3:02 PM: I think the higher level should be in the volume, since we are not being specific. I think more precise proposals can be perhaps pu</w:t>
      </w:r>
      <w:r>
        <w:rPr>
          <w:rFonts w:ascii="Segoe UI" w:hAnsi="Segoe UI" w:cs="Segoe UI"/>
          <w:color w:val="000000"/>
          <w:sz w:val="17"/>
          <w:szCs w:val="17"/>
        </w:rPr>
        <w:t>t in the white papers (there is more room to be future looking)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3:05 PM: Ann: more about context. Tim: recommend ground the discourse. </w:t>
      </w:r>
    </w:p>
    <w:p w:rsidR="00000000" w:rsidRDefault="00D416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3:05 PM: Got to run folks.    Talk later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E7"/>
    <w:rsid w:val="00D4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FF82F32-D179-442D-8497-1AB41E14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D416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2016-12-29T22:39:00Z</dcterms:created>
  <dcterms:modified xsi:type="dcterms:W3CDTF">2016-12-29T22:39:00Z</dcterms:modified>
</cp:coreProperties>
</file>