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050C7F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M0592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</w:t>
      </w:r>
      <w:r w:rsidR="00050C7F">
        <w:rPr>
          <w:sz w:val="24"/>
          <w:szCs w:val="24"/>
          <w:lang w:val="en-GB"/>
        </w:rPr>
        <w:t>Meeting Agenda for Jan. 17</w:t>
      </w:r>
      <w:r w:rsidR="00E81374">
        <w:rPr>
          <w:sz w:val="24"/>
          <w:szCs w:val="24"/>
          <w:lang w:val="en-GB"/>
        </w:rPr>
        <w:t>, 2017</w:t>
      </w:r>
    </w:p>
    <w:p w:rsidR="00604EE2" w:rsidRDefault="00604EE2" w:rsidP="00604EE2">
      <w:pPr>
        <w:pStyle w:val="NoSpacing"/>
        <w:tabs>
          <w:tab w:val="left" w:pos="468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Default="00050C7F" w:rsidP="00604EE2">
      <w:pPr>
        <w:pStyle w:val="NoSpacing"/>
        <w:tabs>
          <w:tab w:val="left" w:pos="4680"/>
        </w:tabs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>Date/time: Jan. 17</w:t>
      </w:r>
      <w:r w:rsidR="00604EE2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604EE2" w:rsidRDefault="00604EE2" w:rsidP="00604EE2">
      <w:pPr>
        <w:tabs>
          <w:tab w:val="left" w:pos="4680"/>
        </w:tabs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8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604EE2" w:rsidRDefault="00604EE2" w:rsidP="00604EE2">
      <w:pPr>
        <w:tabs>
          <w:tab w:val="left" w:pos="4680"/>
        </w:tabs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604EE2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Introduce new comers (if any)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p w:rsidR="00D02970" w:rsidRDefault="009C1469" w:rsidP="00D02970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Go over </w:t>
      </w:r>
      <w:r w:rsidR="00F47E55" w:rsidRPr="00F47E55">
        <w:rPr>
          <w:rFonts w:ascii="Cambria" w:eastAsia="Calibri" w:hAnsi="Cambria" w:cs="Calibri"/>
          <w:color w:val="FF0000"/>
        </w:rPr>
        <w:t xml:space="preserve">June 1 &amp; 2 </w:t>
      </w:r>
      <w:r w:rsidR="006114A8" w:rsidRPr="00F47E55">
        <w:rPr>
          <w:rFonts w:ascii="Cambria" w:eastAsia="Calibri" w:hAnsi="Cambria" w:cs="Calibri"/>
          <w:strike/>
          <w:color w:val="FF0000"/>
        </w:rPr>
        <w:t>March 30 &amp; 31</w:t>
      </w:r>
      <w:r w:rsidR="006114A8" w:rsidRPr="00F47E55">
        <w:rPr>
          <w:rFonts w:ascii="Cambria" w:eastAsia="Calibri" w:hAnsi="Cambria" w:cs="Calibri"/>
          <w:color w:val="FF0000"/>
        </w:rPr>
        <w:t xml:space="preserve"> </w:t>
      </w:r>
      <w:r w:rsidR="006114A8">
        <w:rPr>
          <w:rFonts w:ascii="Cambria" w:eastAsia="Calibri" w:hAnsi="Cambria" w:cs="Calibri"/>
        </w:rPr>
        <w:t xml:space="preserve">Preliminary Program Schedule – Wo </w:t>
      </w:r>
    </w:p>
    <w:p w:rsidR="009C1469" w:rsidRDefault="009C1469" w:rsidP="006114A8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Day-1 includes 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9C1469">
        <w:rPr>
          <w:rFonts w:ascii="Cambria" w:eastAsia="Calibri" w:hAnsi="Cambria" w:cs="Calibri"/>
        </w:rPr>
        <w:t>keynote speaker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9C1469">
        <w:rPr>
          <w:rFonts w:ascii="Cambria" w:eastAsia="Calibri" w:hAnsi="Cambria" w:cs="Calibri"/>
        </w:rPr>
        <w:t xml:space="preserve">NBD0PWG subgroup co-chairs presentations 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9C1469">
        <w:rPr>
          <w:rFonts w:ascii="Cambria" w:eastAsia="Calibri" w:hAnsi="Cambria" w:cs="Calibri"/>
        </w:rPr>
        <w:t>white papers presentations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PM: </w:t>
      </w:r>
      <w:r w:rsidR="009C1469">
        <w:rPr>
          <w:rFonts w:ascii="Cambria" w:eastAsia="Calibri" w:hAnsi="Cambria" w:cs="Calibri"/>
        </w:rPr>
        <w:t>breakout groups</w:t>
      </w:r>
    </w:p>
    <w:p w:rsidR="009C1469" w:rsidRDefault="006D5344" w:rsidP="00D02970">
      <w:pPr>
        <w:pStyle w:val="ListParagraph"/>
        <w:numPr>
          <w:ilvl w:val="2"/>
          <w:numId w:val="27"/>
        </w:numPr>
        <w:shd w:val="clear" w:color="auto" w:fill="FFFFFF"/>
        <w:tabs>
          <w:tab w:val="left" w:pos="4680"/>
        </w:tabs>
        <w:spacing w:after="0" w:line="240" w:lineRule="auto"/>
        <w:ind w:hanging="3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PM: </w:t>
      </w:r>
      <w:r w:rsidR="009C1469">
        <w:rPr>
          <w:rFonts w:ascii="Cambria" w:eastAsia="Calibri" w:hAnsi="Cambria" w:cs="Calibri"/>
        </w:rPr>
        <w:t xml:space="preserve">a set of </w:t>
      </w:r>
      <w:r w:rsidR="00AE72B9">
        <w:rPr>
          <w:rFonts w:ascii="Cambria" w:eastAsia="Calibri" w:hAnsi="Cambria" w:cs="Calibri"/>
        </w:rPr>
        <w:t xml:space="preserve">speakers to talk about </w:t>
      </w:r>
      <w:r w:rsidR="009C1469">
        <w:rPr>
          <w:rFonts w:ascii="Cambria" w:eastAsia="Calibri" w:hAnsi="Cambria" w:cs="Calibri"/>
        </w:rPr>
        <w:t xml:space="preserve">challenges </w:t>
      </w:r>
      <w:r w:rsidR="00AE72B9">
        <w:rPr>
          <w:rFonts w:ascii="Cambria" w:eastAsia="Calibri" w:hAnsi="Cambria" w:cs="Calibri"/>
        </w:rPr>
        <w:t xml:space="preserve">from Big Data applications </w:t>
      </w:r>
      <w:r w:rsidR="00D02970">
        <w:rPr>
          <w:rFonts w:ascii="Cambria" w:eastAsia="Calibri" w:hAnsi="Cambria" w:cs="Calibri"/>
        </w:rPr>
        <w:t xml:space="preserve">development </w:t>
      </w:r>
      <w:r w:rsidR="00AE72B9">
        <w:rPr>
          <w:rFonts w:ascii="Cambria" w:eastAsia="Calibri" w:hAnsi="Cambria" w:cs="Calibri"/>
        </w:rPr>
        <w:t>perspective – how standard reference architecture (ecosystem) can help</w:t>
      </w:r>
    </w:p>
    <w:p w:rsidR="00AE72B9" w:rsidRDefault="00AE72B9" w:rsidP="00AE72B9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Day-2 includes </w:t>
      </w:r>
      <w:r w:rsidR="00F47E55">
        <w:rPr>
          <w:rFonts w:ascii="Cambria" w:eastAsia="Calibri" w:hAnsi="Cambria" w:cs="Calibri"/>
        </w:rPr>
        <w:t>(</w:t>
      </w:r>
      <w:r w:rsidR="00F47E55" w:rsidRPr="00F47E55">
        <w:rPr>
          <w:rFonts w:ascii="Cambria" w:eastAsia="Calibri" w:hAnsi="Cambria" w:cs="Calibri"/>
          <w:color w:val="FF0000"/>
        </w:rPr>
        <w:t>might extend from ½ day to full day</w:t>
      </w:r>
      <w:r w:rsidR="00F47E55">
        <w:rPr>
          <w:rFonts w:ascii="Cambria" w:eastAsia="Calibri" w:hAnsi="Cambria" w:cs="Calibri"/>
        </w:rPr>
        <w:t>)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AE72B9">
        <w:rPr>
          <w:rFonts w:ascii="Cambria" w:eastAsia="Calibri" w:hAnsi="Cambria" w:cs="Calibri"/>
        </w:rPr>
        <w:t>keynote speaker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AE72B9">
        <w:rPr>
          <w:rFonts w:ascii="Cambria" w:eastAsia="Calibri" w:hAnsi="Cambria" w:cs="Calibri"/>
        </w:rPr>
        <w:t xml:space="preserve">a set of speakers to talk about challenges from Big Data analytics </w:t>
      </w:r>
      <w:r w:rsidR="00D02970">
        <w:rPr>
          <w:rFonts w:ascii="Cambria" w:eastAsia="Calibri" w:hAnsi="Cambria" w:cs="Calibri"/>
        </w:rPr>
        <w:t xml:space="preserve">processing </w:t>
      </w:r>
      <w:r w:rsidR="00AE72B9">
        <w:rPr>
          <w:rFonts w:ascii="Cambria" w:eastAsia="Calibri" w:hAnsi="Cambria" w:cs="Calibri"/>
        </w:rPr>
        <w:t>perspective –</w:t>
      </w:r>
      <w:r w:rsidR="00D02970">
        <w:rPr>
          <w:rFonts w:ascii="Cambria" w:eastAsia="Calibri" w:hAnsi="Cambria" w:cs="Calibri"/>
        </w:rPr>
        <w:t xml:space="preserve"> what standards can help 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D02970">
        <w:rPr>
          <w:rFonts w:ascii="Cambria" w:eastAsia="Calibri" w:hAnsi="Cambria" w:cs="Calibri"/>
        </w:rPr>
        <w:t>Breakout reports (from Day-1)</w:t>
      </w:r>
    </w:p>
    <w:p w:rsidR="00AE72B9" w:rsidRDefault="006D5344" w:rsidP="00D02970">
      <w:pPr>
        <w:pStyle w:val="ListParagraph"/>
        <w:numPr>
          <w:ilvl w:val="0"/>
          <w:numId w:val="3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AM: </w:t>
      </w:r>
      <w:r w:rsidR="00D02970">
        <w:rPr>
          <w:rFonts w:ascii="Cambria" w:eastAsia="Calibri" w:hAnsi="Cambria" w:cs="Calibri"/>
        </w:rPr>
        <w:t>Next step (tasks + schedules), few Q/As</w:t>
      </w:r>
    </w:p>
    <w:p w:rsidR="006114A8" w:rsidRPr="006114A8" w:rsidRDefault="006114A8" w:rsidP="006114A8">
      <w:pPr>
        <w:pStyle w:val="ListParagraph"/>
        <w:rPr>
          <w:rFonts w:ascii="Cambria" w:eastAsia="Calibri" w:hAnsi="Cambria" w:cs="Calibri"/>
        </w:rPr>
      </w:pPr>
    </w:p>
    <w:p w:rsidR="00604EE2" w:rsidRDefault="00F47E55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NBDIF </w:t>
      </w:r>
      <w:r w:rsidR="00604EE2">
        <w:rPr>
          <w:rFonts w:ascii="Cambria" w:eastAsia="Calibri" w:hAnsi="Cambria" w:cs="Calibri"/>
        </w:rPr>
        <w:t xml:space="preserve">Version 2: plan and schedule – Wo </w:t>
      </w:r>
    </w:p>
    <w:p w:rsidR="00604EE2" w:rsidRDefault="00F47E55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Jan. 25</w:t>
      </w:r>
      <w:r w:rsidR="00604EE2">
        <w:rPr>
          <w:rFonts w:ascii="Cambria" w:eastAsia="Calibri" w:hAnsi="Cambria" w:cs="Calibri"/>
        </w:rPr>
        <w:t>: Version 2</w:t>
      </w:r>
      <w:r>
        <w:rPr>
          <w:rFonts w:ascii="Cambria" w:eastAsia="Calibri" w:hAnsi="Cambria" w:cs="Calibri"/>
        </w:rPr>
        <w:t xml:space="preserve"> (</w:t>
      </w:r>
      <w:r w:rsidR="00604EE2">
        <w:rPr>
          <w:rFonts w:ascii="Cambria" w:eastAsia="Calibri" w:hAnsi="Cambria" w:cs="Calibri"/>
        </w:rPr>
        <w:t>T</w:t>
      </w:r>
      <w:r>
        <w:rPr>
          <w:rFonts w:ascii="Cambria" w:eastAsia="Calibri" w:hAnsi="Cambria" w:cs="Calibri"/>
        </w:rPr>
        <w:t>oC</w:t>
      </w:r>
      <w:r w:rsidR="00604EE2">
        <w:rPr>
          <w:rFonts w:ascii="Cambria" w:eastAsia="Calibri" w:hAnsi="Cambria" w:cs="Calibri"/>
        </w:rPr>
        <w:t xml:space="preserve"> outline and proposed content</w:t>
      </w:r>
      <w:r>
        <w:rPr>
          <w:rFonts w:ascii="Cambria" w:eastAsia="Calibri" w:hAnsi="Cambria" w:cs="Calibri"/>
        </w:rPr>
        <w:t>), Subgroup Co-Chairs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– BD Definitions – Nancy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– BD Taxonomies – Nancy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– BD Use Cases &amp; Requirements – Geoffrey &amp; Piyush 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4 – BD Security &amp; Privacy – Arnab &amp; Mark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5 – BD White Paper Survey (no further work)</w:t>
      </w:r>
    </w:p>
    <w:p w:rsidR="00604EE2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6 – BD Reference Architecture – Dave </w:t>
      </w:r>
    </w:p>
    <w:p w:rsidR="00604EE2" w:rsidRPr="00F47E55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 w:rsidRPr="00F47E55">
        <w:rPr>
          <w:rFonts w:ascii="Cambria" w:eastAsia="Calibri" w:hAnsi="Cambria" w:cs="Calibri"/>
        </w:rPr>
        <w:t xml:space="preserve">Vol. 7 – BD Standards Roadmap – Russell </w:t>
      </w:r>
    </w:p>
    <w:p w:rsidR="00604EE2" w:rsidRPr="00F47E55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 w:rsidRPr="00F47E55">
        <w:rPr>
          <w:rFonts w:ascii="Cambria" w:eastAsia="Calibri" w:hAnsi="Cambria" w:cs="Calibri"/>
        </w:rPr>
        <w:lastRenderedPageBreak/>
        <w:t xml:space="preserve">Vol. 8 – BD Interfaces (new) – Gregor von Laszewski </w:t>
      </w:r>
    </w:p>
    <w:p w:rsidR="00604EE2" w:rsidRPr="00F47E55" w:rsidRDefault="00604EE2" w:rsidP="00D02970">
      <w:pPr>
        <w:pStyle w:val="ListParagraph"/>
        <w:numPr>
          <w:ilvl w:val="0"/>
          <w:numId w:val="3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 w:rsidRPr="00F47E55">
        <w:rPr>
          <w:rFonts w:ascii="Cambria" w:eastAsia="Calibri" w:hAnsi="Cambria" w:cs="Calibri"/>
        </w:rPr>
        <w:t xml:space="preserve">Vol. 9 – BD Adoption &amp; Deployment (new) – Russell </w:t>
      </w:r>
    </w:p>
    <w:p w:rsidR="00F47E55" w:rsidRDefault="00F47E55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Jan. 31: After Laurie’s edits, make Version </w:t>
      </w:r>
      <w:r w:rsidR="00A62F44">
        <w:rPr>
          <w:rFonts w:ascii="Cambria" w:eastAsia="Calibri" w:hAnsi="Cambria" w:cs="Calibri"/>
        </w:rPr>
        <w:t xml:space="preserve">2 </w:t>
      </w:r>
      <w:r>
        <w:rPr>
          <w:rFonts w:ascii="Cambria" w:eastAsia="Calibri" w:hAnsi="Cambria" w:cs="Calibri"/>
        </w:rPr>
        <w:t xml:space="preserve">draft documents online </w:t>
      </w:r>
    </w:p>
    <w:p w:rsidR="00604EE2" w:rsidRDefault="00F47E55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Feb. 1</w:t>
      </w:r>
      <w:r w:rsidR="00604EE2">
        <w:rPr>
          <w:rFonts w:ascii="Cambria" w:eastAsia="Calibri" w:hAnsi="Cambria" w:cs="Calibri"/>
        </w:rPr>
        <w:t>: SharePoint Use Case Template V2 &amp; White Paper Template available online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Invite and collect new use cases with additional questions on security &amp; privacy 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Invite and collect new white papers with implementations</w:t>
      </w:r>
    </w:p>
    <w:p w:rsidR="00604EE2" w:rsidRDefault="00604EE2" w:rsidP="00604EE2">
      <w:pPr>
        <w:pStyle w:val="ListParagraph"/>
        <w:numPr>
          <w:ilvl w:val="0"/>
          <w:numId w:val="29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Welcome feedback on templates improvement (ongoing)</w:t>
      </w:r>
    </w:p>
    <w:p w:rsidR="00F47E55" w:rsidRDefault="00F47E55" w:rsidP="00F47E55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Feb. 15: Make June 1 &amp; 2 workshop announcement to public </w:t>
      </w:r>
    </w:p>
    <w:p w:rsidR="00F47E55" w:rsidRDefault="00F47E55" w:rsidP="00F47E55">
      <w:pPr>
        <w:pStyle w:val="ListParagraph"/>
        <w:numPr>
          <w:ilvl w:val="0"/>
          <w:numId w:val="28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Send invite with workshop announcement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Version 2 documents timeline </w:t>
      </w:r>
    </w:p>
    <w:p w:rsidR="00F47E55" w:rsidRDefault="00961816" w:rsidP="00F47E55">
      <w:pPr>
        <w:pStyle w:val="ListParagraph"/>
        <w:numPr>
          <w:ilvl w:val="0"/>
          <w:numId w:val="4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05/15</w:t>
      </w:r>
      <w:r w:rsidR="00F47E55">
        <w:rPr>
          <w:rFonts w:ascii="Cambria" w:eastAsia="Calibri" w:hAnsi="Cambria" w:cs="Calibri"/>
        </w:rPr>
        <w:t xml:space="preserve">: make V2 </w:t>
      </w:r>
      <w:r>
        <w:rPr>
          <w:rFonts w:ascii="Cambria" w:eastAsia="Calibri" w:hAnsi="Cambria" w:cs="Calibri"/>
        </w:rPr>
        <w:t>dr</w:t>
      </w:r>
      <w:r w:rsidR="00006159">
        <w:rPr>
          <w:rFonts w:ascii="Cambria" w:eastAsia="Calibri" w:hAnsi="Cambria" w:cs="Calibri"/>
        </w:rPr>
        <w:t>a</w:t>
      </w:r>
      <w:r>
        <w:rPr>
          <w:rFonts w:ascii="Cambria" w:eastAsia="Calibri" w:hAnsi="Cambria" w:cs="Calibri"/>
        </w:rPr>
        <w:t xml:space="preserve">ft </w:t>
      </w:r>
      <w:r w:rsidR="00F47E55">
        <w:rPr>
          <w:rFonts w:ascii="Cambria" w:eastAsia="Calibri" w:hAnsi="Cambria" w:cs="Calibri"/>
        </w:rPr>
        <w:t>documents available for public review before workshop</w:t>
      </w:r>
    </w:p>
    <w:p w:rsidR="00F47E55" w:rsidRDefault="006061A2" w:rsidP="00F47E55">
      <w:pPr>
        <w:pStyle w:val="ListParagraph"/>
        <w:numPr>
          <w:ilvl w:val="0"/>
          <w:numId w:val="4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06/1&amp;2</w:t>
      </w:r>
      <w:r w:rsidR="00F47E55">
        <w:rPr>
          <w:rFonts w:ascii="Cambria" w:eastAsia="Calibri" w:hAnsi="Cambria" w:cs="Calibri"/>
        </w:rPr>
        <w:t>: discuss and collect V2 comments</w:t>
      </w:r>
    </w:p>
    <w:p w:rsidR="00F47E55" w:rsidRDefault="006061A2" w:rsidP="00F47E55">
      <w:pPr>
        <w:pStyle w:val="ListParagraph"/>
        <w:numPr>
          <w:ilvl w:val="0"/>
          <w:numId w:val="4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06/03 – 07/15</w:t>
      </w:r>
      <w:r w:rsidR="00F47E55">
        <w:rPr>
          <w:rFonts w:ascii="Cambria" w:eastAsia="Calibri" w:hAnsi="Cambria" w:cs="Calibri"/>
        </w:rPr>
        <w:t>: resolve all comments and edits</w:t>
      </w:r>
    </w:p>
    <w:p w:rsidR="00F47E55" w:rsidRDefault="006061A2" w:rsidP="00F47E55">
      <w:pPr>
        <w:pStyle w:val="ListParagraph"/>
        <w:numPr>
          <w:ilvl w:val="0"/>
          <w:numId w:val="4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07/15</w:t>
      </w:r>
      <w:r w:rsidR="00F47E55">
        <w:rPr>
          <w:rFonts w:ascii="Cambria" w:eastAsia="Calibri" w:hAnsi="Cambria" w:cs="Calibri"/>
        </w:rPr>
        <w:t>: make available for public comments for 45 days</w:t>
      </w:r>
    </w:p>
    <w:p w:rsidR="00F47E55" w:rsidRDefault="006061A2" w:rsidP="00F47E55">
      <w:pPr>
        <w:pStyle w:val="ListParagraph"/>
        <w:numPr>
          <w:ilvl w:val="0"/>
          <w:numId w:val="4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09/01 – 09/30</w:t>
      </w:r>
      <w:r w:rsidR="00F47E55">
        <w:rPr>
          <w:rFonts w:ascii="Cambria" w:eastAsia="Calibri" w:hAnsi="Cambria" w:cs="Calibri"/>
        </w:rPr>
        <w:t>: NBD-PWG reviews and edits</w:t>
      </w:r>
    </w:p>
    <w:p w:rsidR="00F47E55" w:rsidRDefault="00F47E55" w:rsidP="00F47E55">
      <w:pPr>
        <w:pStyle w:val="ListParagraph"/>
        <w:numPr>
          <w:ilvl w:val="0"/>
          <w:numId w:val="4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10/01-10/30: NIST internal review</w:t>
      </w:r>
    </w:p>
    <w:p w:rsidR="00F47E55" w:rsidRDefault="00F47E55" w:rsidP="00F47E55">
      <w:pPr>
        <w:pStyle w:val="ListParagraph"/>
        <w:numPr>
          <w:ilvl w:val="0"/>
          <w:numId w:val="40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11/01: release to public 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Software Tools and White Papers – make them available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All white papers along with implementation codes will go through NIST internal review before publication </w:t>
      </w:r>
    </w:p>
    <w:p w:rsidR="00604EE2" w:rsidRDefault="00604EE2" w:rsidP="00604EE2">
      <w:pPr>
        <w:pStyle w:val="ListParagraph"/>
        <w:numPr>
          <w:ilvl w:val="0"/>
          <w:numId w:val="33"/>
        </w:numPr>
        <w:shd w:val="clear" w:color="auto" w:fill="FFFFFF"/>
        <w:tabs>
          <w:tab w:val="left" w:pos="4680"/>
        </w:tabs>
        <w:spacing w:after="0" w:line="240" w:lineRule="auto"/>
        <w:ind w:left="216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All software tools ???</w:t>
      </w:r>
    </w:p>
    <w:p w:rsidR="00604EE2" w:rsidRDefault="00604EE2" w:rsidP="00604EE2">
      <w:pPr>
        <w:pStyle w:val="ListParagraph"/>
        <w:numPr>
          <w:ilvl w:val="1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ind w:left="1440"/>
        <w:rPr>
          <w:rFonts w:ascii="Cambria" w:eastAsia="Calibri" w:hAnsi="Cambria" w:cs="Calibri"/>
        </w:rPr>
      </w:pPr>
    </w:p>
    <w:p w:rsidR="00604EE2" w:rsidRPr="00F47E55" w:rsidRDefault="00604EE2" w:rsidP="00604EE2">
      <w:pPr>
        <w:pStyle w:val="ListParagraph"/>
        <w:numPr>
          <w:ilvl w:val="0"/>
          <w:numId w:val="14"/>
        </w:numPr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 w:rsidRPr="00F47E55">
        <w:rPr>
          <w:rFonts w:ascii="Cambria" w:eastAsia="Calibri" w:hAnsi="Cambria" w:cs="Calibri"/>
        </w:rPr>
        <w:t>NBDIF Version 2 for all volumes – Subgroup Co-Chairs Progress Report:</w:t>
      </w:r>
    </w:p>
    <w:p w:rsidR="00604EE2" w:rsidRDefault="00604EE2" w:rsidP="00604EE2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(</w:t>
      </w:r>
      <w:r w:rsidR="00F47E55">
        <w:rPr>
          <w:rFonts w:ascii="Cambria" w:eastAsia="Calibri" w:hAnsi="Cambria" w:cs="Calibri"/>
        </w:rPr>
        <w:t>Feb. 1: Place all Google docs documents back to NIST portal</w:t>
      </w:r>
      <w:r>
        <w:rPr>
          <w:rFonts w:ascii="Cambria" w:eastAsia="Calibri" w:hAnsi="Cambria" w:cs="Calibri"/>
        </w:rPr>
        <w:t>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1 Definitions – Nancy </w:t>
      </w:r>
    </w:p>
    <w:p w:rsidR="00604EE2" w:rsidRDefault="0041438F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9" w:history="1">
        <w:r w:rsidR="00604EE2">
          <w:rPr>
            <w:rStyle w:val="Hyperlink"/>
            <w:rFonts w:ascii="Cambria" w:eastAsia="Calibri" w:hAnsi="Cambria" w:cs="Calibri"/>
          </w:rPr>
          <w:t>https://docs.google.com/document/d/1kMu-EuFsJI6REnpNqshklvdoL4YLPAOy_sHCmvfNprc/edit?usp=sharing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Cloud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IoT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Embedded Computing – Cyber Physical Systems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Mobile, Edge, Fog, and Cloud Computing </w:t>
      </w:r>
    </w:p>
    <w:p w:rsidR="00604EE2" w:rsidRDefault="00604EE2" w:rsidP="00604EE2">
      <w:pPr>
        <w:pStyle w:val="ListParagraph"/>
        <w:numPr>
          <w:ilvl w:val="0"/>
          <w:numId w:val="35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2 Taxonomies – Nancy </w:t>
      </w:r>
    </w:p>
    <w:p w:rsidR="00604EE2" w:rsidRDefault="0041438F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0" w:history="1">
        <w:r w:rsidR="00604EE2">
          <w:rPr>
            <w:rStyle w:val="Hyperlink"/>
            <w:rFonts w:ascii="Cambria" w:eastAsia="Calibri" w:hAnsi="Cambria" w:cs="Calibri"/>
          </w:rPr>
          <w:t>https://docs.google.com/document/d/1G8JTbcUwYE7uN82-TYYMfbDwJxCheooMsfktelXTWIc/edit?usp=sharing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Data taxonomies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Mapping Big Data taxonomies to cloud, IoT, CPS, etc.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Others..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3 Use Cases &amp; Requirements – Geoffrey &amp; Piyush </w:t>
      </w:r>
    </w:p>
    <w:p w:rsidR="00604EE2" w:rsidRDefault="0041438F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1" w:history="1">
        <w:r w:rsidR="00604EE2">
          <w:rPr>
            <w:rStyle w:val="Hyperlink"/>
            <w:rFonts w:ascii="Cambria" w:eastAsia="Calibri" w:hAnsi="Cambria" w:cs="Calibri"/>
          </w:rPr>
          <w:t>https://docs.google.com/document/d/1SRaRPh_hOO_mYLy8qtG-kmsckbAhNIXnbGJ0SJBR6HU/edit?usp=sharing</w:t>
        </w:r>
      </w:hyperlink>
      <w:r w:rsidR="00604EE2">
        <w:rPr>
          <w:rFonts w:ascii="Cambria" w:eastAsia="Calibri" w:hAnsi="Cambria" w:cs="Calibri"/>
        </w:rPr>
        <w:t xml:space="preserve"> 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use cases (if any)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 4 Security &amp; Privacy – Arnab &amp; Mark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lastRenderedPageBreak/>
        <w:t xml:space="preserve">&lt;Vol. 4 Security &amp; Privacy – forth coming&gt;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SnP Cryptographic Technologies for Data Transformations (Dec. 13), Arnab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Style w:val="Hyperlink"/>
          <w:rFonts w:ascii="Calibri" w:hAnsi="Calibri"/>
        </w:rPr>
      </w:pPr>
      <w:r>
        <w:rPr>
          <w:rStyle w:val="Hyperlink"/>
          <w:rFonts w:ascii="Calibri" w:hAnsi="Calibri"/>
        </w:rPr>
        <w:t>https://docs.google.com/document/d/132fwHmO7e0y6UmtS_M_vP68ERg4Rpfbp_IOYlmKnIfQ/edit?usp=sharing</w:t>
      </w:r>
    </w:p>
    <w:p w:rsidR="00604EE2" w:rsidRDefault="00604EE2" w:rsidP="00604EE2">
      <w:pPr>
        <w:pStyle w:val="NoSpacing"/>
        <w:numPr>
          <w:ilvl w:val="0"/>
          <w:numId w:val="36"/>
        </w:numPr>
        <w:tabs>
          <w:tab w:val="left" w:pos="4680"/>
        </w:tabs>
      </w:pPr>
      <w:r>
        <w:t>SP1500-4 Safety Levels Spreadsheet, Mark</w:t>
      </w:r>
    </w:p>
    <w:p w:rsidR="00604EE2" w:rsidRDefault="0041438F" w:rsidP="00604EE2">
      <w:pPr>
        <w:tabs>
          <w:tab w:val="left" w:pos="4680"/>
        </w:tabs>
        <w:ind w:left="1440"/>
        <w:rPr>
          <w:rFonts w:ascii="Calibri" w:hAnsi="Calibri"/>
          <w:color w:val="0563C1" w:themeColor="hyperlink"/>
          <w:u w:val="single"/>
        </w:rPr>
      </w:pPr>
      <w:hyperlink r:id="rId12" w:history="1">
        <w:r w:rsidR="00604EE2">
          <w:rPr>
            <w:rStyle w:val="Hyperlink"/>
            <w:rFonts w:ascii="Calibri" w:hAnsi="Calibri"/>
          </w:rPr>
          <w:t>https://drive.google.com/file/d/0BzQlzFarkgmGMm9JbkY5Z1JmV2c/view?usp=sharing</w:t>
        </w:r>
      </w:hyperlink>
      <w:r w:rsidR="00604EE2">
        <w:rPr>
          <w:rFonts w:ascii="Calibri" w:hAnsi="Calibri"/>
          <w:color w:val="0563C1" w:themeColor="hyperlink"/>
          <w:u w:val="single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Vol. 6 Reference Architecture – David</w:t>
      </w:r>
    </w:p>
    <w:p w:rsidR="00604EE2" w:rsidRDefault="0041438F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3" w:history="1">
        <w:r w:rsidR="00604EE2">
          <w:rPr>
            <w:rStyle w:val="Hyperlink"/>
            <w:rFonts w:ascii="Cambria" w:eastAsia="Calibri" w:hAnsi="Cambria" w:cs="Calibri"/>
          </w:rPr>
          <w:t>https://docs.google.com/document/d/1Tol4tKxo-xugIjVyjfm9GSJpbNRFB3AFXQ4unKJjW0w/edit?usp=sharing</w:t>
        </w:r>
      </w:hyperlink>
      <w:r w:rsidR="00604EE2">
        <w:rPr>
          <w:rFonts w:ascii="Cambria" w:eastAsia="Calibri" w:hAnsi="Cambria" w:cs="Calibri"/>
        </w:rPr>
        <w:t xml:space="preserve">  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 Multiple Views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PPT diagrams</w:t>
      </w:r>
    </w:p>
    <w:p w:rsidR="00604EE2" w:rsidRDefault="0041438F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hyperlink r:id="rId14" w:history="1">
        <w:r w:rsidR="00604EE2">
          <w:rPr>
            <w:rStyle w:val="Hyperlink"/>
            <w:rFonts w:ascii="Cambria" w:eastAsia="Calibri" w:hAnsi="Cambria" w:cs="Calibri"/>
          </w:rPr>
          <w:t>https://docs.google.com/presentation/d/1CXRUgjoe5PaU-vNk8-aESBuHwGwS6lD_iLKd6lrIa3c/edit?usp=sharing</w:t>
        </w:r>
      </w:hyperlink>
      <w:r w:rsidR="00604EE2">
        <w:rPr>
          <w:rFonts w:ascii="Cambria" w:eastAsia="Calibri" w:hAnsi="Cambria" w:cs="Calibri"/>
        </w:rPr>
        <w:t xml:space="preserve"> </w:t>
      </w:r>
    </w:p>
    <w:p w:rsidR="00604EE2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Vol. 7 Standards Roadmap (newer version from Russell) – Russell </w:t>
      </w:r>
    </w:p>
    <w:p w:rsidR="00604EE2" w:rsidRDefault="0041438F" w:rsidP="00604EE2">
      <w:pPr>
        <w:pStyle w:val="ListParagraph"/>
        <w:tabs>
          <w:tab w:val="left" w:pos="4680"/>
        </w:tabs>
        <w:ind w:left="1440"/>
        <w:rPr>
          <w:rStyle w:val="Hyperlink"/>
        </w:rPr>
      </w:pPr>
      <w:hyperlink r:id="rId15" w:history="1">
        <w:r w:rsidR="00604EE2">
          <w:rPr>
            <w:rStyle w:val="Hyperlink"/>
            <w:rFonts w:ascii="Cambria" w:eastAsia="Calibri" w:hAnsi="Cambria" w:cs="Calibri"/>
          </w:rPr>
          <w:t>https://docs.google.com/document/d/1glX0vwWLgxcpxf_E60t0FGrOcoD3c9h5O7DIDJTp8Ng/edit?usp=sharing</w:t>
        </w:r>
      </w:hyperlink>
    </w:p>
    <w:p w:rsidR="00604EE2" w:rsidRDefault="00604EE2" w:rsidP="00604EE2">
      <w:pPr>
        <w:pStyle w:val="ListParagraph"/>
        <w:tabs>
          <w:tab w:val="left" w:pos="4680"/>
        </w:tabs>
        <w:ind w:left="1440"/>
      </w:pPr>
      <w:r>
        <w:t>New topics: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Adoption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 xml:space="preserve">Maturity </w:t>
      </w:r>
    </w:p>
    <w:p w:rsidR="00604EE2" w:rsidRDefault="00604EE2" w:rsidP="00604EE2">
      <w:pPr>
        <w:pStyle w:val="ListParagraph"/>
        <w:numPr>
          <w:ilvl w:val="0"/>
          <w:numId w:val="36"/>
        </w:numPr>
        <w:tabs>
          <w:tab w:val="left" w:pos="4680"/>
        </w:tabs>
        <w:spacing w:line="252" w:lineRule="auto"/>
      </w:pPr>
      <w:r>
        <w:t>Others…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Note: we may want to look at the ISO/IEC JTC 1/WG 9 Study Group Report to see how to expand them (</w:t>
      </w:r>
      <w:hyperlink r:id="rId16" w:history="1">
        <w:r>
          <w:rPr>
            <w:rStyle w:val="Hyperlink"/>
            <w:rFonts w:ascii="Cambria" w:eastAsia="Calibri" w:hAnsi="Cambria" w:cs="Calibri"/>
          </w:rPr>
          <w:t>http://www.iso.org/iso/big_data_report-jtc1.pdf</w:t>
        </w:r>
      </w:hyperlink>
      <w:r>
        <w:rPr>
          <w:rFonts w:ascii="Cambria" w:eastAsia="Calibri" w:hAnsi="Cambria" w:cs="Calibri"/>
        </w:rPr>
        <w:t xml:space="preserve"> ) under: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Section 6 on Potential gaps in standardization</w:t>
      </w:r>
    </w:p>
    <w:p w:rsidR="00604EE2" w:rsidRDefault="00604EE2" w:rsidP="00604EE2">
      <w:pPr>
        <w:pStyle w:val="ListParagraph"/>
        <w:tabs>
          <w:tab w:val="left" w:pos="4680"/>
        </w:tabs>
        <w:ind w:left="144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Annex A on Mapping table between SCs and Big Data issues</w:t>
      </w:r>
    </w:p>
    <w:p w:rsidR="00604EE2" w:rsidRPr="00F47E55" w:rsidRDefault="00604EE2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 w:rsidRPr="00F47E55">
        <w:rPr>
          <w:rFonts w:ascii="Cambria" w:eastAsia="Calibri" w:hAnsi="Cambria" w:cs="Calibri"/>
        </w:rPr>
        <w:t xml:space="preserve">Vol. 8: RA Interface – Gregor </w:t>
      </w:r>
      <w:r w:rsidR="00307DDA" w:rsidRPr="00F47E55">
        <w:rPr>
          <w:rFonts w:ascii="Cambria" w:eastAsia="Calibri" w:hAnsi="Cambria" w:cs="Calibri"/>
        </w:rPr>
        <w:t>+ team</w:t>
      </w:r>
    </w:p>
    <w:p w:rsidR="00604EE2" w:rsidRPr="00F47E55" w:rsidRDefault="00F47E55" w:rsidP="00604EE2">
      <w:pPr>
        <w:pStyle w:val="ListParagraph"/>
        <w:numPr>
          <w:ilvl w:val="0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 w:rsidRPr="00F47E55">
        <w:rPr>
          <w:rFonts w:ascii="Cambria" w:eastAsia="Calibri" w:hAnsi="Cambria" w:cs="Calibri"/>
        </w:rPr>
        <w:t>Vol. 9: Adoption &amp; Modernization</w:t>
      </w:r>
      <w:r w:rsidR="00604EE2" w:rsidRPr="00F47E55">
        <w:rPr>
          <w:rFonts w:ascii="Cambria" w:eastAsia="Calibri" w:hAnsi="Cambria" w:cs="Calibri"/>
        </w:rPr>
        <w:t xml:space="preserve"> – Russell</w:t>
      </w:r>
    </w:p>
    <w:p w:rsidR="00604EE2" w:rsidRPr="00F47E55" w:rsidRDefault="00604EE2" w:rsidP="00604EE2">
      <w:pPr>
        <w:pStyle w:val="ListParagraph"/>
        <w:numPr>
          <w:ilvl w:val="1"/>
          <w:numId w:val="34"/>
        </w:numPr>
        <w:tabs>
          <w:tab w:val="left" w:pos="4680"/>
        </w:tabs>
        <w:spacing w:line="252" w:lineRule="auto"/>
        <w:rPr>
          <w:rFonts w:ascii="Cambria" w:eastAsia="Calibri" w:hAnsi="Cambria" w:cs="Calibri"/>
        </w:rPr>
      </w:pPr>
      <w:r w:rsidRPr="00F47E55">
        <w:rPr>
          <w:rFonts w:ascii="Cambria" w:eastAsia="Calibri" w:hAnsi="Cambria" w:cs="Calibri"/>
        </w:rPr>
        <w:t>Adoption, Maturity, Implementation, Deployment, etc.</w:t>
      </w:r>
    </w:p>
    <w:p w:rsidR="00E223FB" w:rsidRPr="00604EE2" w:rsidRDefault="00E223FB" w:rsidP="00604EE2"/>
    <w:sectPr w:rsidR="00E223FB" w:rsidRPr="0060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07B" w:rsidRDefault="0066007B" w:rsidP="00294EB1">
      <w:pPr>
        <w:spacing w:after="0" w:line="240" w:lineRule="auto"/>
      </w:pPr>
      <w:r>
        <w:separator/>
      </w:r>
    </w:p>
  </w:endnote>
  <w:end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¡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07B" w:rsidRDefault="0066007B" w:rsidP="00294EB1">
      <w:pPr>
        <w:spacing w:after="0" w:line="240" w:lineRule="auto"/>
      </w:pPr>
      <w:r>
        <w:separator/>
      </w:r>
    </w:p>
  </w:footnote>
  <w:footnote w:type="continuationSeparator" w:id="0">
    <w:p w:rsidR="0066007B" w:rsidRDefault="0066007B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2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3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4"/>
  </w:num>
  <w:num w:numId="18">
    <w:abstractNumId w:val="11"/>
  </w:num>
  <w:num w:numId="19">
    <w:abstractNumId w:val="6"/>
  </w:num>
  <w:num w:numId="20">
    <w:abstractNumId w:val="12"/>
  </w:num>
  <w:num w:numId="21">
    <w:abstractNumId w:val="23"/>
  </w:num>
  <w:num w:numId="22">
    <w:abstractNumId w:val="1"/>
  </w:num>
  <w:num w:numId="23">
    <w:abstractNumId w:val="7"/>
  </w:num>
  <w:num w:numId="24">
    <w:abstractNumId w:val="10"/>
  </w:num>
  <w:num w:numId="25">
    <w:abstractNumId w:val="16"/>
  </w:num>
  <w:num w:numId="26">
    <w:abstractNumId w:val="21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24"/>
  </w:num>
  <w:num w:numId="37">
    <w:abstractNumId w:val="13"/>
  </w:num>
  <w:num w:numId="38">
    <w:abstractNumId w:val="8"/>
  </w:num>
  <w:num w:numId="39">
    <w:abstractNumId w:val="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7568E"/>
    <w:rsid w:val="000901DE"/>
    <w:rsid w:val="0009030D"/>
    <w:rsid w:val="00094A3C"/>
    <w:rsid w:val="000B4663"/>
    <w:rsid w:val="000B6296"/>
    <w:rsid w:val="00101917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447E"/>
    <w:rsid w:val="0041438F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7F06"/>
    <w:rsid w:val="00657003"/>
    <w:rsid w:val="0066007B"/>
    <w:rsid w:val="0069443A"/>
    <w:rsid w:val="00696830"/>
    <w:rsid w:val="006D5344"/>
    <w:rsid w:val="006E55B4"/>
    <w:rsid w:val="007107A8"/>
    <w:rsid w:val="0071287E"/>
    <w:rsid w:val="00732E74"/>
    <w:rsid w:val="00737BC3"/>
    <w:rsid w:val="007436BA"/>
    <w:rsid w:val="00773A3C"/>
    <w:rsid w:val="00785854"/>
    <w:rsid w:val="007B03DF"/>
    <w:rsid w:val="007F54A0"/>
    <w:rsid w:val="00867EEF"/>
    <w:rsid w:val="00892420"/>
    <w:rsid w:val="008A0637"/>
    <w:rsid w:val="008A486A"/>
    <w:rsid w:val="008B15E1"/>
    <w:rsid w:val="008C45C1"/>
    <w:rsid w:val="008F5629"/>
    <w:rsid w:val="0091215C"/>
    <w:rsid w:val="00925EF5"/>
    <w:rsid w:val="00927227"/>
    <w:rsid w:val="009514CF"/>
    <w:rsid w:val="00961816"/>
    <w:rsid w:val="00983A8D"/>
    <w:rsid w:val="0098513C"/>
    <w:rsid w:val="00991FF5"/>
    <w:rsid w:val="009C1469"/>
    <w:rsid w:val="009D1321"/>
    <w:rsid w:val="009D43BD"/>
    <w:rsid w:val="009E47D3"/>
    <w:rsid w:val="00A2721E"/>
    <w:rsid w:val="00A512A6"/>
    <w:rsid w:val="00A53CED"/>
    <w:rsid w:val="00A62F44"/>
    <w:rsid w:val="00A961B8"/>
    <w:rsid w:val="00AC3112"/>
    <w:rsid w:val="00AD21E0"/>
    <w:rsid w:val="00AE3F9C"/>
    <w:rsid w:val="00AE72B9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F4F47"/>
    <w:rsid w:val="00C342A1"/>
    <w:rsid w:val="00C50B2F"/>
    <w:rsid w:val="00C5326F"/>
    <w:rsid w:val="00C64D38"/>
    <w:rsid w:val="00C65D5D"/>
    <w:rsid w:val="00C8209B"/>
    <w:rsid w:val="00CC15F2"/>
    <w:rsid w:val="00D02970"/>
    <w:rsid w:val="00D20A8B"/>
    <w:rsid w:val="00D66F25"/>
    <w:rsid w:val="00DE166B"/>
    <w:rsid w:val="00DF6DC2"/>
    <w:rsid w:val="00E17AD4"/>
    <w:rsid w:val="00E223FB"/>
    <w:rsid w:val="00E41B8F"/>
    <w:rsid w:val="00E55A70"/>
    <w:rsid w:val="00E607AB"/>
    <w:rsid w:val="00E705F2"/>
    <w:rsid w:val="00E81374"/>
    <w:rsid w:val="00E96158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so.org/iso/big_data_report-jtc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2D98-78EB-46AF-95E1-F6021086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2</cp:revision>
  <dcterms:created xsi:type="dcterms:W3CDTF">2017-04-01T21:22:00Z</dcterms:created>
  <dcterms:modified xsi:type="dcterms:W3CDTF">2017-04-01T21:22:00Z</dcterms:modified>
</cp:coreProperties>
</file>