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B07" w:rsidRDefault="00222B07" w:rsidP="00222B07">
      <w:pPr>
        <w:pStyle w:val="Default"/>
        <w:jc w:val="center"/>
        <w:rPr>
          <w:rFonts w:ascii="Calibri Light" w:hAnsi="Calibri Light"/>
          <w:b/>
          <w:sz w:val="36"/>
          <w:szCs w:val="36"/>
        </w:rPr>
      </w:pPr>
      <w:bookmarkStart w:id="0" w:name="_GoBack"/>
      <w:bookmarkEnd w:id="0"/>
      <w:r>
        <w:rPr>
          <w:rFonts w:ascii="Calibri Light" w:hAnsi="Calibri Light"/>
          <w:b/>
          <w:sz w:val="36"/>
          <w:szCs w:val="36"/>
        </w:rPr>
        <w:t>NIST Big Data Public Working Group (NBD-PWG)</w:t>
      </w:r>
    </w:p>
    <w:p w:rsidR="00222B07" w:rsidRDefault="00222B07" w:rsidP="00222B07">
      <w:pPr>
        <w:pStyle w:val="Default"/>
        <w:jc w:val="center"/>
        <w:rPr>
          <w:rFonts w:ascii="Calibri Light" w:hAnsi="Calibri Light"/>
          <w:b/>
          <w:sz w:val="44"/>
          <w:szCs w:val="44"/>
        </w:rPr>
      </w:pPr>
      <w:r>
        <w:rPr>
          <w:rFonts w:ascii="Calibri Light" w:hAnsi="Calibri Light"/>
          <w:b/>
          <w:sz w:val="28"/>
          <w:szCs w:val="28"/>
        </w:rPr>
        <w:t>NBD-PWD-2017/</w:t>
      </w:r>
      <w:r>
        <w:rPr>
          <w:rFonts w:ascii="Calibri Light" w:hAnsi="Calibri Light"/>
          <w:b/>
          <w:color w:val="FF0000"/>
          <w:sz w:val="44"/>
          <w:szCs w:val="44"/>
        </w:rPr>
        <w:t>M0608</w:t>
      </w:r>
    </w:p>
    <w:p w:rsidR="00222B07" w:rsidRDefault="00222B07" w:rsidP="00222B07">
      <w:pPr>
        <w:pStyle w:val="Default"/>
        <w:rPr>
          <w:rFonts w:ascii="Calibri Light" w:hAnsi="Calibri Light"/>
          <w:b/>
          <w:sz w:val="28"/>
          <w:szCs w:val="28"/>
        </w:rPr>
      </w:pPr>
    </w:p>
    <w:p w:rsidR="00222B07" w:rsidRDefault="00222B07" w:rsidP="00222B07">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222B07" w:rsidRDefault="00222B07" w:rsidP="00222B07">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222B07" w:rsidRDefault="00222B07" w:rsidP="00222B07">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March 14, 2017</w:t>
      </w:r>
    </w:p>
    <w:p w:rsidR="00A56562" w:rsidRDefault="00A56562">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2017_03_14 15_07.rtf</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Robert Reyling (to Everyone)</w:t>
      </w:r>
      <w:r>
        <w:rPr>
          <w:rFonts w:ascii="Segoe UI" w:hAnsi="Segoe UI" w:cs="Segoe UI"/>
          <w:color w:val="3BB63C"/>
          <w:sz w:val="17"/>
          <w:szCs w:val="17"/>
        </w:rPr>
        <w:t xml:space="preserve">: </w:t>
      </w:r>
      <w:r>
        <w:rPr>
          <w:rFonts w:ascii="Segoe UI" w:hAnsi="Segoe UI" w:cs="Segoe UI"/>
          <w:color w:val="000000"/>
          <w:sz w:val="17"/>
          <w:szCs w:val="17"/>
        </w:rPr>
        <w:t>1:15 PM: Do we need a 'Mission statement' for this Working Group?</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Wo Chang (to Everyone)</w:t>
      </w:r>
      <w:r>
        <w:rPr>
          <w:rFonts w:ascii="Segoe UI" w:hAnsi="Segoe UI" w:cs="Segoe UI"/>
          <w:color w:val="3BB63C"/>
          <w:sz w:val="17"/>
          <w:szCs w:val="17"/>
        </w:rPr>
        <w:t xml:space="preserve">: </w:t>
      </w:r>
      <w:r>
        <w:rPr>
          <w:rFonts w:ascii="Segoe UI" w:hAnsi="Segoe UI" w:cs="Segoe UI"/>
          <w:color w:val="000000"/>
          <w:sz w:val="17"/>
          <w:szCs w:val="17"/>
        </w:rPr>
        <w:t>1:16 PM: Thanks Robert for your comment, yes, we do have charter/scope statement for NBD-PWG as well as for each subgroup.</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1:18 PM: Frank, we have addressed use of the NBD-PWB standards. Use cases. Existing stacks like OpenStack, AWS, Azure, GCE. Applications like Hadoop and Spark and Google TensorFlow.</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1:19 PM: ...controlled vocabularies for HW and SW and distributed algorithms.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1:20 PM: ...environmental constraints and interfaces including clouds, SQL, newSQL, local direct attached storage, GPUs, FPGAs, ASICs.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1:21 PM: Tim, yes I agree. But use-cases are inputs into the process to inform us.  So how would with the docs AFFECT us.  Let's say I use Hadoop/Spark, and I read the NIST docs (or even the ISO docs) ... now what?  How do these docs have an effect upon my systems?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1:22 PM: ...laws and policies including PII, logging &amp; auditing, national borders, notification of spills, data retention periods.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1:23 PM:  Franks, "standards are great...everyone has their favorites."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1:23 PM: ...global marketplaces will decide in time...we will be leaders.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1:26 PM: ...FedRAMP, AWS, Azure.</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1:31 PM: Frank Farance, +1 917 751 2900, frank@farance.com</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1:33 PM: Tim: even if there are mulitple standards, ours (NIST BDWG) should have some understanding of how this applies to (affects) existing systems, services, organizations, and data.</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1:34 PM: Frank, the NBD-PWG is NOT a normative standards body. We are analysts. I point you to IEEE as a normative standards body NIST is feeding into.</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Sumit Shah (to Everyone)</w:t>
      </w:r>
      <w:r>
        <w:rPr>
          <w:rFonts w:ascii="Segoe UI" w:hAnsi="Segoe UI" w:cs="Segoe UI"/>
          <w:color w:val="3BB63C"/>
          <w:sz w:val="17"/>
          <w:szCs w:val="17"/>
        </w:rPr>
        <w:t xml:space="preserve">: </w:t>
      </w:r>
      <w:r>
        <w:rPr>
          <w:rFonts w:ascii="Segoe UI" w:hAnsi="Segoe UI" w:cs="Segoe UI"/>
          <w:color w:val="000000"/>
          <w:sz w:val="17"/>
          <w:szCs w:val="17"/>
        </w:rPr>
        <w:t>1:35 PM: @Arnab @Wo I would appreciate if you can share this document.</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Arnab Roy (to Everyone)</w:t>
      </w:r>
      <w:r>
        <w:rPr>
          <w:rFonts w:ascii="Segoe UI" w:hAnsi="Segoe UI" w:cs="Segoe UI"/>
          <w:color w:val="3BB63C"/>
          <w:sz w:val="17"/>
          <w:szCs w:val="17"/>
        </w:rPr>
        <w:t xml:space="preserve">: </w:t>
      </w:r>
      <w:r>
        <w:rPr>
          <w:rFonts w:ascii="Segoe UI" w:hAnsi="Segoe UI" w:cs="Segoe UI"/>
          <w:color w:val="000000"/>
          <w:sz w:val="17"/>
          <w:szCs w:val="17"/>
        </w:rPr>
        <w:t>1:38 PM: @Sumit: sure. I believe it's already online or will be soon</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1:38 PM: Frank, the National Academies is NOT a normative standards body either. They are very active in data science.</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Sumit Shah (to Everyone)</w:t>
      </w:r>
      <w:r>
        <w:rPr>
          <w:rFonts w:ascii="Segoe UI" w:hAnsi="Segoe UI" w:cs="Segoe UI"/>
          <w:color w:val="3BB63C"/>
          <w:sz w:val="17"/>
          <w:szCs w:val="17"/>
        </w:rPr>
        <w:t xml:space="preserve">: </w:t>
      </w:r>
      <w:r>
        <w:rPr>
          <w:rFonts w:ascii="Segoe UI" w:hAnsi="Segoe UI" w:cs="Segoe UI"/>
          <w:color w:val="000000"/>
          <w:sz w:val="17"/>
          <w:szCs w:val="17"/>
        </w:rPr>
        <w:t>1:38 PM: @Arnab - Thanks. I will look for it.</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1:39 PM: Tim: Actually, NIST is an Accredited Standards Development Organization (SDO).  But even it it weren't, the NIST multi-part series is, in fact, a normative document.</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1:40 PM: Frank, the NBD-PWG is NOT NIST or even authoritative.</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1:40 PM: Just like internal software development company documents are, in fact, normative documents.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1:41 PM: ...NIST is a Federal leader in Cloud Computing, Cyber Security, IoT, CPS.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1:42 PM: That doesn't rebut my points that (1) NIST is an accredited SDO, and (2) NIST produces normative documents.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1:42 PM: ...we are not NIST...</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1:43 PM: ...check the NIST Web portal for a raft of NIST standards relevant to big data.</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1:43 PM: We are participants in a NIST working group.</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1:46 PM: ...please read the caveats in the front material of the 9 volumes.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 xml:space="preserve">1:51 PM: Tim, yes, I read the caveats.  A normative document (or not) is determined by its content, not by its author, nor by its caveats.  Take a look at NIST SP 1500-6, which is the first edition of our Reference Architecture.  Clearly it is a normative document.  </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 xml:space="preserve">1:53 PM: Here is the first sentence of Clause 5, of the NBDRA: "The Big Data characteristics of </w:t>
      </w:r>
      <w:r>
        <w:rPr>
          <w:rFonts w:ascii="Segoe UI" w:hAnsi="Segoe UI" w:cs="Segoe UI"/>
          <w:color w:val="000000"/>
          <w:sz w:val="17"/>
          <w:szCs w:val="17"/>
        </w:rPr>
        <w:lastRenderedPageBreak/>
        <w:t>volume, velocity, variety, and variability demand a versatile management platform for storing, processing, and managing complex data. Management of Big Data systems should handle both system- and data-related aspects of the Big Data environment".  Clearly, that sentence is a provision (of variety "recommendation"), and there are many many provisions within the document series.  These are normative documents.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Arnab Roy (to Everyone)</w:t>
      </w:r>
      <w:r>
        <w:rPr>
          <w:rFonts w:ascii="Segoe UI" w:hAnsi="Segoe UI" w:cs="Segoe UI"/>
          <w:color w:val="3BB63C"/>
          <w:sz w:val="17"/>
          <w:szCs w:val="17"/>
        </w:rPr>
        <w:t xml:space="preserve">: </w:t>
      </w:r>
      <w:r>
        <w:rPr>
          <w:rFonts w:ascii="Segoe UI" w:hAnsi="Segoe UI" w:cs="Segoe UI"/>
          <w:color w:val="000000"/>
          <w:sz w:val="17"/>
          <w:szCs w:val="17"/>
        </w:rPr>
        <w:t>1:54 PM: Thanks everyone for the great discussions. I will have to leave now.</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1:54 PM: Arnab, send me your contact info.</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Arnab Roy (to Everyone)</w:t>
      </w:r>
      <w:r>
        <w:rPr>
          <w:rFonts w:ascii="Segoe UI" w:hAnsi="Segoe UI" w:cs="Segoe UI"/>
          <w:color w:val="3BB63C"/>
          <w:sz w:val="17"/>
          <w:szCs w:val="17"/>
        </w:rPr>
        <w:t xml:space="preserve">: </w:t>
      </w:r>
      <w:r>
        <w:rPr>
          <w:rFonts w:ascii="Segoe UI" w:hAnsi="Segoe UI" w:cs="Segoe UI"/>
          <w:color w:val="000000"/>
          <w:sz w:val="17"/>
          <w:szCs w:val="17"/>
        </w:rPr>
        <w:t>1:55 PM: @Frank: I sent you an email just now</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Arnab Roy (to Everyone)</w:t>
      </w:r>
      <w:r>
        <w:rPr>
          <w:rFonts w:ascii="Segoe UI" w:hAnsi="Segoe UI" w:cs="Segoe UI"/>
          <w:color w:val="3BB63C"/>
          <w:sz w:val="17"/>
          <w:szCs w:val="17"/>
        </w:rPr>
        <w:t xml:space="preserve">: </w:t>
      </w:r>
      <w:r>
        <w:rPr>
          <w:rFonts w:ascii="Segoe UI" w:hAnsi="Segoe UI" w:cs="Segoe UI"/>
          <w:color w:val="000000"/>
          <w:sz w:val="17"/>
          <w:szCs w:val="17"/>
        </w:rPr>
        <w:t>1:55 PM: In case you don't get it: aroy@us.fujitsu.com</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1:58 PM: Gregor, I recommend you follow this link: http://www.rle.mit.edu/ncrc/ Professor Muriel Medard has very insightful talks of networked, computable encodings. There is an algebra of encodings that simultaneously optimize redundancy / resilience in noisy channels, compression, and native computability across restricted sets on functions.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1:59 PM: ...Lambda computing (aka microservices) is optimized in this manner.</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2:01 PM: ...your array of virtualized "X" (e.g., VMs, Virtual File Systems, Virtual SQL) need NOT be installed in the traditional sense of VMware hypervisors &amp; services.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2:13 PM: This piece by Adrian Cockroft reminds us that Netflix did not go down, and is resilience-ready https://read.acloud.guru/evolution-of-business-logic-from-monoliths-through-microservices-to-functions-ff464b95a44d#.y041s3269</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2:14 PM: He writes "In other words, it’s possible to send 100 to 1000 messages between services in the same amount of time as communicating and processing one message would take a decade ago. This is a key enabler for the move away from monolithic applications."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2:16 PM: Frank, whose ALU? What does an ALU accomplish?</w:t>
      </w:r>
    </w:p>
    <w:p w:rsidR="00A56562" w:rsidRDefault="00A56562">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2:21 PM: See &lt;https://en.wikipedia.org/wiki/Arithmetic_logic_unit&gt;</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p>
    <w:p w:rsidR="00A56562" w:rsidRDefault="00A56562">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2:22 PM: I didn't find any references to a new understanding of ALU, as you describe.</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2:23 PM: Frank, it is in the common literature. I have referenced Lamdba, microservices, 2 phase Lambda processing, eventually consistent distributed algorithms.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2:24 PM: ...just re read my emails from 2013 on.</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2:24 PM: ...a good starting point is the above MIT link.</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2:25 PM: Frank, your ALU Wiki reference is OBE...GPUs, OpenCL, MPI, FPGAs, ASICs.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2:33 PM: Tim, it is YOU who spoke about ALUs, and I was following up.  I doin't see any rerefences on this.  The notion of an "ALU" in the context of lambda processing, is a tiny granual component.  See the Wikipedia article on lambda architecture.   As an analogy, it's like speaking about Mass Transportation and a wheel's hub caps in the same sentence, two very different levels of granularity</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2:36 PM: Frank, I was giving you credit...when I used ALU now. The future of exascale pivots on future ALUs (not my term but yours).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2:37 PM: Did you just use ALU about 60 seconds ago in the conversation with Gregor?</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2:37 PM: ...I am working on both "hard" and "soft" cores including ARM Mx, RISC V, OpenPower, x86 (both 32 bit &amp; 64 bit).</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2:41 PM: And the notion of ALU is the same in those cores as it is in the wikipedia article on ALUs.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2:43 PM: ...ALU has been changing since the 1950s. Cray at CDC had one CP plus 4 or more PPs. Vector machines. BCD, 1s complement, 2s complement, IEEE numbers, DEC CAR/CDR. etc.</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2:45 PM: ...Lisp was created based on the DEC ALU.</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2:47 PM: ...Lisp is the "original" Lambda environments ala Church.</w:t>
      </w:r>
    </w:p>
    <w:p w:rsidR="00A56562" w:rsidRDefault="00A56562">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2:47 PM: Whil;e implemenmtations might change, they still correspond to the same "notion".  Here is your Power8 architecture, and they refer to an ALU "an arithmetic and logic unit (ALU) to execute add, subtract, compares and</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color w:val="000000"/>
          <w:sz w:val="17"/>
          <w:szCs w:val="17"/>
        </w:rPr>
        <w:t>trap instructions", see page 94 of https://www.google.com/url?sa=t&amp;rct=j&amp;q=&amp;esrc=s&amp;source=web&amp;cd=1&amp;cad=rja&amp;uact=8&amp;ved=0ahUKEwjpj5qu09bSAhWh24MKHYCuB0oQFggcMAA&amp;url=https%3A%2F%2Fwww.ibm.com%2Fdeveloperworks%2Fcommunity%2Fwikis%2Fform%2Fanonymous%2Fapi%2Fwiki%2F61ad9cf2-c6a3-4d2c-b779-61ff0266d32a%2Fpage%2F1cb956e8-4160-4bea-a956-e51490c2b920%2Fattachment%2F5d3361eb-3008-4347-bf2f-6bf52e13f060%2Fmedia%2FThe%2520Power8%2520Core%2520MicroArchitecture%2520earlj%2520V5.0%2520Feb18-2016VUG2.pdf&amp;usg=AFQjCNElfE6jKEtw0gTDyZ4jKK79XH3_rw&amp;sig2=_aAinpfbaZjODu2tY59gJQ</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Frank Farance (to Everyone)</w:t>
      </w:r>
      <w:r>
        <w:rPr>
          <w:rFonts w:ascii="Segoe UI" w:hAnsi="Segoe UI" w:cs="Segoe UI"/>
          <w:color w:val="3BB63C"/>
          <w:sz w:val="17"/>
          <w:szCs w:val="17"/>
        </w:rPr>
        <w:t xml:space="preserve">: </w:t>
      </w:r>
      <w:r>
        <w:rPr>
          <w:rFonts w:ascii="Segoe UI" w:hAnsi="Segoe UI" w:cs="Segoe UI"/>
          <w:color w:val="000000"/>
          <w:sz w:val="17"/>
          <w:szCs w:val="17"/>
        </w:rPr>
        <w:t>2:48 PM: Tim, I'm just saying that what you're saying with repsect to ALUs is not consistent with industry literature and practice.</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2:49 PM: Frank, ok. But you ignore GPUs, ASICs, larger scale buses and networks. A foreground vs background de emphasis.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2:50 PM: Frank, research Microsofts's Remote DMA FPGAs, as one example, a starting point.</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2:51 PM: I didn't ignore them, they are different notions (concepts) of which some of them borrow features (or not) from ALUs.  GPUs certainly take features of ALUs.  ASICs *can* take features of ALUs, assuming you're dropping an ALU into an ASIC (or FPGA).</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2:51 PM: ...routers &amp; switches have special purpose ALUs, CAM, and HW accelerators.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2:51 PM: ...shift registers, frame buffers, error detect &amp; correction functions.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2:52 PM: Right, but both data/management planes have ALUs (possibly optimized differently).  And shift registers, etc., are all cases of using, limiting, or extending ALUs.</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2:53 PM: ...you win...I give up!</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Cavan (Private)</w:t>
      </w:r>
      <w:r>
        <w:rPr>
          <w:rFonts w:ascii="Segoe UI" w:hAnsi="Segoe UI" w:cs="Segoe UI"/>
          <w:color w:val="B63B3C"/>
          <w:sz w:val="17"/>
          <w:szCs w:val="17"/>
        </w:rPr>
        <w:t xml:space="preserve">: </w:t>
      </w:r>
      <w:r>
        <w:rPr>
          <w:rFonts w:ascii="Segoe UI" w:hAnsi="Segoe UI" w:cs="Segoe UI"/>
          <w:color w:val="000000"/>
          <w:sz w:val="17"/>
          <w:szCs w:val="17"/>
        </w:rPr>
        <w:t>2:57 PM: when I put togeter an updated bio, I decided to update (I never had) my Linked in with some of my publications..... So it should I should get it to you today. (Doing some adminis-trivia right now.. due)</w:t>
      </w:r>
    </w:p>
    <w:p w:rsidR="00A56562" w:rsidRDefault="00A56562">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 xml:space="preserve">3:07 PM: Thank you all.  </w:t>
      </w:r>
    </w:p>
    <w:p w:rsidR="00A56562" w:rsidRDefault="00A56562">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Sumit Shah (to Everyone)</w:t>
      </w:r>
      <w:r>
        <w:rPr>
          <w:rFonts w:ascii="Segoe UI" w:hAnsi="Segoe UI" w:cs="Segoe UI"/>
          <w:color w:val="3BB63C"/>
          <w:sz w:val="17"/>
          <w:szCs w:val="17"/>
        </w:rPr>
        <w:t xml:space="preserve">: </w:t>
      </w:r>
      <w:r>
        <w:rPr>
          <w:rFonts w:ascii="Segoe UI" w:hAnsi="Segoe UI" w:cs="Segoe UI"/>
          <w:color w:val="000000"/>
          <w:sz w:val="17"/>
          <w:szCs w:val="17"/>
        </w:rPr>
        <w:t>3:07 PM: thank you</w:t>
      </w:r>
    </w:p>
    <w:sectPr w:rsidR="00A5656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B07"/>
    <w:rsid w:val="00222B07"/>
    <w:rsid w:val="0067539D"/>
    <w:rsid w:val="00A5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5543AE4-6753-454B-91DB-41690BF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222B07"/>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2017-04-02T01:25:00Z</dcterms:created>
  <dcterms:modified xsi:type="dcterms:W3CDTF">2017-04-02T01:25:00Z</dcterms:modified>
</cp:coreProperties>
</file>