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34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33"/>
        <w:gridCol w:w="810"/>
        <w:gridCol w:w="720"/>
        <w:gridCol w:w="1208"/>
        <w:gridCol w:w="4732"/>
        <w:gridCol w:w="4230"/>
      </w:tblGrid>
      <w:tr w:rsidR="00E97FBA" w:rsidTr="00EC561C">
        <w:tc>
          <w:tcPr>
            <w:tcW w:w="810" w:type="dxa"/>
          </w:tcPr>
          <w:p w:rsidR="00E97FBA" w:rsidRPr="00E97FBA" w:rsidRDefault="00EC561C" w:rsidP="00EC561C">
            <w:pPr>
              <w:tabs>
                <w:tab w:val="center" w:pos="216"/>
              </w:tabs>
              <w:rPr>
                <w:b/>
              </w:rPr>
            </w:pPr>
            <w:r>
              <w:rPr>
                <w:b/>
              </w:rPr>
              <w:t xml:space="preserve">Item </w:t>
            </w:r>
            <w:r>
              <w:rPr>
                <w:b/>
              </w:rPr>
              <w:tab/>
            </w:r>
            <w:r w:rsidR="00E97FBA">
              <w:rPr>
                <w:b/>
              </w:rPr>
              <w:t>#</w:t>
            </w:r>
          </w:p>
        </w:tc>
        <w:tc>
          <w:tcPr>
            <w:tcW w:w="83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72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208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732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Comment (with rationale)</w:t>
            </w:r>
          </w:p>
        </w:tc>
        <w:tc>
          <w:tcPr>
            <w:tcW w:w="423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Suggested Change</w:t>
            </w:r>
          </w:p>
        </w:tc>
      </w:tr>
      <w:tr w:rsidR="00E97FBA" w:rsidTr="00EC561C">
        <w:tc>
          <w:tcPr>
            <w:tcW w:w="810" w:type="dxa"/>
          </w:tcPr>
          <w:p w:rsidR="00E97FBA" w:rsidRDefault="00042AFC" w:rsidP="00E97FBA">
            <w:r>
              <w:t>1</w:t>
            </w:r>
          </w:p>
        </w:tc>
        <w:tc>
          <w:tcPr>
            <w:tcW w:w="833" w:type="dxa"/>
          </w:tcPr>
          <w:p w:rsidR="00E97FBA" w:rsidRDefault="00042AFC" w:rsidP="00E97FBA">
            <w:r>
              <w:t>G</w:t>
            </w:r>
          </w:p>
        </w:tc>
        <w:tc>
          <w:tcPr>
            <w:tcW w:w="810" w:type="dxa"/>
          </w:tcPr>
          <w:p w:rsidR="00E97FBA" w:rsidRDefault="00042AFC" w:rsidP="00E97FBA">
            <w:r>
              <w:t>14 (27)</w:t>
            </w:r>
          </w:p>
        </w:tc>
        <w:tc>
          <w:tcPr>
            <w:tcW w:w="720" w:type="dxa"/>
          </w:tcPr>
          <w:p w:rsidR="00E97FBA" w:rsidRDefault="00042AFC" w:rsidP="00E97FBA">
            <w:r>
              <w:t>646</w:t>
            </w:r>
          </w:p>
        </w:tc>
        <w:tc>
          <w:tcPr>
            <w:tcW w:w="1208" w:type="dxa"/>
          </w:tcPr>
          <w:p w:rsidR="00E97FBA" w:rsidRDefault="00042AFC" w:rsidP="00E97FBA">
            <w:r>
              <w:t>2.4.3</w:t>
            </w:r>
          </w:p>
        </w:tc>
        <w:tc>
          <w:tcPr>
            <w:tcW w:w="4732" w:type="dxa"/>
          </w:tcPr>
          <w:p w:rsidR="00652E60" w:rsidRDefault="00042AFC" w:rsidP="00E97FBA">
            <w:r>
              <w:t>Submission for Request for Contribution for Indicated</w:t>
            </w:r>
            <w:r w:rsidR="00C85E54">
              <w:t xml:space="preserve"> Section.</w:t>
            </w:r>
          </w:p>
        </w:tc>
        <w:tc>
          <w:tcPr>
            <w:tcW w:w="4230" w:type="dxa"/>
          </w:tcPr>
          <w:p w:rsidR="00042AFC" w:rsidRDefault="00042AFC" w:rsidP="00042AFC">
            <w:r>
              <w:t xml:space="preserve">Methods to secure individual </w:t>
            </w:r>
            <w:proofErr w:type="spellStart"/>
            <w:r>
              <w:t>IoT</w:t>
            </w:r>
            <w:proofErr w:type="spellEnd"/>
            <w:r>
              <w:t xml:space="preserve"> devices fall outside the scope of the NBDRA standard; however, it is worthwhile to note that </w:t>
            </w:r>
            <w:proofErr w:type="spellStart"/>
            <w:r>
              <w:t>IoT</w:t>
            </w:r>
            <w:proofErr w:type="spellEnd"/>
            <w:r>
              <w:t xml:space="preserve"> devices present unique security challenges (OWASP, 2015) due to limited hardware capability, rapid market evolution, and lack of a widely used security standard. While some progress has been made with industrial devices (NIST 800-82, IEC 62443), consumer device manufactures have no regulatory or market incentive to secure their devices. </w:t>
            </w:r>
          </w:p>
          <w:p w:rsidR="00C85E54" w:rsidRDefault="00C85E54" w:rsidP="00042AFC"/>
          <w:p w:rsidR="00652E60" w:rsidRDefault="00042AFC" w:rsidP="00042AFC">
            <w:r>
              <w:t xml:space="preserve">Until </w:t>
            </w:r>
            <w:proofErr w:type="spellStart"/>
            <w:r>
              <w:t>IoT</w:t>
            </w:r>
            <w:proofErr w:type="spellEnd"/>
            <w:r>
              <w:t xml:space="preserve"> hardware reaches sufficient maturity to allow TLS communication and support other cryptographic authentication mechanisms, </w:t>
            </w:r>
            <w:proofErr w:type="spellStart"/>
            <w:r>
              <w:t>IoT</w:t>
            </w:r>
            <w:proofErr w:type="spellEnd"/>
            <w:r>
              <w:t xml:space="preserve"> data required for a BDRA will typically be collected under a single provider per device type or class. Volume and Velocity for an individual </w:t>
            </w:r>
            <w:proofErr w:type="spellStart"/>
            <w:r>
              <w:t>IoT</w:t>
            </w:r>
            <w:proofErr w:type="spellEnd"/>
            <w:r>
              <w:t xml:space="preserve"> device are low, due power and processing constraints, though in an aggregate provider very high volumes are easily realized. Veracity of this provider is </w:t>
            </w:r>
            <w:r>
              <w:lastRenderedPageBreak/>
              <w:t xml:space="preserve">strongly dependent on hardware and protocol implementation details which might be opaque to relying Big Data consumers. </w:t>
            </w:r>
          </w:p>
          <w:p w:rsidR="00652E60" w:rsidRDefault="00652E60" w:rsidP="00042AFC"/>
          <w:p w:rsidR="00652E60" w:rsidRDefault="00042AFC" w:rsidP="00042AFC">
            <w:proofErr w:type="spellStart"/>
            <w:r>
              <w:t>IoT</w:t>
            </w:r>
            <w:proofErr w:type="spellEnd"/>
            <w:r>
              <w:t xml:space="preserve"> aggregate NBDRA Data Providers should authenticate individual </w:t>
            </w:r>
            <w:proofErr w:type="spellStart"/>
            <w:r>
              <w:t>IoT</w:t>
            </w:r>
            <w:proofErr w:type="spellEnd"/>
            <w:r>
              <w:t xml:space="preserve"> device connections prior to accepting data wherever possible. While statistical analytics might detect a security breach, relying on this alone is undesirable as it lacks a means to distinguish between individual and compromised devices – resulting in a complete loss of functionality in the event of a breach. </w:t>
            </w:r>
          </w:p>
          <w:p w:rsidR="00652E60" w:rsidRDefault="00652E60" w:rsidP="00E97FBA"/>
        </w:tc>
      </w:tr>
      <w:tr w:rsidR="00E97FBA" w:rsidTr="00EC561C">
        <w:tc>
          <w:tcPr>
            <w:tcW w:w="810" w:type="dxa"/>
          </w:tcPr>
          <w:p w:rsidR="00E97FBA" w:rsidRDefault="00C85E54" w:rsidP="00E97FBA">
            <w:r>
              <w:lastRenderedPageBreak/>
              <w:t>2</w:t>
            </w:r>
          </w:p>
        </w:tc>
        <w:tc>
          <w:tcPr>
            <w:tcW w:w="833" w:type="dxa"/>
          </w:tcPr>
          <w:p w:rsidR="00E97FBA" w:rsidRDefault="00C85E54" w:rsidP="00E97FBA">
            <w:r>
              <w:t>T</w:t>
            </w:r>
          </w:p>
        </w:tc>
        <w:tc>
          <w:tcPr>
            <w:tcW w:w="810" w:type="dxa"/>
          </w:tcPr>
          <w:p w:rsidR="00E97FBA" w:rsidRDefault="00C85E54" w:rsidP="00E97FBA">
            <w:r>
              <w:t>17 (30)</w:t>
            </w:r>
          </w:p>
        </w:tc>
        <w:tc>
          <w:tcPr>
            <w:tcW w:w="720" w:type="dxa"/>
          </w:tcPr>
          <w:p w:rsidR="00E97FBA" w:rsidRDefault="00C85E54" w:rsidP="00E97FBA">
            <w:r>
              <w:t>779</w:t>
            </w:r>
          </w:p>
        </w:tc>
        <w:tc>
          <w:tcPr>
            <w:tcW w:w="1208" w:type="dxa"/>
          </w:tcPr>
          <w:p w:rsidR="00E97FBA" w:rsidRDefault="00C85E54" w:rsidP="00E97FBA">
            <w:r>
              <w:t>2.4.7.6</w:t>
            </w:r>
          </w:p>
        </w:tc>
        <w:tc>
          <w:tcPr>
            <w:tcW w:w="4732" w:type="dxa"/>
          </w:tcPr>
          <w:p w:rsidR="00E97FBA" w:rsidRDefault="00C85E54" w:rsidP="00E97FBA">
            <w:r>
              <w:t>An abuse-resistant glass-break mechanism for time-critical situations (such as fires, medical emergencies) across multiple Providers will likely require AI, as policy reconfiguration for even a highly skilled human operator would take too long, or be too easy to bypass. The mechanism must have strong authentication and non-repudiation, with the identity, location, and motive of the initiator preserved permanently through a cryptographic mechanism (such as Block Chain).</w:t>
            </w:r>
          </w:p>
        </w:tc>
        <w:tc>
          <w:tcPr>
            <w:tcW w:w="4230" w:type="dxa"/>
          </w:tcPr>
          <w:p w:rsidR="00E97FBA" w:rsidRDefault="00E97FBA" w:rsidP="006F1BFB"/>
        </w:tc>
      </w:tr>
      <w:tr w:rsidR="00E97FBA" w:rsidTr="00EC561C">
        <w:tc>
          <w:tcPr>
            <w:tcW w:w="810" w:type="dxa"/>
          </w:tcPr>
          <w:p w:rsidR="00E97FBA" w:rsidRDefault="00E97FBA" w:rsidP="00E97FBA">
            <w:bookmarkStart w:id="0" w:name="_GoBack"/>
            <w:bookmarkEnd w:id="0"/>
          </w:p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</w:tbl>
    <w:p w:rsidR="00E97FBA" w:rsidRPr="00E97FBA" w:rsidRDefault="00E97FBA" w:rsidP="00652E60"/>
    <w:sectPr w:rsidR="00E97FBA" w:rsidRPr="00E97FBA" w:rsidSect="00E97FBA">
      <w:headerReference w:type="default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229" w:rsidRDefault="00862229" w:rsidP="00E97FBA">
      <w:r>
        <w:separator/>
      </w:r>
    </w:p>
  </w:endnote>
  <w:endnote w:type="continuationSeparator" w:id="0">
    <w:p w:rsidR="00862229" w:rsidRDefault="00862229" w:rsidP="00E9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BA" w:rsidRDefault="00E97FBA">
    <w:pPr>
      <w:pStyle w:val="Footer"/>
    </w:pPr>
    <w:r>
      <w:t>Type: E = Editorial, G = General, T = Technical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229" w:rsidRDefault="00862229" w:rsidP="00E97FBA">
      <w:r>
        <w:separator/>
      </w:r>
    </w:p>
  </w:footnote>
  <w:footnote w:type="continuationSeparator" w:id="0">
    <w:p w:rsidR="00862229" w:rsidRDefault="00862229" w:rsidP="00E97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FBA" w:rsidRDefault="00EC561C" w:rsidP="00E97FBA">
    <w:pPr>
      <w:ind w:left="8010" w:hanging="8010"/>
    </w:pPr>
    <w:r>
      <w:t>Com</w:t>
    </w:r>
    <w:r w:rsidR="00214B9B">
      <w:t>ment Template for SP1500</w:t>
    </w:r>
    <w:r w:rsidR="004D51E1">
      <w:t>-</w:t>
    </w:r>
    <w:r w:rsidR="00042AFC">
      <w:rPr>
        <w:i/>
      </w:rPr>
      <w:t>4</w:t>
    </w:r>
    <w:r w:rsidR="00042AFC">
      <w:tab/>
      <w:t>Submitted by:  Jacob Dilles</w:t>
    </w:r>
  </w:p>
  <w:p w:rsidR="00682262" w:rsidRDefault="00682262" w:rsidP="00042AFC">
    <w:pPr>
      <w:ind w:left="8910" w:firstLine="180"/>
    </w:pPr>
    <w:r>
      <w:t>Email:</w:t>
    </w:r>
    <w:r w:rsidR="00042AFC">
      <w:t xml:space="preserve"> jdilles@mountaireygroup.com</w:t>
    </w:r>
  </w:p>
  <w:p w:rsidR="00E97FBA" w:rsidRDefault="00E97FBA" w:rsidP="00E97FBA">
    <w:pPr>
      <w:ind w:left="9810" w:hanging="9810"/>
    </w:pPr>
    <w:r>
      <w:tab/>
      <w:t xml:space="preserve">Date: </w:t>
    </w:r>
    <w:r w:rsidR="00042AFC">
      <w:t>9/5/2017</w:t>
    </w:r>
  </w:p>
  <w:p w:rsidR="00E97FBA" w:rsidRDefault="00E97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B181D"/>
    <w:multiLevelType w:val="hybridMultilevel"/>
    <w:tmpl w:val="AC12A34A"/>
    <w:lvl w:ilvl="0" w:tplc="F2CC291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BA"/>
    <w:rsid w:val="00042AFC"/>
    <w:rsid w:val="00140F54"/>
    <w:rsid w:val="00214B9B"/>
    <w:rsid w:val="00290183"/>
    <w:rsid w:val="002F3FE8"/>
    <w:rsid w:val="003869AA"/>
    <w:rsid w:val="0039394E"/>
    <w:rsid w:val="00437300"/>
    <w:rsid w:val="004D51E1"/>
    <w:rsid w:val="00652E60"/>
    <w:rsid w:val="00682262"/>
    <w:rsid w:val="006F1BFB"/>
    <w:rsid w:val="00862229"/>
    <w:rsid w:val="00933852"/>
    <w:rsid w:val="009524A9"/>
    <w:rsid w:val="00B138BC"/>
    <w:rsid w:val="00C85E54"/>
    <w:rsid w:val="00D77248"/>
    <w:rsid w:val="00E004E4"/>
    <w:rsid w:val="00E97FBA"/>
    <w:rsid w:val="00EC561C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wchang@nist.gov</dc:creator>
  <cp:lastModifiedBy>Jacob Dilles</cp:lastModifiedBy>
  <cp:revision>6</cp:revision>
  <dcterms:created xsi:type="dcterms:W3CDTF">2017-09-05T15:43:00Z</dcterms:created>
  <dcterms:modified xsi:type="dcterms:W3CDTF">2017-09-05T15:56:00Z</dcterms:modified>
</cp:coreProperties>
</file>