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62" w:rsidRPr="00D52503" w:rsidRDefault="00F87F64" w:rsidP="00D52503">
      <w:pPr>
        <w:shd w:val="clear" w:color="auto" w:fill="FFD966" w:themeFill="accent4" w:themeFillTint="99"/>
        <w:jc w:val="center"/>
        <w:rPr>
          <w:rFonts w:ascii="Times New Roman Bold" w:hAnsi="Times New Roman Bold"/>
          <w:b/>
          <w:sz w:val="52"/>
          <w:u w:val="single"/>
        </w:rPr>
      </w:pPr>
      <w:r w:rsidRPr="00D52503">
        <w:rPr>
          <w:rFonts w:ascii="Times New Roman Bold" w:hAnsi="Times New Roman Bold"/>
          <w:b/>
          <w:sz w:val="52"/>
          <w:u w:val="single"/>
        </w:rPr>
        <w:t xml:space="preserve">DRAFT </w:t>
      </w:r>
      <w:r w:rsidR="00EB1651" w:rsidRPr="00D52503">
        <w:rPr>
          <w:rFonts w:ascii="Times New Roman Bold" w:hAnsi="Times New Roman Bold"/>
          <w:b/>
          <w:sz w:val="52"/>
          <w:u w:val="single"/>
        </w:rPr>
        <w:t>User Guide</w:t>
      </w:r>
    </w:p>
    <w:p w:rsidR="00EB1651" w:rsidRDefault="00EB1651"/>
    <w:p w:rsidR="009F7856" w:rsidRDefault="009F7856">
      <w:r w:rsidRPr="009F7856">
        <w:rPr>
          <w:shd w:val="clear" w:color="auto" w:fill="BDD6EE" w:themeFill="accent1" w:themeFillTint="66"/>
        </w:rPr>
        <w:t>The following</w:t>
      </w:r>
      <w:r w:rsidR="0003381B">
        <w:rPr>
          <w:shd w:val="clear" w:color="auto" w:fill="BDD6EE" w:themeFill="accent1" w:themeFillTint="66"/>
        </w:rPr>
        <w:t xml:space="preserve"> document is a draft of a user</w:t>
      </w:r>
      <w:r w:rsidRPr="009F7856">
        <w:rPr>
          <w:shd w:val="clear" w:color="auto" w:fill="BDD6EE" w:themeFill="accent1" w:themeFillTint="66"/>
        </w:rPr>
        <w:t xml:space="preserve"> guide to the nine NIST Big Data Interoperability Framework </w:t>
      </w:r>
      <w:r w:rsidR="009C5FB0">
        <w:rPr>
          <w:shd w:val="clear" w:color="auto" w:fill="BDD6EE" w:themeFill="accent1" w:themeFillTint="66"/>
        </w:rPr>
        <w:t xml:space="preserve">(NBDIF) </w:t>
      </w:r>
      <w:r w:rsidRPr="009F7856">
        <w:rPr>
          <w:shd w:val="clear" w:color="auto" w:fill="BDD6EE" w:themeFill="accent1" w:themeFillTint="66"/>
        </w:rPr>
        <w:t xml:space="preserve">volumes. The objective of this document is to provide a very high level overview of the contents of the nine volumes, relation between the volumes, location </w:t>
      </w:r>
      <w:r w:rsidR="009C5FB0">
        <w:rPr>
          <w:shd w:val="clear" w:color="auto" w:fill="BDD6EE" w:themeFill="accent1" w:themeFillTint="66"/>
        </w:rPr>
        <w:t xml:space="preserve">(within the volumes) </w:t>
      </w:r>
      <w:r w:rsidRPr="009F7856">
        <w:rPr>
          <w:shd w:val="clear" w:color="auto" w:fill="BDD6EE" w:themeFill="accent1" w:themeFillTint="66"/>
        </w:rPr>
        <w:t xml:space="preserve">of </w:t>
      </w:r>
      <w:r w:rsidR="0003381B">
        <w:rPr>
          <w:shd w:val="clear" w:color="auto" w:fill="BDD6EE" w:themeFill="accent1" w:themeFillTint="66"/>
        </w:rPr>
        <w:t xml:space="preserve">some </w:t>
      </w:r>
      <w:r w:rsidRPr="009F7856">
        <w:rPr>
          <w:shd w:val="clear" w:color="auto" w:fill="BDD6EE" w:themeFill="accent1" w:themeFillTint="66"/>
        </w:rPr>
        <w:t>topics of interest to the Big Data community</w:t>
      </w:r>
      <w:r w:rsidR="009C5FB0">
        <w:rPr>
          <w:shd w:val="clear" w:color="auto" w:fill="BDD6EE" w:themeFill="accent1" w:themeFillTint="66"/>
        </w:rPr>
        <w:t xml:space="preserve">, and </w:t>
      </w:r>
      <w:r w:rsidR="0003381B">
        <w:rPr>
          <w:shd w:val="clear" w:color="auto" w:fill="BDD6EE" w:themeFill="accent1" w:themeFillTint="66"/>
        </w:rPr>
        <w:t>related</w:t>
      </w:r>
      <w:r w:rsidR="009C5FB0">
        <w:rPr>
          <w:shd w:val="clear" w:color="auto" w:fill="BDD6EE" w:themeFill="accent1" w:themeFillTint="66"/>
        </w:rPr>
        <w:t xml:space="preserve"> NIST resources</w:t>
      </w:r>
      <w:r w:rsidRPr="009F7856">
        <w:rPr>
          <w:shd w:val="clear" w:color="auto" w:fill="BDD6EE" w:themeFill="accent1" w:themeFillTint="66"/>
        </w:rPr>
        <w:t xml:space="preserve">. </w:t>
      </w:r>
      <w:r w:rsidR="009C5FB0">
        <w:rPr>
          <w:shd w:val="clear" w:color="auto" w:fill="BDD6EE" w:themeFill="accent1" w:themeFillTint="66"/>
        </w:rPr>
        <w:t>The proposed focus of each section</w:t>
      </w:r>
      <w:r w:rsidRPr="009F7856">
        <w:rPr>
          <w:shd w:val="clear" w:color="auto" w:fill="BDD6EE" w:themeFill="accent1" w:themeFillTint="66"/>
        </w:rPr>
        <w:t xml:space="preserve"> is highlighted in blue. The blue text serves to guide development of the document and will be removed later. </w:t>
      </w:r>
      <w:r w:rsidR="0003381B">
        <w:rPr>
          <w:shd w:val="clear" w:color="auto" w:fill="BDD6EE" w:themeFill="accent1" w:themeFillTint="66"/>
        </w:rPr>
        <w:t>Example t</w:t>
      </w:r>
      <w:r w:rsidR="009C5FB0">
        <w:rPr>
          <w:shd w:val="clear" w:color="auto" w:fill="BDD6EE" w:themeFill="accent1" w:themeFillTint="66"/>
        </w:rPr>
        <w:t xml:space="preserve">ext </w:t>
      </w:r>
      <w:r w:rsidR="0003381B">
        <w:rPr>
          <w:shd w:val="clear" w:color="auto" w:fill="BDD6EE" w:themeFill="accent1" w:themeFillTint="66"/>
        </w:rPr>
        <w:t xml:space="preserve">(i.e., text similar to what will be included in the document) </w:t>
      </w:r>
      <w:r w:rsidRPr="009F7856">
        <w:rPr>
          <w:shd w:val="clear" w:color="auto" w:fill="BDD6EE" w:themeFill="accent1" w:themeFillTint="66"/>
        </w:rPr>
        <w:t>is not highlighted.</w:t>
      </w:r>
    </w:p>
    <w:p w:rsidR="009F7856" w:rsidRDefault="009F7856"/>
    <w:p w:rsidR="00EB1651" w:rsidRDefault="00EB1651" w:rsidP="00EB1651">
      <w:pPr>
        <w:pStyle w:val="Heading1"/>
      </w:pPr>
      <w:r>
        <w:t>Volume Overview</w:t>
      </w:r>
    </w:p>
    <w:p w:rsidR="00DA0F75" w:rsidRDefault="00DA0F75" w:rsidP="00DA0F75">
      <w:pPr>
        <w:pStyle w:val="Heading2"/>
      </w:pPr>
      <w:r>
        <w:t>OVERALL GOAL OF THE NBDIF</w:t>
      </w:r>
    </w:p>
    <w:p w:rsidR="00E2267A" w:rsidRPr="00350125" w:rsidRDefault="00E2267A" w:rsidP="00E2267A">
      <w:pPr>
        <w:rPr>
          <w:shd w:val="clear" w:color="auto" w:fill="BDD6EE" w:themeFill="accent1" w:themeFillTint="66"/>
        </w:rPr>
      </w:pPr>
      <w:r w:rsidRPr="00350125">
        <w:rPr>
          <w:shd w:val="clear" w:color="auto" w:fill="BDD6EE" w:themeFill="accent1" w:themeFillTint="66"/>
        </w:rPr>
        <w:t>This section will describe (at a very high level) the purpose for creating the compendium of NBDIF documents (e.g., Why were the documents created? What do the documents contain?)</w:t>
      </w:r>
    </w:p>
    <w:p w:rsidR="00E2267A" w:rsidRPr="00E2267A" w:rsidRDefault="00E2267A" w:rsidP="00E2267A"/>
    <w:p w:rsidR="00DA0F75" w:rsidRDefault="00DA0F75" w:rsidP="00DA0F75">
      <w:pPr>
        <w:pStyle w:val="Heading2"/>
      </w:pPr>
      <w:r>
        <w:t>Suggested Reading Pathways</w:t>
      </w:r>
    </w:p>
    <w:p w:rsidR="00DA0F75" w:rsidRPr="001A0843" w:rsidRDefault="00DA0F75" w:rsidP="00DA0F75">
      <w:pPr>
        <w:shd w:val="clear" w:color="auto" w:fill="BDD6EE" w:themeFill="accent1" w:themeFillTint="66"/>
      </w:pPr>
      <w:r>
        <w:t xml:space="preserve">This section will suggest a reading pathway (i.e., a suggested order in which to read the volumes) for a few user groups. The user groups are very high-level, broad groups and are not intended to address every scenario of user. </w:t>
      </w:r>
    </w:p>
    <w:p w:rsidR="00EC02A0" w:rsidRDefault="00EC02A0" w:rsidP="00EC02A0">
      <w:r w:rsidRPr="00E11E0B">
        <w:t xml:space="preserve">One goal of the User Guide </w:t>
      </w:r>
      <w:r>
        <w:t xml:space="preserve">is to </w:t>
      </w:r>
      <w:r w:rsidRPr="00E11E0B">
        <w:t xml:space="preserve">assist the reader in </w:t>
      </w:r>
      <w:r>
        <w:t>finding information of interest within the volumes of the NBDIF</w:t>
      </w:r>
      <w:r w:rsidRPr="00E11E0B">
        <w:t>.</w:t>
      </w:r>
      <w:r>
        <w:t xml:space="preserve"> </w:t>
      </w:r>
      <w:r w:rsidRPr="00216FB6">
        <w:t xml:space="preserve">Readers from different disciplines may prefer to take different navigation paths on their journey through the volumes. </w:t>
      </w:r>
      <w:bookmarkStart w:id="0" w:name="_GoBack"/>
      <w:bookmarkEnd w:id="0"/>
      <w:r>
        <w:t>The suggested reading pathways below are only intended as a guide and do not suggest that these are the only order to read the NBDIF volumes.</w:t>
      </w:r>
    </w:p>
    <w:p w:rsidR="00DA0F75" w:rsidRDefault="00DA0F75" w:rsidP="00DA0F75"/>
    <w:p w:rsidR="00DA0F75" w:rsidRPr="00D24615" w:rsidRDefault="00DA0F75" w:rsidP="00DA0F75">
      <w:pPr>
        <w:pStyle w:val="BDUseCaseSubheading"/>
      </w:pPr>
      <w:r w:rsidRPr="00D24615">
        <w:t>Analyst (e.g., Security and Privacy Analysts, Vertical Application End-Users)</w:t>
      </w:r>
    </w:p>
    <w:p w:rsidR="00DA0F75" w:rsidRDefault="00DA0F75" w:rsidP="00DA0F75">
      <w:r>
        <w:t>Suggested reading pathway narrative</w:t>
      </w:r>
    </w:p>
    <w:p w:rsidR="00DA0F75" w:rsidRDefault="00DA0F75" w:rsidP="00DA0F75"/>
    <w:p w:rsidR="00DA0F75" w:rsidRDefault="00DA0F75" w:rsidP="00DA0F75">
      <w:pPr>
        <w:pStyle w:val="BDUseCaseSubheading"/>
      </w:pPr>
      <w:r>
        <w:t xml:space="preserve">Business User (e.g., Project Managers, Senior Executives) </w:t>
      </w:r>
    </w:p>
    <w:p w:rsidR="00DA0F75" w:rsidRDefault="00DA0F75" w:rsidP="00DA0F75">
      <w:r>
        <w:t>Suggested reading pathway narrative</w:t>
      </w:r>
      <w:r>
        <w:t xml:space="preserve">: </w:t>
      </w:r>
      <w:r>
        <w:t xml:space="preserve">Vol 3 </w:t>
      </w:r>
      <w:r>
        <w:sym w:font="Wingdings" w:char="F0E0"/>
      </w:r>
      <w:r>
        <w:t xml:space="preserve"> Vol n </w:t>
      </w:r>
      <w:r>
        <w:sym w:font="Wingdings" w:char="F0E0"/>
      </w:r>
      <w:r>
        <w:t xml:space="preserve"> Vol n2. </w:t>
      </w:r>
    </w:p>
    <w:p w:rsidR="00DA0F75" w:rsidRDefault="00DA0F75" w:rsidP="00DA0F75"/>
    <w:p w:rsidR="00DA0F75" w:rsidRDefault="00DA0F75" w:rsidP="00DA0F75"/>
    <w:p w:rsidR="00DA0F75" w:rsidRDefault="00DA0F75" w:rsidP="00DA0F75">
      <w:pPr>
        <w:pStyle w:val="BDUseCaseSubheading"/>
      </w:pPr>
      <w:r>
        <w:t>Engineer (e.g., Chief Data Officers, Database Managers, Developers, IT Staff, System Architects</w:t>
      </w:r>
    </w:p>
    <w:p w:rsidR="00DA0F75" w:rsidRDefault="00DA0F75" w:rsidP="00DA0F75">
      <w:r>
        <w:t>Suggested reading pathway narrative</w:t>
      </w:r>
    </w:p>
    <w:p w:rsidR="00DA0F75" w:rsidRDefault="00DA0F75" w:rsidP="00DA0F75"/>
    <w:p w:rsidR="00DA0F75" w:rsidRDefault="00DA0F75" w:rsidP="00DA0F75">
      <w:pPr>
        <w:pStyle w:val="BDUseCaseSubheading"/>
      </w:pPr>
      <w:r>
        <w:lastRenderedPageBreak/>
        <w:t>Scientist (e.g., Data Scientists, Vertical Application End-Users)</w:t>
      </w:r>
    </w:p>
    <w:p w:rsidR="00DA0F75" w:rsidRDefault="00DA0F75" w:rsidP="00DA0F75">
      <w:r>
        <w:t>Suggested reading pathway narrative</w:t>
      </w:r>
    </w:p>
    <w:p w:rsidR="00DA0F75" w:rsidRDefault="00DA0F75" w:rsidP="00DA0F75"/>
    <w:p w:rsidR="00DA0F75" w:rsidRDefault="00DA0F75" w:rsidP="00DA0F75">
      <w:pPr>
        <w:pStyle w:val="BDUseCaseSubheading"/>
      </w:pPr>
      <w:r>
        <w:t>Standards Developer</w:t>
      </w:r>
    </w:p>
    <w:p w:rsidR="00DA0F75" w:rsidRDefault="00DA0F75" w:rsidP="00DA0F75">
      <w:r>
        <w:t>Suggested reading pathway narrative</w:t>
      </w:r>
    </w:p>
    <w:p w:rsidR="00DA0F75" w:rsidRDefault="00DA0F75" w:rsidP="00DA0F75"/>
    <w:p w:rsidR="00CA0054" w:rsidRDefault="0003381B" w:rsidP="0003381B">
      <w:pPr>
        <w:pStyle w:val="Heading2"/>
      </w:pPr>
      <w:r>
        <w:t>Volume Abstracts</w:t>
      </w:r>
    </w:p>
    <w:p w:rsidR="001A0843" w:rsidRDefault="001A0843" w:rsidP="001A0843">
      <w:pPr>
        <w:shd w:val="clear" w:color="auto" w:fill="BDD6EE" w:themeFill="accent1" w:themeFillTint="66"/>
      </w:pPr>
      <w:r>
        <w:t xml:space="preserve">This section describes at a very high level (i.e., 2-4 sentences) the focus of each volume. </w:t>
      </w:r>
    </w:p>
    <w:p w:rsidR="00CA0054" w:rsidRDefault="00CA0054"/>
    <w:p w:rsidR="00CA0054" w:rsidRDefault="00CA0054"/>
    <w:p w:rsidR="00F43149" w:rsidRDefault="00F43149" w:rsidP="007201E8">
      <w:pPr>
        <w:pStyle w:val="Heading1"/>
        <w:sectPr w:rsidR="00F43149" w:rsidSect="00F43149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7201E8" w:rsidRDefault="005C298F" w:rsidP="007201E8">
      <w:pPr>
        <w:pStyle w:val="Heading1"/>
      </w:pPr>
      <w:r>
        <w:lastRenderedPageBreak/>
        <w:t xml:space="preserve">NBDIF </w:t>
      </w:r>
      <w:r w:rsidR="007201E8">
        <w:t xml:space="preserve">Index </w:t>
      </w:r>
      <w:r>
        <w:t>and Thesaurus</w:t>
      </w:r>
    </w:p>
    <w:p w:rsidR="00C5537B" w:rsidRPr="0081725D" w:rsidRDefault="009C5FB0" w:rsidP="009F7856">
      <w:pPr>
        <w:pStyle w:val="NormalWeb"/>
        <w:shd w:val="clear" w:color="auto" w:fill="BDD6EE" w:themeFill="accent1" w:themeFillTint="66"/>
        <w:spacing w:line="75" w:lineRule="atLeast"/>
      </w:pPr>
      <w:r>
        <w:t>This section will list major topics and subtopics covered within the volumes and point users to the location of significant discussion of the subtopic within the volumes.</w:t>
      </w:r>
      <w:r w:rsidR="001D6E34">
        <w:t xml:space="preserve"> </w:t>
      </w:r>
    </w:p>
    <w:p w:rsidR="00C5537B" w:rsidRPr="00C5537B" w:rsidRDefault="005C298F" w:rsidP="005C298F">
      <w:pPr>
        <w:pStyle w:val="Heading2"/>
      </w:pPr>
      <w:r>
        <w:t>Index</w:t>
      </w:r>
    </w:p>
    <w:tbl>
      <w:tblPr>
        <w:tblStyle w:val="GridTable4-Accent3"/>
        <w:tblW w:w="493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5313"/>
        <w:gridCol w:w="1728"/>
        <w:gridCol w:w="1728"/>
        <w:gridCol w:w="1728"/>
        <w:gridCol w:w="1728"/>
        <w:gridCol w:w="1728"/>
        <w:gridCol w:w="1728"/>
        <w:gridCol w:w="1728"/>
        <w:gridCol w:w="1670"/>
        <w:gridCol w:w="1802"/>
      </w:tblGrid>
      <w:tr w:rsidR="00491F27" w:rsidRPr="00337BB5" w:rsidTr="00491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4" w:space="0" w:color="404040" w:themeColor="text1" w:themeTint="BF"/>
              <w:left w:val="single" w:sz="4" w:space="0" w:color="404040" w:themeColor="text1" w:themeTint="BF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Topic</w:t>
            </w:r>
          </w:p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/>
                <w:color w:val="FFFFFF"/>
                <w:sz w:val="24"/>
                <w:szCs w:val="24"/>
              </w:rPr>
              <w:t xml:space="preserve">        </w:t>
            </w: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Subtopic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1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2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3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4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5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6</w:t>
            </w:r>
          </w:p>
        </w:tc>
        <w:tc>
          <w:tcPr>
            <w:tcW w:w="1728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7</w:t>
            </w:r>
          </w:p>
        </w:tc>
        <w:tc>
          <w:tcPr>
            <w:tcW w:w="1670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8</w:t>
            </w:r>
          </w:p>
        </w:tc>
        <w:tc>
          <w:tcPr>
            <w:tcW w:w="1802" w:type="dxa"/>
            <w:tcBorders>
              <w:top w:val="single" w:sz="4" w:space="0" w:color="404040" w:themeColor="text1" w:themeTint="BF"/>
              <w:left w:val="single" w:sz="4" w:space="0" w:color="DBDBDB" w:themeColor="accent3" w:themeTint="66"/>
              <w:right w:val="single" w:sz="4" w:space="0" w:color="404040" w:themeColor="text1" w:themeTint="BF"/>
            </w:tcBorders>
            <w:shd w:val="clear" w:color="auto" w:fill="404040" w:themeFill="text1" w:themeFillTint="BF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FFFFFF"/>
                <w:sz w:val="24"/>
                <w:szCs w:val="24"/>
              </w:rPr>
            </w:pPr>
            <w:r w:rsidRPr="00337BB5">
              <w:rPr>
                <w:rFonts w:ascii="Calibri" w:eastAsia="Times New Roman" w:hAnsi="Calibri"/>
                <w:color w:val="FFFFFF"/>
                <w:sz w:val="24"/>
                <w:szCs w:val="24"/>
              </w:rPr>
              <w:t>Vol 9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4" w:space="0" w:color="A5A5A5" w:themeColor="accent3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ANALYTICS</w:t>
            </w: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</w:p>
        </w:tc>
        <w:tc>
          <w:tcPr>
            <w:tcW w:w="1728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670" w:type="dxa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802" w:type="dxa"/>
            <w:tcBorders>
              <w:top w:val="single" w:sz="4" w:space="0" w:color="A5A5A5" w:themeColor="accent3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application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44, 50, 289, rerun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a central concept in the reference architecture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21, 22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a general requirement characteristic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16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a key component of use case documentation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30, 31, 32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it relates to the gaps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35, 40, 43, 49, 50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as part of a workflow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268, 274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benefit of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327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current approaches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9, 14, 15, 17, 327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definition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269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facets of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272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future needs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8, 23, 25, 26, 50, 327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in relation to security and privacy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19, 20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pertaining to data cleaning and quality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47, 49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relationship with transformation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51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types of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329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UIMA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64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bottom w:val="single" w:sz="12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CLEANING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during migration,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42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it relates to quality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47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time sink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39, 41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pervasive project issue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25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position in a ML workflow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28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8, M0165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8, M0165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41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41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51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51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relationship to schema on read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relationship to preparation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5.3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differing levels of importance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480794" w:rsidRDefault="00491F27" w:rsidP="00491F27">
            <w:pPr>
              <w:spacing w:after="0"/>
              <w:rPr>
                <w:rFonts w:ascii="Calibri" w:eastAsia="Times New Roman" w:hAnsi="Calibri"/>
                <w:bCs w:val="0"/>
                <w:color w:val="000000"/>
              </w:rPr>
            </w:pPr>
            <w:r w:rsidRPr="00480794">
              <w:rPr>
                <w:rFonts w:ascii="Calibri" w:eastAsia="Times New Roman" w:hAnsi="Calibri"/>
                <w:color w:val="000000"/>
              </w:rPr>
              <w:t>[DATA] PREP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zero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part of the data life cycle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15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in the context of 'translation'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17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time sink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48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in context of NBDRA Activity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77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in the context of FAIR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0 and sec 6.3.5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in the context of governance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6.3.4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time sink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6.2.1.6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related to implementation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6.3.5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importance to checklist design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6.3.6.2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level of priority, checklist ID 2d??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level of priority, checklist ID 2d??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fundamental part of the analytics lifecycle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section 2, 5.3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 xml:space="preserve">in relation to </w:t>
            </w: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tranformation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>, cleaning, integration, and schema on read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changes to the order of steps in processing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5.3.1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GRAPHS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knowledge graphs and RDF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 xml:space="preserve">graph DB, </w:t>
            </w: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37, 39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data structure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41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34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34, 6 hits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21, 3 hits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32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32, concept graph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51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51, </w:t>
            </w: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191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support for graph data and processing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sec 3.2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 xml:space="preserve">a class12n dimension for mapping the 51 </w:t>
            </w:r>
            <w:proofErr w:type="spellStart"/>
            <w:r w:rsidRPr="00337BB5">
              <w:rPr>
                <w:rFonts w:ascii="Calibri" w:eastAsia="Times New Roman" w:hAnsi="Calibri"/>
              </w:rPr>
              <w:t>usecases</w:t>
            </w:r>
            <w:proofErr w:type="spellEnd"/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appendix 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as a vis12n technique, 1.19??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as a vis12n technique, 1.19??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2-3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graph DB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4.2.2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visualization challenges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3.3.5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to English and terminology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14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gaps affecting interoperability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35, 52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to query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39, 40, 41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when accepted by a service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28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in geo spatial mapping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41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acronyms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53, 54, 55, 56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standards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appendix B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NLP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15, 22, 31, 2-3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XBRL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5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KML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XML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29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stemming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34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480794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DA0F7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Cs/>
              </w:rPr>
            </w:pPr>
            <w:r w:rsidRPr="00DA0F75">
              <w:rPr>
                <w:rFonts w:ascii="Calibri" w:eastAsia="Times New Roman" w:hAnsi="Calibri"/>
                <w:bCs/>
              </w:rPr>
              <w:t>ENVRI [is a] reference model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proofErr w:type="spellStart"/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 xml:space="preserve"> 42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  <w:r w:rsidRPr="00337BB5">
              <w:rPr>
                <w:rFonts w:ascii="Calibri" w:eastAsia="Times New Roman" w:hAnsi="Calibri"/>
                <w:b/>
                <w:bCs/>
                <w:color w:val="C6E0B4"/>
              </w:rPr>
              <w:t> 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C6E0B4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semistructured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data, XML, JSON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3.2.5, sec 3.31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 xml:space="preserve">issue with the term </w:t>
            </w: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nosql</w:t>
            </w:r>
            <w:proofErr w:type="spellEnd"/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4.2.2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new programming languages [</w:t>
            </w: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sql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layers?]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4.4.6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related acronyms [3]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appendix A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MASHUP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metadata issues in mashup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38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 xml:space="preserve">in commercial </w:t>
            </w:r>
            <w:proofErr w:type="spellStart"/>
            <w:r w:rsidRPr="00337BB5">
              <w:rPr>
                <w:rFonts w:ascii="Calibri" w:eastAsia="Times New Roman" w:hAnsi="Calibri"/>
              </w:rPr>
              <w:t>usecases</w:t>
            </w:r>
            <w:proofErr w:type="spellEnd"/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90, 91, 118, 210, 240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benefit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8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relationship with Variety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268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relationship to linked data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5.4.6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[</w:t>
            </w: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neg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>] effect on security and privacy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5.5.2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METADATA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synonymous with descriptive data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14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its role in ETL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15, 16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quality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26, 31, 47, 48, 49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a gap affecting interoperability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35, 37, 38, 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8, 11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in data analysis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39, 40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in persistent identifiers [PIDs]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6, 25, 32 (error on </w:t>
            </w:r>
            <w:proofErr w:type="spellStart"/>
            <w:r w:rsidRPr="00337BB5">
              <w:rPr>
                <w:rFonts w:ascii="Calibri" w:eastAsia="Times New Roman" w:hAnsi="Calibri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254)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acronyms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53, 55, 56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standards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appendix B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related to FAIR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40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in open data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19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data checklists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44, 47, 48, 49, 50, 51, 52, 53, 56, 57, 60, 62, 63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metadata issues in mashup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38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related to cleaning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39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in relation to provenance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sec 8.6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7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7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32, 33, and 34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32, 33, and 34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45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45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2-1 and appendix F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2-1 and appendix F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as a key aspect of data science, in template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sec 3.4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types of, and importance to data science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5.4.6, 20 hits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definition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2 and sec 3.3.3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data fusion and integration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3.2.3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in the context of the four main characteristics of big data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3.3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in relation to vertical data scientists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sec 5.2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QUALITY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gaps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42, 44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data checklists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43, 44, 48, 49, 51, 55, 56, 58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related to interfaces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20</w:t>
            </w:r>
          </w:p>
        </w:tc>
      </w:tr>
      <w:tr w:rsidR="00491F27" w:rsidRPr="00337BB5" w:rsidTr="00491F2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as an aspect of projects and implementation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14, 19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minimum viable quality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25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levels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vol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9, p 37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FAIR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40</w:t>
            </w: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ascii="Calibri" w:eastAsia="Times New Roman" w:hAnsi="Calibri"/>
                <w:color w:val="FF000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r w:rsidRPr="00337BB5">
              <w:rPr>
                <w:rFonts w:ascii="Calibri" w:eastAsia="Times New Roman" w:hAnsi="Calibri"/>
                <w:color w:val="FF0000"/>
              </w:rPr>
              <w:t>governance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FF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FF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FF0000"/>
              </w:rPr>
              <w:t xml:space="preserve"> 41</w:t>
            </w: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2"/>
            <w:tcBorders>
              <w:top w:val="single" w:sz="12" w:space="0" w:color="404040" w:themeColor="text1" w:themeTint="BF"/>
              <w:left w:val="single" w:sz="4" w:space="0" w:color="404040" w:themeColor="text1" w:themeTint="BF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rPr>
                <w:rFonts w:ascii="Calibri" w:eastAsia="Times New Roman" w:hAnsi="Calibri"/>
                <w:b w:val="0"/>
                <w:bCs w:val="0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SEARCH</w:t>
            </w: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12" w:space="0" w:color="404040" w:themeColor="text1" w:themeTint="BF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12" w:space="0" w:color="404040" w:themeColor="text1" w:themeTint="BF"/>
              <w:left w:val="nil"/>
              <w:right w:val="single" w:sz="4" w:space="0" w:color="404040" w:themeColor="text1" w:themeTint="BF"/>
            </w:tcBorders>
            <w:shd w:val="clear" w:color="auto" w:fill="FFD966" w:themeFill="accent4" w:themeFillTint="99"/>
            <w:noWrap/>
            <w:vAlign w:val="center"/>
            <w:hideMark/>
          </w:tcPr>
          <w:p w:rsidR="00491F27" w:rsidRPr="00337BB5" w:rsidRDefault="00491F27" w:rsidP="00491F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applicability to gaps 2 and 4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37, 38, 39, 40, 42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prevalence in use cases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30, 31, 32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as a data consumer requirement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sec 3.2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17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issues in data virtualization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proofErr w:type="spellStart"/>
            <w:r w:rsidRPr="00337BB5">
              <w:rPr>
                <w:rFonts w:ascii="Calibri" w:eastAsia="Times New Roman" w:hAnsi="Calibri"/>
                <w:color w:val="000000"/>
              </w:rPr>
              <w:t>pg</w:t>
            </w:r>
            <w:proofErr w:type="spellEnd"/>
            <w:r w:rsidRPr="00337BB5">
              <w:rPr>
                <w:rFonts w:ascii="Calibri" w:eastAsia="Times New Roman" w:hAnsi="Calibri"/>
                <w:color w:val="000000"/>
              </w:rPr>
              <w:t xml:space="preserve"> 51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related standards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337BB5">
              <w:rPr>
                <w:rFonts w:ascii="Calibri" w:eastAsia="Times New Roman" w:hAnsi="Calibri"/>
                <w:color w:val="000000"/>
              </w:rPr>
              <w:t>appendix B</w:t>
            </w: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15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15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21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2-1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2-1 appendix F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in relation to analytics, template q section 1.35??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r w:rsidRPr="00337BB5">
              <w:rPr>
                <w:rFonts w:ascii="Calibri" w:eastAsia="Times New Roman" w:hAnsi="Calibri"/>
              </w:rPr>
              <w:t>in relation to analytics, template q section 1.35??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8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8, 8 hits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2, 5 hits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18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18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491F27" w:rsidRPr="00337BB5" w:rsidTr="00491F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nil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13" w:type="dxa"/>
            <w:tcBorders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34</w:t>
            </w:r>
            <w:r w:rsidR="00DA0F75">
              <w:rPr>
                <w:rFonts w:ascii="Calibri" w:eastAsia="Times New Roman" w:hAnsi="Calibri"/>
              </w:rPr>
              <w:t xml:space="preserve"> </w:t>
            </w:r>
            <w:r w:rsidR="00DA0F75">
              <w:rPr>
                <w:rFonts w:ascii="Calibri" w:eastAsia="Times New Roman" w:hAnsi="Calibri"/>
              </w:rPr>
              <w:t>(recheck)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  <w:proofErr w:type="spellStart"/>
            <w:r w:rsidRPr="00337BB5">
              <w:rPr>
                <w:rFonts w:ascii="Calibri" w:eastAsia="Times New Roman" w:hAnsi="Calibri"/>
              </w:rPr>
              <w:t>usecase</w:t>
            </w:r>
            <w:proofErr w:type="spellEnd"/>
            <w:r w:rsidRPr="00337BB5">
              <w:rPr>
                <w:rFonts w:ascii="Calibri" w:eastAsia="Times New Roman" w:hAnsi="Calibri"/>
              </w:rPr>
              <w:t xml:space="preserve"> 34</w:t>
            </w: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28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70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noWrap/>
            <w:hideMark/>
          </w:tcPr>
          <w:p w:rsidR="00491F27" w:rsidRPr="00337BB5" w:rsidRDefault="00491F27" w:rsidP="00491F27">
            <w:pPr>
              <w:spacing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201E8" w:rsidRDefault="007201E8" w:rsidP="007201E8"/>
    <w:p w:rsidR="00491F27" w:rsidRDefault="00491F27" w:rsidP="007201E8"/>
    <w:p w:rsidR="00491F27" w:rsidRDefault="00491F27" w:rsidP="007201E8"/>
    <w:p w:rsidR="005C298F" w:rsidRDefault="005C298F" w:rsidP="007201E8"/>
    <w:p w:rsidR="00F43149" w:rsidRDefault="00F43149" w:rsidP="005C298F">
      <w:pPr>
        <w:pStyle w:val="Heading2"/>
        <w:sectPr w:rsidR="00F43149" w:rsidSect="00F43149">
          <w:pgSz w:w="24480" w:h="15840" w:orient="landscape" w:code="17"/>
          <w:pgMar w:top="1080" w:right="1440" w:bottom="1080" w:left="1440" w:header="720" w:footer="720" w:gutter="0"/>
          <w:cols w:space="720"/>
          <w:docGrid w:linePitch="360"/>
        </w:sectPr>
      </w:pPr>
    </w:p>
    <w:p w:rsidR="005C298F" w:rsidRDefault="005C298F" w:rsidP="005C298F">
      <w:pPr>
        <w:pStyle w:val="Heading2"/>
      </w:pPr>
      <w:r>
        <w:lastRenderedPageBreak/>
        <w:t>Thesaurus</w:t>
      </w:r>
    </w:p>
    <w:p w:rsidR="005C298F" w:rsidRPr="005C298F" w:rsidRDefault="005C298F" w:rsidP="005C298F">
      <w:pPr>
        <w:shd w:val="clear" w:color="auto" w:fill="BDD6EE" w:themeFill="accent1" w:themeFillTint="66"/>
      </w:pPr>
      <w:r>
        <w:t xml:space="preserve">This could be </w:t>
      </w:r>
      <w:r w:rsidRPr="005C298F">
        <w:t>a grouping of synonyms for topics. This could be presented in a graphic format.</w:t>
      </w:r>
      <w:r w:rsidR="00DA0F75">
        <w:t xml:space="preserve"> </w:t>
      </w:r>
      <w:r w:rsidR="00DA0F75" w:rsidRPr="00DA0F75">
        <w:t>Each reader brings their own set of terminology and understanding. If they are from a particular audience</w:t>
      </w:r>
      <w:r w:rsidR="00DA0F75">
        <w:t>,</w:t>
      </w:r>
      <w:r w:rsidR="00DA0F75" w:rsidRPr="00DA0F75">
        <w:t xml:space="preserve"> then a sub topic of interest to them may be obscured due to our use of terminology which is unfamiliar to them.</w:t>
      </w:r>
    </w:p>
    <w:p w:rsidR="00301D7C" w:rsidRDefault="00301D7C" w:rsidP="00C5537B">
      <w:pPr>
        <w:pStyle w:val="Heading1"/>
      </w:pPr>
      <w:r>
        <w:t>Highlights of Select Tables</w:t>
      </w:r>
    </w:p>
    <w:p w:rsidR="00301D7C" w:rsidRDefault="00301D7C" w:rsidP="00215D1F">
      <w:pPr>
        <w:shd w:val="clear" w:color="auto" w:fill="BDD6EE" w:themeFill="accent1" w:themeFillTint="66"/>
      </w:pPr>
      <w:r>
        <w:t>The following list are some significant</w:t>
      </w:r>
      <w:r w:rsidR="00215D1F">
        <w:t xml:space="preserve"> tables within the volumes. </w:t>
      </w:r>
    </w:p>
    <w:p w:rsidR="00215D1F" w:rsidRDefault="00215D1F" w:rsidP="00215D1F">
      <w:pPr>
        <w:pStyle w:val="ListParagraph"/>
        <w:numPr>
          <w:ilvl w:val="0"/>
          <w:numId w:val="15"/>
        </w:numPr>
      </w:pPr>
      <w:r>
        <w:t>Use Case to requirements mapping in Volume 3</w:t>
      </w:r>
    </w:p>
    <w:p w:rsidR="00215D1F" w:rsidRDefault="00215D1F" w:rsidP="00215D1F">
      <w:pPr>
        <w:pStyle w:val="ListParagraph"/>
        <w:numPr>
          <w:ilvl w:val="0"/>
          <w:numId w:val="15"/>
        </w:numPr>
      </w:pPr>
      <w:r>
        <w:t>Use Case to NBDRA mapping (</w:t>
      </w:r>
      <w:r w:rsidR="00121A8E">
        <w:t xml:space="preserve">Volume 4, </w:t>
      </w:r>
      <w:r>
        <w:t>Appendix E)</w:t>
      </w:r>
    </w:p>
    <w:p w:rsidR="00215D1F" w:rsidRPr="00301D7C" w:rsidRDefault="00121A8E" w:rsidP="00121A8E">
      <w:pPr>
        <w:pStyle w:val="ListParagraph"/>
        <w:numPr>
          <w:ilvl w:val="0"/>
          <w:numId w:val="15"/>
        </w:numPr>
      </w:pPr>
      <w:r>
        <w:t>N</w:t>
      </w:r>
      <w:r w:rsidRPr="00121A8E">
        <w:t>IST Big Data Security and Privacy Safety Levels</w:t>
      </w:r>
      <w:r>
        <w:t xml:space="preserve"> (Volume 4, Appendix A)</w:t>
      </w:r>
    </w:p>
    <w:p w:rsidR="00A13EC7" w:rsidRDefault="00C5537B" w:rsidP="00C5537B">
      <w:pPr>
        <w:pStyle w:val="Heading1"/>
      </w:pPr>
      <w:r>
        <w:t>Additional NIST Resources</w:t>
      </w:r>
    </w:p>
    <w:p w:rsidR="00C5537B" w:rsidRDefault="00C5537B" w:rsidP="009F7856">
      <w:pPr>
        <w:shd w:val="clear" w:color="auto" w:fill="BDD6EE" w:themeFill="accent1" w:themeFillTint="66"/>
      </w:pPr>
      <w:r>
        <w:t xml:space="preserve">Links to other </w:t>
      </w:r>
      <w:r w:rsidR="0081725D">
        <w:t xml:space="preserve">NIST </w:t>
      </w:r>
      <w:r>
        <w:t xml:space="preserve">documents </w:t>
      </w:r>
      <w:r w:rsidR="0081725D">
        <w:t xml:space="preserve">and websites </w:t>
      </w:r>
      <w:r>
        <w:t>that cover these topics more in depth.</w:t>
      </w:r>
      <w:r w:rsidR="0081725D">
        <w:t xml:space="preserve"> List will be organized by Volume. Resources outside of NIST will not be included because we don’t have the resources to create a complete list. </w:t>
      </w:r>
    </w:p>
    <w:p w:rsidR="00144DE9" w:rsidRDefault="00144DE9" w:rsidP="00491F27">
      <w:pPr>
        <w:pStyle w:val="BDUseCaseSubheading"/>
      </w:pPr>
      <w:r>
        <w:t>Volume 1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144DE9" w:rsidRDefault="00144DE9" w:rsidP="00491F27">
      <w:pPr>
        <w:pStyle w:val="BDUseCaseSubheading"/>
      </w:pPr>
      <w:r>
        <w:t>Volume 2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144DE9" w:rsidRDefault="00144DE9" w:rsidP="00491F27">
      <w:pPr>
        <w:pStyle w:val="BDUseCaseSubheading"/>
      </w:pPr>
      <w:r>
        <w:t>Volume 3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144DE9" w:rsidRDefault="00144DE9" w:rsidP="00491F27">
      <w:pPr>
        <w:pStyle w:val="BDUseCaseSubheading"/>
      </w:pPr>
      <w:r>
        <w:t>Volume 4</w:t>
      </w:r>
    </w:p>
    <w:p w:rsidR="00144DE9" w:rsidRDefault="00ED546B" w:rsidP="005F0790">
      <w:pPr>
        <w:pStyle w:val="ListParagraph"/>
        <w:numPr>
          <w:ilvl w:val="0"/>
          <w:numId w:val="9"/>
        </w:numPr>
      </w:pPr>
      <w:r>
        <w:t>Cloud Security</w:t>
      </w:r>
      <w:r w:rsidR="00144DE9" w:rsidRPr="00F87F64">
        <w:t xml:space="preserve"> </w:t>
      </w:r>
    </w:p>
    <w:p w:rsidR="00ED546B" w:rsidRDefault="00ED546B" w:rsidP="00ED546B">
      <w:pPr>
        <w:pStyle w:val="ListParagraph"/>
        <w:numPr>
          <w:ilvl w:val="1"/>
          <w:numId w:val="9"/>
        </w:numPr>
      </w:pPr>
      <w:r w:rsidRPr="00ED546B">
        <w:t>NIST Special Publication 500-322</w:t>
      </w:r>
      <w:r>
        <w:t>:</w:t>
      </w:r>
      <w:r w:rsidRPr="00ED546B">
        <w:t xml:space="preserve"> Evaluation of Cloud Computing Services Based on NIST SP 800-145</w:t>
      </w:r>
      <w:r>
        <w:t xml:space="preserve">, </w:t>
      </w:r>
      <w:r w:rsidRPr="00ED546B">
        <w:t>February 2018</w:t>
      </w:r>
      <w:r>
        <w:t xml:space="preserve">, </w:t>
      </w:r>
      <w:hyperlink r:id="rId6" w:history="1">
        <w:r w:rsidRPr="00B36C95">
          <w:rPr>
            <w:rStyle w:val="Hyperlink"/>
          </w:rPr>
          <w:t>https://nvlpubs.nist.gov/nistpubs/SpecialPublications/NIST.SP.500-322.pdf</w:t>
        </w:r>
      </w:hyperlink>
    </w:p>
    <w:p w:rsidR="00ED546B" w:rsidRDefault="00ED546B" w:rsidP="00ED546B">
      <w:pPr>
        <w:pStyle w:val="ListParagraph"/>
        <w:numPr>
          <w:ilvl w:val="1"/>
          <w:numId w:val="9"/>
        </w:numPr>
      </w:pPr>
      <w:r w:rsidRPr="00ED546B">
        <w:t>Special Publication 500-291, Version 2</w:t>
      </w:r>
      <w:r>
        <w:t xml:space="preserve">: </w:t>
      </w:r>
      <w:r w:rsidRPr="00ED546B">
        <w:t>NIST Cloud Computing</w:t>
      </w:r>
      <w:r>
        <w:t xml:space="preserve"> </w:t>
      </w:r>
      <w:r w:rsidRPr="00ED546B">
        <w:t>Standards Roadmap</w:t>
      </w:r>
      <w:r>
        <w:t xml:space="preserve">, </w:t>
      </w:r>
      <w:r w:rsidRPr="00ED546B">
        <w:t>July2013</w:t>
      </w:r>
      <w:r>
        <w:t xml:space="preserve">. </w:t>
      </w:r>
      <w:hyperlink r:id="rId7" w:history="1">
        <w:r w:rsidRPr="00B36C95">
          <w:rPr>
            <w:rStyle w:val="Hyperlink"/>
          </w:rPr>
          <w:t>https://www.nist.gov/sites/default/files/documents/itl/cloud/NIST_SP-500-291_Version-2_2013_June18_FINAL.pdf</w:t>
        </w:r>
      </w:hyperlink>
      <w:r>
        <w:t xml:space="preserve"> </w:t>
      </w:r>
    </w:p>
    <w:p w:rsidR="00ED546B" w:rsidRPr="007A45CD" w:rsidRDefault="00ED546B" w:rsidP="00ED546B">
      <w:pPr>
        <w:pStyle w:val="ListParagraph"/>
        <w:numPr>
          <w:ilvl w:val="1"/>
          <w:numId w:val="9"/>
        </w:numPr>
      </w:pPr>
      <w:r w:rsidRPr="00ED546B">
        <w:t>NIST Special Publication 500-299</w:t>
      </w:r>
      <w:r>
        <w:t xml:space="preserve">: DRAFT </w:t>
      </w:r>
      <w:r w:rsidRPr="00ED546B">
        <w:t>NIST Cloud Computing 5 Security Reference Architecture</w:t>
      </w:r>
      <w:r>
        <w:t xml:space="preserve">, May 2013. </w:t>
      </w:r>
      <w:hyperlink r:id="rId8" w:history="1">
        <w:r w:rsidRPr="00B36C95">
          <w:rPr>
            <w:rStyle w:val="Hyperlink"/>
          </w:rPr>
          <w:t>https://collaborate.nist.gov/twiki-cloud-computing/pub/CloudComputing/CloudSecurity/NIST_Security_Reference_Architecture_2013.05.15_v1.0.pdf</w:t>
        </w:r>
      </w:hyperlink>
      <w:r>
        <w:t xml:space="preserve"> </w:t>
      </w:r>
    </w:p>
    <w:p w:rsidR="00144DE9" w:rsidRDefault="00144DE9" w:rsidP="005F0790">
      <w:pPr>
        <w:pStyle w:val="ListParagraph"/>
        <w:numPr>
          <w:ilvl w:val="0"/>
          <w:numId w:val="9"/>
        </w:numPr>
      </w:pPr>
      <w:r w:rsidRPr="00F87F64">
        <w:t>Risk Management Framework</w:t>
      </w:r>
    </w:p>
    <w:p w:rsidR="00144DE9" w:rsidRDefault="00144DE9" w:rsidP="00491F27">
      <w:pPr>
        <w:pStyle w:val="BDUseCaseSubheading"/>
      </w:pPr>
      <w:r>
        <w:t>Volume 5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144DE9" w:rsidRDefault="00144DE9" w:rsidP="00491F27">
      <w:pPr>
        <w:pStyle w:val="BDUseCaseSubheading"/>
      </w:pPr>
      <w:r>
        <w:t>Volume 6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144DE9" w:rsidRDefault="00144DE9" w:rsidP="00491F27">
      <w:pPr>
        <w:pStyle w:val="BDUseCaseSubheading"/>
      </w:pPr>
      <w:r>
        <w:t>Volume 7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C5537B" w:rsidRDefault="00C5537B" w:rsidP="00491F27">
      <w:pPr>
        <w:pStyle w:val="BDUseCaseSubheading"/>
      </w:pPr>
      <w:r>
        <w:t>Volume 8</w:t>
      </w:r>
    </w:p>
    <w:p w:rsidR="00C5537B" w:rsidRDefault="00C5537B" w:rsidP="005F0790">
      <w:pPr>
        <w:pStyle w:val="ListParagraph"/>
        <w:numPr>
          <w:ilvl w:val="0"/>
          <w:numId w:val="9"/>
        </w:numPr>
      </w:pPr>
      <w:proofErr w:type="spellStart"/>
      <w:r>
        <w:t>Microservices</w:t>
      </w:r>
      <w:proofErr w:type="spellEnd"/>
      <w:r>
        <w:t xml:space="preserve">: </w:t>
      </w:r>
      <w:proofErr w:type="spellStart"/>
      <w:r w:rsidRPr="00F87F64">
        <w:t>Microservices</w:t>
      </w:r>
      <w:proofErr w:type="spellEnd"/>
      <w:r w:rsidRPr="00F87F64">
        <w:t>, Containers for Vol 8. Draft SP 800-180,</w:t>
      </w:r>
      <w:r w:rsidR="00F87F64">
        <w:t xml:space="preserve"> </w:t>
      </w:r>
    </w:p>
    <w:p w:rsidR="00C5537B" w:rsidRDefault="00144DE9" w:rsidP="00491F27">
      <w:pPr>
        <w:pStyle w:val="BDUseCaseSubheading"/>
      </w:pPr>
      <w:r>
        <w:t>Volume 9</w:t>
      </w:r>
    </w:p>
    <w:p w:rsidR="00144DE9" w:rsidRDefault="00144DE9" w:rsidP="005F0790">
      <w:pPr>
        <w:pStyle w:val="ListParagraph"/>
        <w:numPr>
          <w:ilvl w:val="0"/>
          <w:numId w:val="9"/>
        </w:numPr>
      </w:pPr>
    </w:p>
    <w:p w:rsidR="005F0790" w:rsidRPr="00577834" w:rsidRDefault="005F0790" w:rsidP="005F0790"/>
    <w:p w:rsidR="00491F27" w:rsidRDefault="00491F27" w:rsidP="00C5537B">
      <w:pPr>
        <w:pStyle w:val="BDAppendices"/>
        <w:sectPr w:rsidR="00491F27" w:rsidSect="00F43149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7201E8" w:rsidRPr="00A13EC7" w:rsidRDefault="00144DE9" w:rsidP="00C5537B">
      <w:pPr>
        <w:pStyle w:val="BDAppendices"/>
      </w:pPr>
      <w:r>
        <w:lastRenderedPageBreak/>
        <w:t xml:space="preserve">Individual Volume </w:t>
      </w:r>
      <w:r w:rsidR="00A13EC7" w:rsidRPr="00A13EC7">
        <w:t xml:space="preserve">Table of </w:t>
      </w:r>
      <w:r>
        <w:t>C</w:t>
      </w:r>
      <w:r w:rsidR="00A13EC7" w:rsidRPr="00A13EC7">
        <w:t xml:space="preserve">ontents </w:t>
      </w:r>
    </w:p>
    <w:p w:rsidR="00A13EC7" w:rsidRDefault="00F87F64" w:rsidP="00144DE9">
      <w:pPr>
        <w:shd w:val="clear" w:color="auto" w:fill="BDD6EE" w:themeFill="accent1" w:themeFillTint="66"/>
      </w:pPr>
      <w:r>
        <w:t>These are the table of contents copied from each volume.</w:t>
      </w:r>
      <w:r w:rsidR="00AE26E6">
        <w:t xml:space="preserve"> They were copied from the drafts on 9/10/19.</w:t>
      </w:r>
    </w:p>
    <w:p w:rsidR="00A13EC7" w:rsidRDefault="00A13EC7" w:rsidP="00F87F64">
      <w:pPr>
        <w:pStyle w:val="BDAppendices2"/>
      </w:pPr>
      <w:r>
        <w:t>Volume 1</w:t>
      </w:r>
      <w:r w:rsidR="00AE26E6">
        <w:t>, Definitions</w:t>
      </w:r>
    </w:p>
    <w:p w:rsidR="002E6E64" w:rsidRDefault="002E6E64" w:rsidP="002E6E64"/>
    <w:p w:rsidR="002E6E64" w:rsidRDefault="002E6E64" w:rsidP="002E6E64"/>
    <w:p w:rsidR="002E6E64" w:rsidRPr="002E6E64" w:rsidRDefault="002E6E64" w:rsidP="002E6E64"/>
    <w:p w:rsidR="00307171" w:rsidRDefault="00307171" w:rsidP="007201E8"/>
    <w:p w:rsidR="00A13EC7" w:rsidRDefault="00A13EC7" w:rsidP="00AE26E6">
      <w:pPr>
        <w:pStyle w:val="BDAppendices2"/>
      </w:pPr>
      <w:r>
        <w:t>Volume 2</w:t>
      </w:r>
      <w:r w:rsidR="00AE26E6">
        <w:t xml:space="preserve">, </w:t>
      </w:r>
      <w:r w:rsidR="00AE26E6" w:rsidRPr="00AE26E6">
        <w:t>Big Data Taxonomies</w:t>
      </w:r>
    </w:p>
    <w:p w:rsidR="00307171" w:rsidRDefault="00307171" w:rsidP="00307171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"2-3" \h \z \t "Heading 1,1,BD Appendices,1,BD Appendices2,2,BD Appendices3,3,BD HeaderNoNumber,1" </w:instrText>
      </w:r>
      <w:r>
        <w:rPr>
          <w:b w:val="0"/>
          <w:bCs w:val="0"/>
          <w:caps w:val="0"/>
        </w:rPr>
        <w:fldChar w:fldCharType="separate"/>
      </w:r>
      <w:hyperlink w:anchor="_Toc17199663" w:history="1">
        <w:r w:rsidRPr="00D77A9F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7199664" w:history="1">
        <w:r w:rsidR="00307171" w:rsidRPr="00D77A9F">
          <w:rPr>
            <w:rStyle w:val="Hyperlink"/>
            <w:rFonts w:ascii="Verdana" w:hAnsi="Verdana"/>
            <w:noProof/>
          </w:rPr>
          <w:t>1</w:t>
        </w:r>
        <w:r w:rsidR="0030717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Introduction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_Toc17199664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65" w:history="1">
        <w:r w:rsidR="00307171" w:rsidRPr="00D77A9F">
          <w:rPr>
            <w:rStyle w:val="Hyperlink"/>
            <w:noProof/>
          </w:rPr>
          <w:t>1.1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Background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_Toc17199665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66" w:history="1">
        <w:r w:rsidR="00307171" w:rsidRPr="00D77A9F">
          <w:rPr>
            <w:rStyle w:val="Hyperlink"/>
            <w:noProof/>
          </w:rPr>
          <w:t>1.2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Scope and Objectives of the Definitions and Taxonomies Subgroup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_Toc17199666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3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67" w:history="1">
        <w:r w:rsidR="00307171" w:rsidRPr="00D77A9F">
          <w:rPr>
            <w:rStyle w:val="Hyperlink"/>
            <w:noProof/>
          </w:rPr>
          <w:t>1.3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Report Production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_Toc17199667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3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68" w:history="1">
        <w:r w:rsidR="00307171" w:rsidRPr="00D77A9F">
          <w:rPr>
            <w:rStyle w:val="Hyperlink"/>
            <w:noProof/>
          </w:rPr>
          <w:t>1.4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Report Structure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_Toc17199668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3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7199669" w:history="1">
        <w:r w:rsidR="00307171" w:rsidRPr="00D77A9F">
          <w:rPr>
            <w:rStyle w:val="Hyperlink"/>
            <w:rFonts w:ascii="Verdana" w:hAnsi="Verdana"/>
            <w:noProof/>
          </w:rPr>
          <w:t>2</w:t>
        </w:r>
        <w:r w:rsidR="0030717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Reference Architecture Taxonomy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_Toc17199669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6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0" w:history="1">
        <w:r w:rsidR="00307171" w:rsidRPr="00D77A9F">
          <w:rPr>
            <w:rStyle w:val="Hyperlink"/>
            <w:noProof/>
          </w:rPr>
          <w:t>2.1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Actors and Roles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_Toc17199670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6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1" w:history="1">
        <w:r w:rsidR="00307171" w:rsidRPr="00D77A9F">
          <w:rPr>
            <w:rStyle w:val="Hyperlink"/>
            <w:noProof/>
          </w:rPr>
          <w:t>2.2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System Orchestrator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_Toc17199671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8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2" w:history="1">
        <w:r w:rsidR="00307171" w:rsidRPr="00D77A9F">
          <w:rPr>
            <w:rStyle w:val="Hyperlink"/>
            <w:noProof/>
          </w:rPr>
          <w:t>2.3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Data Provider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_Toc17199672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10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3" w:history="1">
        <w:r w:rsidR="00307171" w:rsidRPr="00D77A9F">
          <w:rPr>
            <w:rStyle w:val="Hyperlink"/>
            <w:noProof/>
          </w:rPr>
          <w:t>2.4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Big Data Application Provider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_Toc17199673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13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4" w:history="1">
        <w:r w:rsidR="00307171" w:rsidRPr="00D77A9F">
          <w:rPr>
            <w:rStyle w:val="Hyperlink"/>
            <w:noProof/>
          </w:rPr>
          <w:t>2.5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Big Data Framework Provider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_Toc17199674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16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5" w:history="1">
        <w:r w:rsidR="00307171" w:rsidRPr="00D77A9F">
          <w:rPr>
            <w:rStyle w:val="Hyperlink"/>
            <w:noProof/>
          </w:rPr>
          <w:t>2.6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Data Consumer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_Toc17199675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18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6" w:history="1">
        <w:r w:rsidR="00307171" w:rsidRPr="00D77A9F">
          <w:rPr>
            <w:rStyle w:val="Hyperlink"/>
            <w:noProof/>
          </w:rPr>
          <w:t>2.7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Management Fabric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_Toc17199676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19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7" w:history="1">
        <w:r w:rsidR="00307171" w:rsidRPr="00D77A9F">
          <w:rPr>
            <w:rStyle w:val="Hyperlink"/>
            <w:noProof/>
          </w:rPr>
          <w:t>2.8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Security and Privacy Fabric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_Toc17199677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19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7199678" w:history="1">
        <w:r w:rsidR="00307171" w:rsidRPr="00D77A9F">
          <w:rPr>
            <w:rStyle w:val="Hyperlink"/>
            <w:rFonts w:ascii="Verdana" w:hAnsi="Verdana"/>
            <w:noProof/>
          </w:rPr>
          <w:t>3</w:t>
        </w:r>
        <w:r w:rsidR="0030717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Data Characteristic Hierarchy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_Toc17199678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20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79" w:history="1">
        <w:r w:rsidR="00307171" w:rsidRPr="00D77A9F">
          <w:rPr>
            <w:rStyle w:val="Hyperlink"/>
            <w:noProof/>
          </w:rPr>
          <w:t>3.1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Data Elements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_Toc17199679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20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80" w:history="1">
        <w:r w:rsidR="00307171" w:rsidRPr="00D77A9F">
          <w:rPr>
            <w:rStyle w:val="Hyperlink"/>
            <w:noProof/>
          </w:rPr>
          <w:t>3.2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Records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_Toc17199680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21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81" w:history="1">
        <w:r w:rsidR="00307171" w:rsidRPr="00D77A9F">
          <w:rPr>
            <w:rStyle w:val="Hyperlink"/>
            <w:noProof/>
          </w:rPr>
          <w:t>3.3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Inter-Dependent Records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_Toc17199681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22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82" w:history="1">
        <w:r w:rsidR="00307171" w:rsidRPr="00D77A9F">
          <w:rPr>
            <w:rStyle w:val="Hyperlink"/>
            <w:noProof/>
          </w:rPr>
          <w:t>3.4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Datasets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_Toc17199682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23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7199683" w:history="1">
        <w:r w:rsidR="00307171" w:rsidRPr="00D77A9F">
          <w:rPr>
            <w:rStyle w:val="Hyperlink"/>
            <w:noProof/>
          </w:rPr>
          <w:t>3.5</w:t>
        </w:r>
        <w:r w:rsidR="0030717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Multiple Datasets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_Toc17199683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23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7199684" w:history="1">
        <w:r w:rsidR="00307171" w:rsidRPr="00D77A9F">
          <w:rPr>
            <w:rStyle w:val="Hyperlink"/>
            <w:rFonts w:ascii="Verdana" w:hAnsi="Verdana"/>
            <w:noProof/>
          </w:rPr>
          <w:t>4</w:t>
        </w:r>
        <w:r w:rsidR="0030717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07171" w:rsidRPr="00D77A9F">
          <w:rPr>
            <w:rStyle w:val="Hyperlink"/>
            <w:noProof/>
          </w:rPr>
          <w:t>Summary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_Toc17199684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25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7199685" w:history="1">
        <w:r w:rsidR="00307171" w:rsidRPr="00D77A9F">
          <w:rPr>
            <w:rStyle w:val="Hyperlink"/>
            <w:noProof/>
          </w:rPr>
          <w:t>Appendix A: Acronyms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_Toc17199685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26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EC02A0" w:rsidP="00307171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7199686" w:history="1">
        <w:r w:rsidR="00307171" w:rsidRPr="00D77A9F">
          <w:rPr>
            <w:rStyle w:val="Hyperlink"/>
            <w:noProof/>
          </w:rPr>
          <w:t>Appendix B: Bibliography</w:t>
        </w:r>
        <w:r w:rsidR="00307171">
          <w:rPr>
            <w:noProof/>
            <w:webHidden/>
          </w:rPr>
          <w:tab/>
        </w:r>
        <w:r w:rsidR="00307171">
          <w:rPr>
            <w:noProof/>
            <w:webHidden/>
          </w:rPr>
          <w:fldChar w:fldCharType="begin"/>
        </w:r>
        <w:r w:rsidR="00307171">
          <w:rPr>
            <w:noProof/>
            <w:webHidden/>
          </w:rPr>
          <w:instrText xml:space="preserve"> PAGEREF _Toc17199686 \h </w:instrText>
        </w:r>
        <w:r w:rsidR="00307171">
          <w:rPr>
            <w:noProof/>
            <w:webHidden/>
          </w:rPr>
        </w:r>
        <w:r w:rsidR="00307171">
          <w:rPr>
            <w:noProof/>
            <w:webHidden/>
          </w:rPr>
          <w:fldChar w:fldCharType="separate"/>
        </w:r>
        <w:r w:rsidR="00307171">
          <w:rPr>
            <w:noProof/>
            <w:webHidden/>
          </w:rPr>
          <w:t>27</w:t>
        </w:r>
        <w:r w:rsidR="00307171">
          <w:rPr>
            <w:noProof/>
            <w:webHidden/>
          </w:rPr>
          <w:fldChar w:fldCharType="end"/>
        </w:r>
      </w:hyperlink>
    </w:p>
    <w:p w:rsidR="00307171" w:rsidRDefault="00307171" w:rsidP="007201E8"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p w:rsidR="00A13EC7" w:rsidRDefault="00A13EC7" w:rsidP="00AE26E6">
      <w:pPr>
        <w:pStyle w:val="BDAppendices2"/>
      </w:pPr>
      <w:r>
        <w:lastRenderedPageBreak/>
        <w:t>Volume 3</w:t>
      </w:r>
      <w:r w:rsidR="00AE26E6">
        <w:t xml:space="preserve">, </w:t>
      </w:r>
      <w:r w:rsidR="00AE26E6" w:rsidRPr="00AE26E6">
        <w:t>Use Cases and General Requirements</w:t>
      </w:r>
    </w:p>
    <w:p w:rsidR="00307171" w:rsidRDefault="00307171" w:rsidP="00F87F64"/>
    <w:p w:rsidR="00F87F64" w:rsidRDefault="00F87F64" w:rsidP="00AE26E6">
      <w:pPr>
        <w:pStyle w:val="BDAppendices2"/>
      </w:pPr>
      <w:r>
        <w:t>Volume 4</w:t>
      </w:r>
      <w:r w:rsidR="00AE26E6">
        <w:t xml:space="preserve">, </w:t>
      </w:r>
      <w:r w:rsidR="00AE26E6" w:rsidRPr="00AE26E6">
        <w:t>Security and Privacy</w:t>
      </w:r>
    </w:p>
    <w:p w:rsidR="00307171" w:rsidRDefault="00307171" w:rsidP="00F87F64"/>
    <w:p w:rsidR="00F87F64" w:rsidRDefault="00F87F64" w:rsidP="00DD7FB0">
      <w:pPr>
        <w:pStyle w:val="BDAppendices2"/>
      </w:pPr>
      <w:r>
        <w:t>Volume 5</w:t>
      </w:r>
      <w:r w:rsidR="00AE26E6">
        <w:t>, Architectures White Paper Survey</w:t>
      </w:r>
    </w:p>
    <w:p w:rsidR="009C5FB0" w:rsidRDefault="009C5FB0" w:rsidP="00F87F64"/>
    <w:p w:rsidR="00F87F64" w:rsidRDefault="00F87F64" w:rsidP="00F87F64">
      <w:pPr>
        <w:pStyle w:val="BDAppendices2"/>
      </w:pPr>
      <w:r>
        <w:t>Volume 6</w:t>
      </w:r>
      <w:r w:rsidR="00AE26E6">
        <w:t>, Reference Architecture</w:t>
      </w:r>
    </w:p>
    <w:p w:rsidR="00E71C20" w:rsidRDefault="00E71C20" w:rsidP="00F87F64"/>
    <w:p w:rsidR="00F87F64" w:rsidRDefault="00F87F64" w:rsidP="00AE26E6">
      <w:pPr>
        <w:pStyle w:val="BDAppendices2"/>
      </w:pPr>
      <w:r>
        <w:t>Volume 7</w:t>
      </w:r>
      <w:r w:rsidR="00AE26E6">
        <w:t xml:space="preserve">, </w:t>
      </w:r>
      <w:r w:rsidR="00AE26E6" w:rsidRPr="00AE26E6">
        <w:t>Standards Roadmap</w:t>
      </w:r>
    </w:p>
    <w:p w:rsidR="00E71C20" w:rsidRDefault="00E71C20" w:rsidP="00F87F64"/>
    <w:p w:rsidR="00F87F64" w:rsidRDefault="00F87F64" w:rsidP="00E71C20">
      <w:pPr>
        <w:pStyle w:val="BDAppendices2"/>
      </w:pPr>
      <w:r>
        <w:t>Volume 8</w:t>
      </w:r>
      <w:r w:rsidR="00E71C20">
        <w:t xml:space="preserve">, </w:t>
      </w:r>
      <w:r w:rsidR="00E71C20" w:rsidRPr="00E71C20">
        <w:t>Reference Architecture Interfaces</w:t>
      </w:r>
    </w:p>
    <w:p w:rsidR="00E71C20" w:rsidRDefault="00E71C20" w:rsidP="00F87F64"/>
    <w:p w:rsidR="00F87F64" w:rsidRDefault="00F87F64" w:rsidP="00E71C20">
      <w:pPr>
        <w:pStyle w:val="BDAppendices2"/>
      </w:pPr>
      <w:r>
        <w:t>Volume 9</w:t>
      </w:r>
      <w:r w:rsidR="00E71C20">
        <w:t xml:space="preserve">, </w:t>
      </w:r>
      <w:r w:rsidR="00E71C20" w:rsidRPr="00E71C20">
        <w:t>Adoption and Modernization</w:t>
      </w:r>
    </w:p>
    <w:p w:rsidR="00E71C20" w:rsidRPr="00E71C20" w:rsidRDefault="00E71C20" w:rsidP="00E71C20"/>
    <w:sectPr w:rsidR="00E71C20" w:rsidRPr="00E71C20" w:rsidSect="00F4314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A0C4088"/>
    <w:lvl w:ilvl="0">
      <w:start w:val="1"/>
      <w:numFmt w:val="bullet"/>
      <w:pStyle w:val="ListBullet2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FEEA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A4665"/>
    <w:multiLevelType w:val="hybridMultilevel"/>
    <w:tmpl w:val="6BAACF54"/>
    <w:lvl w:ilvl="0" w:tplc="46688ECE">
      <w:start w:val="1"/>
      <w:numFmt w:val="upperLetter"/>
      <w:pStyle w:val="BDTextLetterList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E569E"/>
    <w:multiLevelType w:val="hybridMultilevel"/>
    <w:tmpl w:val="498CF320"/>
    <w:lvl w:ilvl="0" w:tplc="922C1E70">
      <w:start w:val="1"/>
      <w:numFmt w:val="bullet"/>
      <w:pStyle w:val="BD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A3C13"/>
    <w:multiLevelType w:val="multilevel"/>
    <w:tmpl w:val="C2BC50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9CA67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C50280"/>
    <w:multiLevelType w:val="multilevel"/>
    <w:tmpl w:val="606C851E"/>
    <w:styleLink w:val="CurrentList1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CDB7ED6"/>
    <w:multiLevelType w:val="hybridMultilevel"/>
    <w:tmpl w:val="9848A9B2"/>
    <w:lvl w:ilvl="0" w:tplc="F6420C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70C"/>
    <w:multiLevelType w:val="hybridMultilevel"/>
    <w:tmpl w:val="49B05942"/>
    <w:lvl w:ilvl="0" w:tplc="C1A0A8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E1BFA"/>
    <w:multiLevelType w:val="hybridMultilevel"/>
    <w:tmpl w:val="38CEC74E"/>
    <w:lvl w:ilvl="0" w:tplc="EF1210BC">
      <w:start w:val="1"/>
      <w:numFmt w:val="bullet"/>
      <w:pStyle w:val="BDTextBulletList3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4055C"/>
    <w:multiLevelType w:val="hybridMultilevel"/>
    <w:tmpl w:val="91B2F9CC"/>
    <w:lvl w:ilvl="0" w:tplc="DF4C2576">
      <w:start w:val="1"/>
      <w:numFmt w:val="decimal"/>
      <w:pStyle w:val="BDTextNumberedlis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402C58"/>
    <w:multiLevelType w:val="hybridMultilevel"/>
    <w:tmpl w:val="CF1E3780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C46398"/>
    <w:multiLevelType w:val="multilevel"/>
    <w:tmpl w:val="5AA28AB6"/>
    <w:lvl w:ilvl="0">
      <w:start w:val="1"/>
      <w:numFmt w:val="upperLetter"/>
      <w:pStyle w:val="BDAppendices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Appendices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DAppendices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A404C5"/>
    <w:multiLevelType w:val="hybridMultilevel"/>
    <w:tmpl w:val="5E50A02A"/>
    <w:lvl w:ilvl="0" w:tplc="F3EC46C8">
      <w:start w:val="1"/>
      <w:numFmt w:val="bullet"/>
      <w:pStyle w:val="BDTextBulletLis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  <w:num w:numId="14">
    <w:abstractNumId w:val="12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35"/>
    <w:rsid w:val="0003381B"/>
    <w:rsid w:val="00044C33"/>
    <w:rsid w:val="00087093"/>
    <w:rsid w:val="00090D08"/>
    <w:rsid w:val="000B4326"/>
    <w:rsid w:val="0012071E"/>
    <w:rsid w:val="00121A8E"/>
    <w:rsid w:val="00144DE9"/>
    <w:rsid w:val="001772F7"/>
    <w:rsid w:val="001A0843"/>
    <w:rsid w:val="001D6E34"/>
    <w:rsid w:val="001E374C"/>
    <w:rsid w:val="00215D1F"/>
    <w:rsid w:val="002E6E64"/>
    <w:rsid w:val="00301D7C"/>
    <w:rsid w:val="00307171"/>
    <w:rsid w:val="00313835"/>
    <w:rsid w:val="00325AE4"/>
    <w:rsid w:val="00337BB5"/>
    <w:rsid w:val="003F10B4"/>
    <w:rsid w:val="00491F27"/>
    <w:rsid w:val="004C5816"/>
    <w:rsid w:val="0052439F"/>
    <w:rsid w:val="00577834"/>
    <w:rsid w:val="005C298F"/>
    <w:rsid w:val="005F0790"/>
    <w:rsid w:val="006D5CED"/>
    <w:rsid w:val="006E4C8E"/>
    <w:rsid w:val="006F2862"/>
    <w:rsid w:val="007201E8"/>
    <w:rsid w:val="007A45CD"/>
    <w:rsid w:val="007B739B"/>
    <w:rsid w:val="0081725D"/>
    <w:rsid w:val="008771A0"/>
    <w:rsid w:val="00891D74"/>
    <w:rsid w:val="009C5FB0"/>
    <w:rsid w:val="009F7856"/>
    <w:rsid w:val="00A13EC7"/>
    <w:rsid w:val="00AE26E6"/>
    <w:rsid w:val="00C5537B"/>
    <w:rsid w:val="00CA0054"/>
    <w:rsid w:val="00CE310B"/>
    <w:rsid w:val="00D24615"/>
    <w:rsid w:val="00D52503"/>
    <w:rsid w:val="00DA0F75"/>
    <w:rsid w:val="00DB7724"/>
    <w:rsid w:val="00DD7FB0"/>
    <w:rsid w:val="00E11E0B"/>
    <w:rsid w:val="00E1768E"/>
    <w:rsid w:val="00E2267A"/>
    <w:rsid w:val="00E2509A"/>
    <w:rsid w:val="00E71C20"/>
    <w:rsid w:val="00EB1651"/>
    <w:rsid w:val="00EC02A0"/>
    <w:rsid w:val="00ED546B"/>
    <w:rsid w:val="00F27F69"/>
    <w:rsid w:val="00F43149"/>
    <w:rsid w:val="00F87F64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B65B"/>
  <w15:chartTrackingRefBased/>
  <w15:docId w15:val="{F1003775-DD7A-494D-92A1-A2F2B001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651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51"/>
    <w:pPr>
      <w:keepNext/>
      <w:keepLines/>
      <w:numPr>
        <w:numId w:val="8"/>
      </w:numPr>
      <w:pBdr>
        <w:bottom w:val="single" w:sz="8" w:space="1" w:color="auto"/>
      </w:pBdr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651"/>
    <w:pPr>
      <w:keepNext/>
      <w:keepLines/>
      <w:numPr>
        <w:ilvl w:val="1"/>
        <w:numId w:val="8"/>
      </w:numPr>
      <w:spacing w:before="36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2F7"/>
    <w:pPr>
      <w:keepNext/>
      <w:keepLines/>
      <w:numPr>
        <w:ilvl w:val="2"/>
        <w:numId w:val="8"/>
      </w:numPr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651"/>
    <w:pPr>
      <w:keepNext/>
      <w:keepLines/>
      <w:numPr>
        <w:ilvl w:val="3"/>
        <w:numId w:val="8"/>
      </w:numPr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aliases w:val="H5,H51,h5,Titre 5,DO NOT USE_h5"/>
    <w:basedOn w:val="Normal"/>
    <w:next w:val="Normal"/>
    <w:link w:val="Heading5Char"/>
    <w:uiPriority w:val="9"/>
    <w:unhideWhenUsed/>
    <w:qFormat/>
    <w:rsid w:val="00EB1651"/>
    <w:pPr>
      <w:keepNext/>
      <w:keepLines/>
      <w:numPr>
        <w:ilvl w:val="4"/>
        <w:numId w:val="8"/>
      </w:numPr>
      <w:spacing w:before="20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aliases w:val="H6,H61,h6,Titre 6"/>
    <w:basedOn w:val="Normal"/>
    <w:next w:val="Normal"/>
    <w:link w:val="Heading6Char"/>
    <w:uiPriority w:val="9"/>
    <w:unhideWhenUsed/>
    <w:qFormat/>
    <w:rsid w:val="00EB1651"/>
    <w:pPr>
      <w:keepNext/>
      <w:keepLines/>
      <w:numPr>
        <w:ilvl w:val="5"/>
        <w:numId w:val="8"/>
      </w:numPr>
      <w:spacing w:before="200"/>
      <w:outlineLvl w:val="5"/>
    </w:pPr>
    <w:rPr>
      <w:rFonts w:ascii="Arial" w:eastAsiaTheme="majorEastAsia" w:hAnsi="Arial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65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65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B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51"/>
    <w:rPr>
      <w:rFonts w:ascii="Arial" w:eastAsiaTheme="majorEastAsia" w:hAnsi="Arial" w:cstheme="majorBidi"/>
      <w:b/>
      <w:bCs/>
      <w:caps/>
      <w:sz w:val="48"/>
      <w:szCs w:val="28"/>
    </w:rPr>
  </w:style>
  <w:style w:type="table" w:customStyle="1" w:styleId="BDAltTable1">
    <w:name w:val="BD AltTable1"/>
    <w:basedOn w:val="LightList-Accent3"/>
    <w:uiPriority w:val="99"/>
    <w:rsid w:val="00EB1651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EB165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BDAppendices">
    <w:name w:val="BD Appendices"/>
    <w:basedOn w:val="Normal"/>
    <w:next w:val="Normal"/>
    <w:link w:val="BDAppendicesChar"/>
    <w:qFormat/>
    <w:rsid w:val="00F87F64"/>
    <w:pPr>
      <w:numPr>
        <w:numId w:val="1"/>
      </w:numPr>
      <w:pBdr>
        <w:bottom w:val="single" w:sz="8" w:space="1" w:color="auto"/>
      </w:pBdr>
      <w:spacing w:before="480" w:after="360"/>
    </w:pPr>
    <w:rPr>
      <w:rFonts w:ascii="Arial" w:eastAsiaTheme="majorEastAsia" w:hAnsi="Arial" w:cstheme="majorBidi"/>
      <w:b/>
      <w:sz w:val="48"/>
      <w:szCs w:val="28"/>
    </w:rPr>
  </w:style>
  <w:style w:type="character" w:customStyle="1" w:styleId="BDAppendicesChar">
    <w:name w:val="BD Appendices Char"/>
    <w:basedOn w:val="Heading1Char"/>
    <w:link w:val="BDAppendices"/>
    <w:rsid w:val="00F87F64"/>
    <w:rPr>
      <w:rFonts w:ascii="Arial" w:eastAsiaTheme="majorEastAsia" w:hAnsi="Arial" w:cstheme="majorBidi"/>
      <w:b/>
      <w:bCs w:val="0"/>
      <w:caps w:val="0"/>
      <w:sz w:val="48"/>
      <w:szCs w:val="28"/>
    </w:rPr>
  </w:style>
  <w:style w:type="paragraph" w:customStyle="1" w:styleId="BDAppendices2">
    <w:name w:val="BD Appendices2"/>
    <w:basedOn w:val="Normal"/>
    <w:next w:val="Normal"/>
    <w:link w:val="BDAppendices2Char"/>
    <w:qFormat/>
    <w:rsid w:val="00EB1651"/>
    <w:pPr>
      <w:numPr>
        <w:ilvl w:val="1"/>
        <w:numId w:val="1"/>
      </w:numPr>
      <w:spacing w:after="200"/>
    </w:pPr>
    <w:rPr>
      <w:rFonts w:ascii="Verdana" w:eastAsiaTheme="majorEastAsia" w:hAnsi="Verdana" w:cstheme="majorBidi"/>
      <w:b/>
      <w:i/>
      <w:color w:val="262626" w:themeColor="text1" w:themeTint="D9"/>
      <w:sz w:val="36"/>
      <w:szCs w:val="26"/>
    </w:rPr>
  </w:style>
  <w:style w:type="character" w:customStyle="1" w:styleId="BDAppendices2Char">
    <w:name w:val="BD Appendices2 Char"/>
    <w:basedOn w:val="DefaultParagraphFont"/>
    <w:link w:val="BDAppendices2"/>
    <w:rsid w:val="00EB1651"/>
    <w:rPr>
      <w:rFonts w:ascii="Verdana" w:eastAsiaTheme="majorEastAsia" w:hAnsi="Verdana" w:cstheme="majorBidi"/>
      <w:b/>
      <w:i/>
      <w:color w:val="262626" w:themeColor="text1" w:themeTint="D9"/>
      <w:sz w:val="36"/>
      <w:szCs w:val="26"/>
    </w:rPr>
  </w:style>
  <w:style w:type="paragraph" w:customStyle="1" w:styleId="BDAppendices3">
    <w:name w:val="BD Appendices3"/>
    <w:basedOn w:val="Normal"/>
    <w:next w:val="Normal"/>
    <w:link w:val="BDAppendices3Char"/>
    <w:qFormat/>
    <w:rsid w:val="00EB1651"/>
    <w:pPr>
      <w:numPr>
        <w:ilvl w:val="2"/>
        <w:numId w:val="1"/>
      </w:numPr>
      <w:spacing w:before="120" w:after="200"/>
    </w:pPr>
    <w:rPr>
      <w:rFonts w:ascii="Verdana" w:hAnsi="Verdana"/>
      <w:b/>
      <w:i/>
      <w:sz w:val="24"/>
    </w:rPr>
  </w:style>
  <w:style w:type="character" w:customStyle="1" w:styleId="BDAppendices3Char">
    <w:name w:val="BD Appendices3 Char"/>
    <w:basedOn w:val="DefaultParagraphFont"/>
    <w:link w:val="BDAppendices3"/>
    <w:rsid w:val="00EB1651"/>
    <w:rPr>
      <w:rFonts w:ascii="Verdana" w:eastAsia="Calibri" w:hAnsi="Verdana" w:cs="Times New Roman"/>
      <w:b/>
      <w:i/>
      <w:sz w:val="24"/>
    </w:rPr>
  </w:style>
  <w:style w:type="paragraph" w:customStyle="1" w:styleId="BDAppendixsubheading1">
    <w:name w:val="BD Appendix subheading1"/>
    <w:next w:val="Normal"/>
    <w:autoRedefine/>
    <w:qFormat/>
    <w:rsid w:val="00EB1651"/>
    <w:pPr>
      <w:spacing w:after="200" w:line="240" w:lineRule="auto"/>
    </w:pPr>
    <w:rPr>
      <w:rFonts w:ascii="Verdana" w:eastAsiaTheme="majorEastAsia" w:hAnsi="Verdana" w:cstheme="majorBidi"/>
      <w:b/>
      <w:bCs/>
      <w:smallCaps/>
      <w:color w:val="262626" w:themeColor="text1" w:themeTint="D9"/>
      <w:sz w:val="28"/>
      <w:szCs w:val="26"/>
    </w:rPr>
  </w:style>
  <w:style w:type="paragraph" w:customStyle="1" w:styleId="BDAppendixsubheading2">
    <w:name w:val="BD Appendix subheading2"/>
    <w:qFormat/>
    <w:rsid w:val="00EB1651"/>
    <w:pPr>
      <w:spacing w:after="120" w:line="240" w:lineRule="auto"/>
    </w:pPr>
    <w:rPr>
      <w:rFonts w:ascii="Verdana" w:eastAsiaTheme="majorEastAsia" w:hAnsi="Verdana" w:cstheme="majorBidi"/>
      <w:b/>
      <w:bCs/>
      <w:i/>
      <w:color w:val="262626" w:themeColor="text1" w:themeTint="D9"/>
      <w:sz w:val="24"/>
      <w:szCs w:val="26"/>
    </w:rPr>
  </w:style>
  <w:style w:type="paragraph" w:customStyle="1" w:styleId="BDCode">
    <w:name w:val="BD Code"/>
    <w:basedOn w:val="Normal"/>
    <w:qFormat/>
    <w:rsid w:val="00EB1651"/>
    <w:pPr>
      <w:ind w:left="1800" w:hanging="1080"/>
      <w:contextualSpacing/>
    </w:pPr>
    <w:rPr>
      <w:rFonts w:ascii="Courier New" w:hAnsi="Courier New"/>
    </w:rPr>
  </w:style>
  <w:style w:type="paragraph" w:customStyle="1" w:styleId="BDDefinitionEmphasis">
    <w:name w:val="BD Definition Emphasis"/>
    <w:basedOn w:val="Normal"/>
    <w:next w:val="Normal"/>
    <w:qFormat/>
    <w:rsid w:val="00EB1651"/>
    <w:pPr>
      <w:spacing w:before="120"/>
      <w:ind w:left="720" w:right="720"/>
    </w:pPr>
    <w:rPr>
      <w:i/>
    </w:rPr>
  </w:style>
  <w:style w:type="paragraph" w:customStyle="1" w:styleId="BDFigureCaption">
    <w:name w:val="BD Figure Caption"/>
    <w:qFormat/>
    <w:rsid w:val="00EB1651"/>
    <w:pPr>
      <w:spacing w:before="120" w:after="240" w:line="240" w:lineRule="auto"/>
      <w:jc w:val="center"/>
    </w:pPr>
    <w:rPr>
      <w:rFonts w:ascii="Times New Roman" w:eastAsia="Calibri" w:hAnsi="Times New Roman" w:cs="Times New Roman"/>
      <w:b/>
      <w:i/>
      <w:noProof/>
      <w:sz w:val="20"/>
      <w:szCs w:val="20"/>
    </w:rPr>
  </w:style>
  <w:style w:type="paragraph" w:customStyle="1" w:styleId="BDHeaderNoNumber">
    <w:name w:val="BD HeaderNoNumber"/>
    <w:basedOn w:val="Heading1"/>
    <w:qFormat/>
    <w:rsid w:val="00EB1651"/>
    <w:rPr>
      <w:b w:val="0"/>
      <w:bCs w:val="0"/>
      <w:caps w:val="0"/>
      <w:smallCaps/>
    </w:rPr>
  </w:style>
  <w:style w:type="table" w:customStyle="1" w:styleId="BDMarcusTables">
    <w:name w:val="BD Marcus Tables"/>
    <w:basedOn w:val="TableNormal"/>
    <w:uiPriority w:val="99"/>
    <w:rsid w:val="00EB1651"/>
    <w:pPr>
      <w:keepNext/>
      <w:spacing w:after="0" w:line="240" w:lineRule="auto"/>
    </w:pPr>
    <w:rPr>
      <w:rFonts w:ascii="Times New Roman" w:hAnsi="Times New Roman"/>
    </w:rPr>
    <w:tblPr/>
    <w:trPr>
      <w:cantSplit/>
    </w:trPr>
    <w:tblStylePr w:type="firstRow">
      <w:pPr>
        <w:wordWrap/>
        <w:spacing w:beforeLines="0" w:beforeAutospacing="0"/>
      </w:pPr>
    </w:tblStylePr>
    <w:tblStylePr w:type="firstCol">
      <w:rPr>
        <w:b/>
      </w:rPr>
    </w:tblStylePr>
  </w:style>
  <w:style w:type="table" w:customStyle="1" w:styleId="BDMultilevel">
    <w:name w:val="BD Multilevel"/>
    <w:basedOn w:val="TableNormal"/>
    <w:uiPriority w:val="99"/>
    <w:rsid w:val="00EB1651"/>
    <w:pPr>
      <w:spacing w:after="0" w:line="240" w:lineRule="auto"/>
    </w:pPr>
    <w:rPr>
      <w:rFonts w:ascii="Times New Roman" w:hAnsi="Times New Roman"/>
      <w:sz w:val="20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="Times New Roman" w:hAnsi="Times New Roman"/>
        <w:b/>
        <w:strike w:val="0"/>
        <w:dstrike w:val="0"/>
        <w:color w:val="FFFFFF" w:themeColor="background1"/>
        <w:sz w:val="22"/>
      </w:rPr>
      <w:tblPr/>
      <w:tcPr>
        <w:shd w:val="clear" w:color="auto" w:fill="44546A" w:themeFill="text2"/>
      </w:tcPr>
    </w:tblStylePr>
    <w:tblStylePr w:type="firstCol">
      <w:rPr>
        <w:b/>
      </w:rPr>
    </w:tblStylePr>
  </w:style>
  <w:style w:type="paragraph" w:customStyle="1" w:styleId="BDNotNumberedTitles">
    <w:name w:val="BD NotNumbered Titles"/>
    <w:next w:val="Normal"/>
    <w:link w:val="BDNotNumberedTitlesChar"/>
    <w:qFormat/>
    <w:rsid w:val="00EB1651"/>
    <w:pPr>
      <w:pBdr>
        <w:bottom w:val="single" w:sz="8" w:space="1" w:color="BF8F00" w:themeColor="accent4" w:themeShade="BF"/>
      </w:pBdr>
      <w:spacing w:after="240" w:line="240" w:lineRule="auto"/>
    </w:pPr>
    <w:rPr>
      <w:rFonts w:ascii="Arial" w:hAnsi="Arial"/>
      <w:b/>
      <w:color w:val="000000" w:themeColor="text1"/>
      <w:sz w:val="36"/>
    </w:rPr>
  </w:style>
  <w:style w:type="character" w:customStyle="1" w:styleId="BDNotNumberedTitlesChar">
    <w:name w:val="BD NotNumbered Titles Char"/>
    <w:basedOn w:val="DefaultParagraphFont"/>
    <w:link w:val="BDNotNumberedTitles"/>
    <w:rsid w:val="00EB1651"/>
    <w:rPr>
      <w:rFonts w:ascii="Arial" w:hAnsi="Arial"/>
      <w:b/>
      <w:color w:val="000000" w:themeColor="text1"/>
      <w:sz w:val="36"/>
    </w:rPr>
  </w:style>
  <w:style w:type="paragraph" w:customStyle="1" w:styleId="BDOtherTitles">
    <w:name w:val="BD Other Titles"/>
    <w:basedOn w:val="Normal"/>
    <w:qFormat/>
    <w:rsid w:val="00EB1651"/>
    <w:pPr>
      <w:spacing w:after="240"/>
      <w:jc w:val="center"/>
    </w:pPr>
    <w:rPr>
      <w:rFonts w:ascii="Verdana" w:hAnsi="Verdana"/>
      <w:b/>
      <w:sz w:val="28"/>
    </w:rPr>
  </w:style>
  <w:style w:type="paragraph" w:customStyle="1" w:styleId="BDSectionGoal">
    <w:name w:val="BD SectionGoal"/>
    <w:basedOn w:val="Normal"/>
    <w:next w:val="Normal"/>
    <w:qFormat/>
    <w:rsid w:val="00EB1651"/>
    <w:pPr>
      <w:shd w:val="clear" w:color="auto" w:fill="FFD961"/>
    </w:pPr>
  </w:style>
  <w:style w:type="paragraph" w:customStyle="1" w:styleId="BDSubsectionGoal">
    <w:name w:val="BD SubsectionGoal"/>
    <w:basedOn w:val="Normal"/>
    <w:next w:val="Normal"/>
    <w:qFormat/>
    <w:rsid w:val="00EB1651"/>
    <w:pPr>
      <w:shd w:val="clear" w:color="auto" w:fill="FFC000"/>
    </w:pPr>
  </w:style>
  <w:style w:type="paragraph" w:customStyle="1" w:styleId="BDTableBulletList">
    <w:name w:val="BD Table Bullet List"/>
    <w:qFormat/>
    <w:rsid w:val="00EB1651"/>
    <w:pPr>
      <w:numPr>
        <w:numId w:val="2"/>
      </w:numPr>
      <w:tabs>
        <w:tab w:val="num" w:pos="360"/>
      </w:tabs>
      <w:spacing w:after="0" w:line="240" w:lineRule="auto"/>
      <w:contextualSpacing/>
    </w:pPr>
    <w:rPr>
      <w:rFonts w:ascii="Times New Roman" w:eastAsia="Calibri" w:hAnsi="Times New Roman" w:cs="Arial"/>
      <w:color w:val="000000" w:themeColor="text1"/>
      <w:sz w:val="20"/>
      <w:szCs w:val="20"/>
    </w:rPr>
  </w:style>
  <w:style w:type="paragraph" w:customStyle="1" w:styleId="BDTableCaption">
    <w:name w:val="BD Table Caption"/>
    <w:next w:val="Normal"/>
    <w:qFormat/>
    <w:rsid w:val="00EB1651"/>
    <w:pPr>
      <w:spacing w:before="240" w:after="120" w:line="240" w:lineRule="auto"/>
      <w:jc w:val="center"/>
    </w:pPr>
    <w:rPr>
      <w:rFonts w:ascii="Times New Roman" w:eastAsia="Calibri" w:hAnsi="Times New Roman" w:cs="Times New Roman"/>
      <w:b/>
      <w:i/>
    </w:rPr>
  </w:style>
  <w:style w:type="paragraph" w:customStyle="1" w:styleId="BDTableText">
    <w:name w:val="BD Table Text"/>
    <w:qFormat/>
    <w:rsid w:val="00EB1651"/>
    <w:pPr>
      <w:widowControl w:val="0"/>
      <w:adjustRightInd w:val="0"/>
      <w:spacing w:after="0" w:line="240" w:lineRule="auto"/>
      <w:textAlignment w:val="baseline"/>
    </w:pPr>
    <w:rPr>
      <w:rFonts w:ascii="Times New Roman" w:eastAsia="Calibri" w:hAnsi="Times New Roman" w:cs="Times New Roman"/>
      <w:sz w:val="20"/>
      <w:szCs w:val="20"/>
    </w:rPr>
  </w:style>
  <w:style w:type="paragraph" w:customStyle="1" w:styleId="BDTextBulletList">
    <w:name w:val="BD Text Bullet List"/>
    <w:basedOn w:val="Normal"/>
    <w:link w:val="BDTextBulletListChar"/>
    <w:qFormat/>
    <w:rsid w:val="00EB1651"/>
    <w:pPr>
      <w:numPr>
        <w:numId w:val="3"/>
      </w:numPr>
      <w:contextualSpacing/>
    </w:pPr>
  </w:style>
  <w:style w:type="character" w:customStyle="1" w:styleId="BDTextBulletListChar">
    <w:name w:val="BD Text Bullet List Char"/>
    <w:basedOn w:val="DefaultParagraphFont"/>
    <w:link w:val="BDTextBulletList"/>
    <w:rsid w:val="00EB1651"/>
    <w:rPr>
      <w:rFonts w:ascii="Times New Roman" w:eastAsia="Calibri" w:hAnsi="Times New Roman" w:cs="Times New Roman"/>
    </w:rPr>
  </w:style>
  <w:style w:type="paragraph" w:customStyle="1" w:styleId="BDTextBulletList2">
    <w:name w:val="BD Text Bullet List 2"/>
    <w:basedOn w:val="BDTextBulletList"/>
    <w:qFormat/>
    <w:rsid w:val="00EB1651"/>
    <w:pPr>
      <w:numPr>
        <w:numId w:val="4"/>
      </w:numPr>
    </w:pPr>
  </w:style>
  <w:style w:type="paragraph" w:customStyle="1" w:styleId="BDTextBulletList3">
    <w:name w:val="BD Text Bullet List 3"/>
    <w:basedOn w:val="BDTextBulletList2"/>
    <w:qFormat/>
    <w:rsid w:val="00EB1651"/>
    <w:pPr>
      <w:numPr>
        <w:numId w:val="5"/>
      </w:numPr>
    </w:pPr>
  </w:style>
  <w:style w:type="paragraph" w:customStyle="1" w:styleId="BDTextLetterList">
    <w:name w:val="BD Text Letter List"/>
    <w:basedOn w:val="BDTextBulletList"/>
    <w:next w:val="Normal"/>
    <w:qFormat/>
    <w:rsid w:val="00EB1651"/>
    <w:pPr>
      <w:keepNext/>
      <w:keepLines/>
      <w:numPr>
        <w:numId w:val="6"/>
      </w:numPr>
      <w:spacing w:before="120" w:after="40"/>
    </w:pPr>
    <w:rPr>
      <w:b/>
      <w:smallCaps/>
    </w:rPr>
  </w:style>
  <w:style w:type="paragraph" w:customStyle="1" w:styleId="BDTextComponentList">
    <w:name w:val="BD Text Component List"/>
    <w:basedOn w:val="BDTextLetterList"/>
    <w:next w:val="Normal"/>
    <w:qFormat/>
    <w:rsid w:val="00EB1651"/>
    <w:pPr>
      <w:numPr>
        <w:numId w:val="0"/>
      </w:numPr>
    </w:pPr>
  </w:style>
  <w:style w:type="paragraph" w:customStyle="1" w:styleId="BDTextNumberedList0">
    <w:name w:val="BD Text Numbered List"/>
    <w:next w:val="Normal"/>
    <w:qFormat/>
    <w:rsid w:val="00EB1651"/>
    <w:pPr>
      <w:spacing w:after="120" w:line="240" w:lineRule="auto"/>
    </w:pPr>
    <w:rPr>
      <w:rFonts w:ascii="Times New Roman" w:eastAsia="Calibri" w:hAnsi="Times New Roman" w:cs="Times New Roman"/>
    </w:rPr>
  </w:style>
  <w:style w:type="paragraph" w:customStyle="1" w:styleId="BDTextNumberedlist">
    <w:name w:val="BD Text Numbered list"/>
    <w:basedOn w:val="BDTextBulletList"/>
    <w:qFormat/>
    <w:rsid w:val="00EB1651"/>
    <w:pPr>
      <w:numPr>
        <w:numId w:val="7"/>
      </w:numPr>
    </w:pPr>
  </w:style>
  <w:style w:type="paragraph" w:customStyle="1" w:styleId="BDTOCHeader">
    <w:name w:val="BD TOC Header"/>
    <w:basedOn w:val="Normal"/>
    <w:qFormat/>
    <w:rsid w:val="00EB1651"/>
    <w:pPr>
      <w:keepNext/>
      <w:keepLines/>
      <w:pBdr>
        <w:bottom w:val="single" w:sz="8" w:space="1" w:color="000000" w:themeColor="text1"/>
      </w:pBdr>
      <w:spacing w:before="480" w:after="360"/>
      <w:outlineLvl w:val="0"/>
    </w:pPr>
    <w:rPr>
      <w:rFonts w:ascii="Verdana" w:eastAsiaTheme="majorEastAsia" w:hAnsi="Verdana" w:cstheme="majorBidi"/>
      <w:b/>
      <w:bCs/>
      <w:smallCaps/>
      <w:sz w:val="48"/>
      <w:szCs w:val="28"/>
    </w:rPr>
  </w:style>
  <w:style w:type="paragraph" w:customStyle="1" w:styleId="BDUseCaseSubheading">
    <w:name w:val="BD UseCase Subheading"/>
    <w:next w:val="Normal"/>
    <w:qFormat/>
    <w:rsid w:val="00EB1651"/>
    <w:pPr>
      <w:spacing w:before="240" w:after="0" w:line="240" w:lineRule="auto"/>
    </w:pPr>
    <w:rPr>
      <w:rFonts w:ascii="Verdana" w:eastAsia="Times New Roman" w:hAnsi="Verdana" w:cstheme="majorBidi"/>
      <w:b/>
      <w:bCs/>
      <w:i/>
      <w:smallCaps/>
      <w:color w:val="262626" w:themeColor="text1" w:themeTint="D9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651"/>
    <w:rPr>
      <w:rFonts w:ascii="Arial" w:eastAsiaTheme="majorEastAsia" w:hAnsi="Arial" w:cstheme="majorBidi"/>
      <w:b/>
      <w:bCs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2F7"/>
    <w:rPr>
      <w:rFonts w:ascii="Arial" w:eastAsiaTheme="majorEastAsia" w:hAnsi="Arial" w:cstheme="majorBidi"/>
      <w:b/>
      <w:bCs/>
      <w:i/>
      <w:smallCap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1651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Heading5Char">
    <w:name w:val="Heading 5 Char"/>
    <w:aliases w:val="H5 Char,H51 Char,h5 Char,Titre 5 Char,DO NOT USE_h5 Char"/>
    <w:basedOn w:val="DefaultParagraphFont"/>
    <w:link w:val="Heading5"/>
    <w:uiPriority w:val="9"/>
    <w:rsid w:val="00EB1651"/>
    <w:rPr>
      <w:rFonts w:ascii="Arial" w:eastAsiaTheme="majorEastAsia" w:hAnsi="Arial" w:cstheme="majorBidi"/>
      <w:b/>
    </w:rPr>
  </w:style>
  <w:style w:type="character" w:customStyle="1" w:styleId="Heading6Char">
    <w:name w:val="Heading 6 Char"/>
    <w:aliases w:val="H6 Char,H61 Char,h6 Char,Titre 6 Char"/>
    <w:basedOn w:val="DefaultParagraphFont"/>
    <w:link w:val="Heading6"/>
    <w:uiPriority w:val="9"/>
    <w:rsid w:val="00EB1651"/>
    <w:rPr>
      <w:rFonts w:ascii="Arial" w:eastAsiaTheme="majorEastAsia" w:hAnsi="Arial" w:cstheme="majorBidi"/>
      <w:b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6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2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207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E31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537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53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1725D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C5FB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FB0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5FB0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9C5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5FB0"/>
    <w:pPr>
      <w:spacing w:after="16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5FB0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9C5FB0"/>
    <w:pPr>
      <w:spacing w:after="200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5FB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5FB0"/>
    <w:pPr>
      <w:spacing w:after="0" w:line="240" w:lineRule="auto"/>
    </w:pPr>
    <w:rPr>
      <w:rFonts w:ascii="Arial" w:hAnsi="Arial"/>
    </w:rPr>
  </w:style>
  <w:style w:type="paragraph" w:styleId="BalloonText">
    <w:name w:val="Balloon Text"/>
    <w:basedOn w:val="Normal"/>
    <w:link w:val="BalloonTextChar"/>
    <w:semiHidden/>
    <w:unhideWhenUsed/>
    <w:rsid w:val="009C5F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5FB0"/>
    <w:rPr>
      <w:rFonts w:ascii="Tahoma" w:eastAsia="Calibri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C5FB0"/>
    <w:pPr>
      <w:ind w:left="1080" w:righ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FB0"/>
    <w:rPr>
      <w:rFonts w:ascii="Times New Roman" w:eastAsia="Calibri" w:hAnsi="Times New Roman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B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B0"/>
    <w:rPr>
      <w:rFonts w:ascii="Times New Roman" w:eastAsia="Calibri" w:hAnsi="Times New Roman" w:cs="Times New Roman"/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C5F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5F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5FB0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9C5FB0"/>
    <w:rPr>
      <w:i/>
      <w:iCs/>
    </w:rPr>
  </w:style>
  <w:style w:type="table" w:customStyle="1" w:styleId="MediumShading1-Accent11">
    <w:name w:val="Medium Shading 1 - Accent 11"/>
    <w:basedOn w:val="TableNormal"/>
    <w:uiPriority w:val="63"/>
    <w:rsid w:val="009C5FB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9C5FB0"/>
    <w:pPr>
      <w:tabs>
        <w:tab w:val="right" w:leader="dot" w:pos="9350"/>
      </w:tabs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9C5FB0"/>
    <w:pPr>
      <w:tabs>
        <w:tab w:val="left" w:pos="880"/>
        <w:tab w:val="right" w:leader="dot" w:pos="9350"/>
      </w:tabs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Footer">
    <w:name w:val="footer"/>
    <w:basedOn w:val="Normal"/>
    <w:link w:val="FooterChar"/>
    <w:uiPriority w:val="99"/>
    <w:rsid w:val="009C5F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B0"/>
    <w:rPr>
      <w:rFonts w:ascii="Times New Roman" w:eastAsia="Calibri" w:hAnsi="Times New Roman" w:cs="Times New Roman"/>
    </w:rPr>
  </w:style>
  <w:style w:type="character" w:styleId="PageNumber">
    <w:name w:val="page number"/>
    <w:basedOn w:val="DefaultParagraphFont"/>
    <w:rsid w:val="009C5FB0"/>
  </w:style>
  <w:style w:type="paragraph" w:styleId="BodyText">
    <w:name w:val="Body Text"/>
    <w:basedOn w:val="Normal"/>
    <w:link w:val="BodyTextChar"/>
    <w:autoRedefine/>
    <w:rsid w:val="009C5FB0"/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9C5FB0"/>
    <w:rPr>
      <w:rFonts w:ascii="Times New Roman" w:eastAsia="Calibri" w:hAnsi="Times New Roman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qFormat/>
    <w:rsid w:val="009C5FB0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customStyle="1" w:styleId="StyleArial">
    <w:name w:val="Style Arial"/>
    <w:rsid w:val="009C5FB0"/>
    <w:rPr>
      <w:rFonts w:ascii="Arial" w:hAnsi="Arial"/>
      <w:sz w:val="20"/>
    </w:rPr>
  </w:style>
  <w:style w:type="paragraph" w:styleId="ListBullet">
    <w:name w:val="List Bullet"/>
    <w:basedOn w:val="Normal"/>
    <w:rsid w:val="009C5FB0"/>
    <w:pPr>
      <w:numPr>
        <w:numId w:val="10"/>
      </w:numPr>
    </w:pPr>
  </w:style>
  <w:style w:type="paragraph" w:styleId="List">
    <w:name w:val="List"/>
    <w:basedOn w:val="Normal"/>
    <w:rsid w:val="009C5FB0"/>
    <w:pPr>
      <w:ind w:left="360" w:hanging="360"/>
    </w:pPr>
  </w:style>
  <w:style w:type="paragraph" w:styleId="ListBullet2">
    <w:name w:val="List Bullet 2"/>
    <w:basedOn w:val="Normal"/>
    <w:rsid w:val="009C5FB0"/>
    <w:pPr>
      <w:numPr>
        <w:numId w:val="11"/>
      </w:numPr>
    </w:pPr>
  </w:style>
  <w:style w:type="paragraph" w:styleId="BodyText2">
    <w:name w:val="Body Text 2"/>
    <w:basedOn w:val="Normal"/>
    <w:link w:val="BodyText2Char"/>
    <w:rsid w:val="009C5FB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9C5FB0"/>
    <w:rPr>
      <w:rFonts w:ascii="Times New Roman" w:eastAsia="Calibri" w:hAnsi="Times New Roman" w:cs="Times New Roman"/>
    </w:rPr>
  </w:style>
  <w:style w:type="paragraph" w:customStyle="1" w:styleId="Default">
    <w:name w:val="Default"/>
    <w:rsid w:val="009C5FB0"/>
    <w:pPr>
      <w:autoSpaceDE w:val="0"/>
      <w:autoSpaceDN w:val="0"/>
      <w:adjustRightInd w:val="0"/>
      <w:spacing w:after="200" w:line="240" w:lineRule="auto"/>
    </w:pPr>
    <w:rPr>
      <w:rFonts w:ascii="Times New Roman" w:eastAsia="Times New Roman" w:hAnsi="Times New Roman" w:cs="Arial"/>
      <w:color w:val="000000"/>
      <w:szCs w:val="24"/>
    </w:rPr>
  </w:style>
  <w:style w:type="character" w:styleId="HTMLTypewriter">
    <w:name w:val="HTML Typewriter"/>
    <w:rsid w:val="009C5F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9C5F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B0"/>
    <w:rPr>
      <w:rFonts w:ascii="Times New Roman" w:eastAsia="Calibri" w:hAnsi="Times New Roman" w:cs="Times New Roman"/>
    </w:rPr>
  </w:style>
  <w:style w:type="paragraph" w:styleId="BodyTextIndent">
    <w:name w:val="Body Text Indent"/>
    <w:basedOn w:val="Normal"/>
    <w:link w:val="BodyTextIndentChar"/>
    <w:rsid w:val="009C5FB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5FB0"/>
    <w:rPr>
      <w:rFonts w:ascii="Times New Roman" w:eastAsia="Calibri" w:hAnsi="Times New Roman" w:cs="Times New Roman"/>
    </w:rPr>
  </w:style>
  <w:style w:type="character" w:styleId="Strong">
    <w:name w:val="Strong"/>
    <w:uiPriority w:val="22"/>
    <w:qFormat/>
    <w:rsid w:val="009C5FB0"/>
    <w:rPr>
      <w:b/>
      <w:bCs/>
    </w:rPr>
  </w:style>
  <w:style w:type="paragraph" w:customStyle="1" w:styleId="BlockQuotation">
    <w:name w:val="Block Quotation"/>
    <w:basedOn w:val="BodyText"/>
    <w:rsid w:val="009C5FB0"/>
    <w:pPr>
      <w:keepLines/>
      <w:pBdr>
        <w:left w:val="threeDEmboss" w:sz="12" w:space="3" w:color="0000FF"/>
        <w:bottom w:val="single" w:sz="2" w:space="3" w:color="FFFFFF"/>
      </w:pBdr>
      <w:spacing w:after="60"/>
      <w:ind w:left="504"/>
    </w:pPr>
    <w:rPr>
      <w:i/>
      <w:sz w:val="24"/>
      <w:szCs w:val="24"/>
    </w:rPr>
  </w:style>
  <w:style w:type="paragraph" w:customStyle="1" w:styleId="body">
    <w:name w:val="body"/>
    <w:basedOn w:val="Normal"/>
    <w:rsid w:val="009C5FB0"/>
    <w:pPr>
      <w:spacing w:before="100" w:beforeAutospacing="1" w:after="100" w:afterAutospacing="1"/>
    </w:pPr>
    <w:rPr>
      <w:rFonts w:cs="Arial"/>
      <w:sz w:val="19"/>
      <w:szCs w:val="19"/>
      <w:lang w:eastAsia="zh-CN"/>
    </w:rPr>
  </w:style>
  <w:style w:type="paragraph" w:customStyle="1" w:styleId="CM7">
    <w:name w:val="CM7"/>
    <w:basedOn w:val="Default"/>
    <w:next w:val="Default"/>
    <w:uiPriority w:val="99"/>
    <w:rsid w:val="009C5FB0"/>
    <w:pPr>
      <w:widowControl w:val="0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9C5FB0"/>
    <w:pPr>
      <w:widowControl w:val="0"/>
      <w:spacing w:line="278" w:lineRule="atLeast"/>
    </w:pPr>
    <w:rPr>
      <w:rFonts w:cs="Times New Roman"/>
      <w:color w:val="auto"/>
    </w:rPr>
  </w:style>
  <w:style w:type="paragraph" w:styleId="NoSpacing">
    <w:name w:val="No Spacing"/>
    <w:uiPriority w:val="1"/>
    <w:qFormat/>
    <w:rsid w:val="009C5FB0"/>
    <w:pPr>
      <w:spacing w:after="0" w:line="240" w:lineRule="auto"/>
    </w:pPr>
    <w:rPr>
      <w:rFonts w:ascii="Calibri" w:eastAsia="Calibri" w:hAnsi="Calibri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9C5FB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C5FB0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unhideWhenUsed/>
    <w:rsid w:val="009C5FB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9C5FB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9C5FB0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FB0"/>
    <w:rPr>
      <w:rFonts w:ascii="Times New Roman" w:eastAsia="Calibri" w:hAnsi="Times New Roman" w:cs="Consolas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C5FB0"/>
    <w:pPr>
      <w:numPr>
        <w:numId w:val="0"/>
      </w:numPr>
      <w:pBdr>
        <w:bottom w:val="single" w:sz="8" w:space="1" w:color="000000" w:themeColor="text1"/>
      </w:pBdr>
      <w:spacing w:after="240"/>
      <w:outlineLvl w:val="9"/>
    </w:pPr>
    <w:rPr>
      <w:rFonts w:asciiTheme="majorHAnsi" w:hAnsiTheme="majorHAnsi"/>
      <w:smallCaps/>
      <w:color w:val="2E74B5" w:themeColor="accent1" w:themeShade="BF"/>
      <w:sz w:val="36"/>
    </w:rPr>
  </w:style>
  <w:style w:type="table" w:styleId="MediumList1-Accent2">
    <w:name w:val="Medium List 1 Accent 2"/>
    <w:basedOn w:val="TableNormal"/>
    <w:uiPriority w:val="65"/>
    <w:rsid w:val="009C5F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C5FB0"/>
    <w:rPr>
      <w:color w:val="808080"/>
    </w:rPr>
  </w:style>
  <w:style w:type="table" w:styleId="LightList-Accent2">
    <w:name w:val="Light List Accent 2"/>
    <w:basedOn w:val="TableNormal"/>
    <w:uiPriority w:val="61"/>
    <w:rsid w:val="009C5FB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C5FB0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5FB0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5FB0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5FB0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5FB0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5FB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B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FB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TOCheader">
    <w:name w:val="TOC header"/>
    <w:basedOn w:val="Normal"/>
    <w:link w:val="TOCheaderChar"/>
    <w:qFormat/>
    <w:rsid w:val="009C5FB0"/>
    <w:pPr>
      <w:pBdr>
        <w:bottom w:val="single" w:sz="8" w:space="1" w:color="auto"/>
      </w:pBdr>
      <w:spacing w:after="240"/>
    </w:pPr>
    <w:rPr>
      <w:rFonts w:cs="Arial"/>
      <w:b/>
      <w:sz w:val="36"/>
      <w:szCs w:val="36"/>
    </w:rPr>
  </w:style>
  <w:style w:type="character" w:customStyle="1" w:styleId="TOCheaderChar">
    <w:name w:val="TOC header Char"/>
    <w:basedOn w:val="DefaultParagraphFont"/>
    <w:link w:val="TOCheader"/>
    <w:rsid w:val="009C5FB0"/>
    <w:rPr>
      <w:rFonts w:ascii="Times New Roman" w:eastAsia="Calibri" w:hAnsi="Times New Roman" w:cs="Arial"/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9C5FB0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9C5FB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olorfulShading-Accent1">
    <w:name w:val="Colorful Shading Accent 1"/>
    <w:basedOn w:val="TableNormal"/>
    <w:uiPriority w:val="71"/>
    <w:rsid w:val="009C5F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Shading-Accent11">
    <w:name w:val="Light Shading - Accent 11"/>
    <w:basedOn w:val="TableNormal"/>
    <w:uiPriority w:val="60"/>
    <w:rsid w:val="009C5F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9C5FB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C5FB0"/>
  </w:style>
  <w:style w:type="paragraph" w:customStyle="1" w:styleId="indent">
    <w:name w:val="indent"/>
    <w:basedOn w:val="Normal"/>
    <w:rsid w:val="009C5FB0"/>
    <w:pPr>
      <w:spacing w:before="100" w:beforeAutospacing="1" w:after="100" w:afterAutospacing="1"/>
      <w:ind w:firstLine="360"/>
    </w:pPr>
    <w:rPr>
      <w:rFonts w:eastAsiaTheme="minorEastAsia"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9C5FB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CurrentList1">
    <w:name w:val="Current List1"/>
    <w:uiPriority w:val="99"/>
    <w:rsid w:val="009C5FB0"/>
    <w:pPr>
      <w:numPr>
        <w:numId w:val="12"/>
      </w:numPr>
    </w:pPr>
  </w:style>
  <w:style w:type="paragraph" w:styleId="Bibliography">
    <w:name w:val="Bibliography"/>
    <w:basedOn w:val="Normal"/>
    <w:next w:val="Normal"/>
    <w:uiPriority w:val="37"/>
    <w:unhideWhenUsed/>
    <w:rsid w:val="009C5FB0"/>
  </w:style>
  <w:style w:type="character" w:customStyle="1" w:styleId="apple-converted-space">
    <w:name w:val="apple-converted-space"/>
    <w:basedOn w:val="DefaultParagraphFont"/>
    <w:rsid w:val="009C5FB0"/>
  </w:style>
  <w:style w:type="character" w:customStyle="1" w:styleId="Mention1">
    <w:name w:val="Mention1"/>
    <w:basedOn w:val="DefaultParagraphFont"/>
    <w:uiPriority w:val="99"/>
    <w:semiHidden/>
    <w:unhideWhenUsed/>
    <w:rsid w:val="009C5FB0"/>
    <w:rPr>
      <w:color w:val="2B579A"/>
      <w:shd w:val="clear" w:color="auto" w:fill="E6E6E6"/>
    </w:rPr>
  </w:style>
  <w:style w:type="paragraph" w:customStyle="1" w:styleId="BDPubCInvite">
    <w:name w:val="BD PubCInvite"/>
    <w:basedOn w:val="Normal"/>
    <w:next w:val="Normal"/>
    <w:qFormat/>
    <w:rsid w:val="009C5FB0"/>
    <w:pPr>
      <w:shd w:val="clear" w:color="auto" w:fill="BFBFBF" w:themeFill="background1" w:themeFillShade="BF"/>
    </w:pPr>
  </w:style>
  <w:style w:type="table" w:customStyle="1" w:styleId="GridTable4-Accent11">
    <w:name w:val="Grid Table 4 - Accent 11"/>
    <w:basedOn w:val="TableNormal"/>
    <w:uiPriority w:val="49"/>
    <w:rsid w:val="009C5F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Grid3-Accent1">
    <w:name w:val="Medium Grid 3 Accent 1"/>
    <w:basedOn w:val="TableNormal"/>
    <w:uiPriority w:val="69"/>
    <w:rsid w:val="009C5FB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Style1">
    <w:name w:val="Style1"/>
    <w:basedOn w:val="TableNormal"/>
    <w:uiPriority w:val="99"/>
    <w:rsid w:val="009C5FB0"/>
    <w:pPr>
      <w:spacing w:after="0" w:line="240" w:lineRule="auto"/>
    </w:pPr>
    <w:rPr>
      <w:rFonts w:ascii="Times New Roman" w:hAnsi="Times New Roman"/>
      <w:sz w:val="20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rPr>
      <w:cantSplit/>
    </w:trPr>
    <w:tblStylePr w:type="firstRow">
      <w:rPr>
        <w:rFonts w:ascii="Times New Roman" w:hAnsi="Times New Roman"/>
        <w:b/>
        <w:color w:val="FFFFFF" w:themeColor="background1"/>
        <w:sz w:val="22"/>
      </w:rPr>
      <w:tblPr/>
      <w:tcPr>
        <w:shd w:val="clear" w:color="auto" w:fill="476240"/>
        <w:vAlign w:val="center"/>
      </w:tcPr>
    </w:tblStylePr>
    <w:tblStylePr w:type="firstCol">
      <w:rPr>
        <w:rFonts w:ascii="Times New Roman" w:hAnsi="Times New Roman"/>
        <w:b/>
        <w:sz w:val="20"/>
      </w:rPr>
      <w:tblPr/>
      <w:tcPr>
        <w:shd w:val="clear" w:color="auto" w:fill="7CA372"/>
      </w:tcPr>
    </w:tblStylePr>
    <w:tblStylePr w:type="band1Horz">
      <w:tblPr/>
      <w:tcPr>
        <w:shd w:val="clear" w:color="auto" w:fill="D0DECC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9C5FB0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9C5FB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gc">
    <w:name w:val="_tgc"/>
    <w:basedOn w:val="DefaultParagraphFont"/>
    <w:rsid w:val="009C5FB0"/>
  </w:style>
  <w:style w:type="paragraph" w:customStyle="1" w:styleId="Wo">
    <w:name w:val="Wo"/>
    <w:basedOn w:val="TOC1"/>
    <w:rsid w:val="009C5FB0"/>
    <w:rPr>
      <w:rFonts w:ascii="Arial" w:hAnsi="Arial"/>
      <w:b w:val="0"/>
    </w:rPr>
  </w:style>
  <w:style w:type="paragraph" w:customStyle="1" w:styleId="xl65">
    <w:name w:val="xl65"/>
    <w:basedOn w:val="Normal"/>
    <w:rsid w:val="009C5F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6">
    <w:name w:val="xl66"/>
    <w:basedOn w:val="Normal"/>
    <w:rsid w:val="009C5FB0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7">
    <w:name w:val="xl67"/>
    <w:basedOn w:val="Normal"/>
    <w:rsid w:val="009C5F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</w:rPr>
  </w:style>
  <w:style w:type="character" w:customStyle="1" w:styleId="st">
    <w:name w:val="st"/>
    <w:rsid w:val="009C5FB0"/>
  </w:style>
  <w:style w:type="character" w:customStyle="1" w:styleId="UnresolvedMention1">
    <w:name w:val="Unresolved Mention1"/>
    <w:basedOn w:val="DefaultParagraphFont"/>
    <w:uiPriority w:val="99"/>
    <w:rsid w:val="009C5FB0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4C5816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C5816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C5816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C58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figurecaption">
    <w:name w:val="figure caption"/>
    <w:rsid w:val="00E71C20"/>
    <w:pPr>
      <w:numPr>
        <w:numId w:val="14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msonormal0">
    <w:name w:val="msonormal"/>
    <w:basedOn w:val="Normal"/>
    <w:rsid w:val="00337BB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68">
    <w:name w:val="xl68"/>
    <w:basedOn w:val="Normal"/>
    <w:rsid w:val="00337BB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69">
    <w:name w:val="xl69"/>
    <w:basedOn w:val="Normal"/>
    <w:rsid w:val="00337BB5"/>
    <w:pPr>
      <w:shd w:val="clear" w:color="000000" w:fill="00C0BC"/>
      <w:spacing w:before="100" w:beforeAutospacing="1" w:after="100" w:afterAutospacing="1"/>
    </w:pPr>
    <w:rPr>
      <w:rFonts w:eastAsia="Times New Roman"/>
      <w:b/>
      <w:bCs/>
      <w:color w:val="C6E0B4"/>
      <w:sz w:val="24"/>
      <w:szCs w:val="24"/>
    </w:rPr>
  </w:style>
  <w:style w:type="paragraph" w:customStyle="1" w:styleId="xl70">
    <w:name w:val="xl70"/>
    <w:basedOn w:val="Normal"/>
    <w:rsid w:val="00337BB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Normal"/>
    <w:rsid w:val="00337BB5"/>
    <w:pPr>
      <w:spacing w:before="100" w:beforeAutospacing="1" w:after="100" w:afterAutospacing="1"/>
    </w:pPr>
    <w:rPr>
      <w:rFonts w:eastAsia="Times New Roman"/>
      <w:color w:val="FF0000"/>
      <w:sz w:val="24"/>
      <w:szCs w:val="24"/>
    </w:rPr>
  </w:style>
  <w:style w:type="paragraph" w:customStyle="1" w:styleId="xl72">
    <w:name w:val="xl72"/>
    <w:basedOn w:val="Normal"/>
    <w:rsid w:val="00337BB5"/>
    <w:pPr>
      <w:shd w:val="clear" w:color="000000" w:fill="00C0BC"/>
      <w:spacing w:before="100" w:beforeAutospacing="1" w:after="100" w:afterAutospacing="1"/>
    </w:pPr>
    <w:rPr>
      <w:rFonts w:eastAsia="Times New Roman"/>
      <w:b/>
      <w:bCs/>
      <w:color w:val="C6E0B4"/>
      <w:sz w:val="24"/>
      <w:szCs w:val="24"/>
    </w:rPr>
  </w:style>
  <w:style w:type="paragraph" w:customStyle="1" w:styleId="xl73">
    <w:name w:val="xl73"/>
    <w:basedOn w:val="Normal"/>
    <w:rsid w:val="00337BB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337BB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GridTable4">
    <w:name w:val="Grid Table 4"/>
    <w:basedOn w:val="TableNormal"/>
    <w:uiPriority w:val="49"/>
    <w:rsid w:val="00491F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88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14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382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5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71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20579755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75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orate.nist.gov/twiki-cloud-computing/pub/CloudComputing/CloudSecurity/NIST_Security_Reference_Architecture_2013.05.15_v1.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ist.gov/sites/default/files/documents/itl/cloud/NIST_SP-500-291_Version-2_2013_June18_FIN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vlpubs.nist.gov/nistpubs/SpecialPublications/NIST.SP.500-322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DD83-6F64-443A-9FFB-3BFE148A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Aldape</dc:creator>
  <cp:keywords/>
  <dc:description/>
  <cp:lastModifiedBy>Laurie Aldape</cp:lastModifiedBy>
  <cp:revision>33</cp:revision>
  <dcterms:created xsi:type="dcterms:W3CDTF">2019-08-13T21:29:00Z</dcterms:created>
  <dcterms:modified xsi:type="dcterms:W3CDTF">2020-01-13T18:37:00Z</dcterms:modified>
</cp:coreProperties>
</file>