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3192" w14:textId="38DA1160" w:rsidR="002A490C" w:rsidRPr="00661D94" w:rsidRDefault="002A490C" w:rsidP="00192277">
      <w:pPr>
        <w:pStyle w:val="NormalWeb"/>
        <w:spacing w:before="0" w:beforeAutospacing="0" w:after="0" w:afterAutospacing="0"/>
        <w:textAlignment w:val="baseline"/>
        <w:rPr>
          <w:rFonts w:ascii="Arial" w:hAnsi="Arial" w:cs="Arial"/>
          <w:b/>
          <w:bCs/>
          <w:color w:val="000000"/>
          <w:sz w:val="28"/>
          <w:szCs w:val="28"/>
          <w:u w:val="single"/>
        </w:rPr>
      </w:pPr>
      <w:bookmarkStart w:id="0" w:name="_Hlk206502512"/>
      <w:r w:rsidRPr="00661D94">
        <w:rPr>
          <w:rFonts w:ascii="Arial" w:hAnsi="Arial" w:cs="Arial"/>
          <w:b/>
          <w:bCs/>
          <w:color w:val="000000"/>
          <w:sz w:val="28"/>
          <w:szCs w:val="28"/>
          <w:u w:val="single"/>
        </w:rPr>
        <w:t xml:space="preserve">NIST Immunization Test Suite Edition 2 </w:t>
      </w:r>
      <w:bookmarkEnd w:id="0"/>
      <w:r w:rsidRPr="00661D94">
        <w:rPr>
          <w:rFonts w:ascii="Arial" w:hAnsi="Arial" w:cs="Arial"/>
          <w:b/>
          <w:bCs/>
          <w:color w:val="000000"/>
          <w:sz w:val="28"/>
          <w:szCs w:val="28"/>
          <w:u w:val="single"/>
        </w:rPr>
        <w:t xml:space="preserve">– Release Notes </w:t>
      </w:r>
    </w:p>
    <w:p w14:paraId="2F44249F" w14:textId="77777777" w:rsidR="002A490C" w:rsidRDefault="002A490C" w:rsidP="00192277">
      <w:pPr>
        <w:pStyle w:val="NormalWeb"/>
        <w:spacing w:before="0" w:beforeAutospacing="0" w:after="0" w:afterAutospacing="0"/>
        <w:textAlignment w:val="baseline"/>
        <w:rPr>
          <w:rFonts w:ascii="Arial" w:hAnsi="Arial" w:cs="Arial"/>
          <w:b/>
          <w:bCs/>
          <w:color w:val="000000"/>
        </w:rPr>
      </w:pPr>
    </w:p>
    <w:p w14:paraId="6559E43B" w14:textId="3C758107" w:rsidR="002A490C" w:rsidRPr="002A490C" w:rsidRDefault="00B240CD" w:rsidP="00B240CD">
      <w:pPr>
        <w:pStyle w:val="NormalWeb"/>
        <w:spacing w:before="0" w:beforeAutospacing="0" w:after="0" w:afterAutospacing="0"/>
        <w:textAlignment w:val="baseline"/>
        <w:rPr>
          <w:rFonts w:ascii="Arial" w:hAnsi="Arial" w:cs="Arial"/>
          <w:b/>
          <w:bCs/>
          <w:color w:val="000000"/>
        </w:rPr>
      </w:pPr>
      <w:r>
        <w:rPr>
          <w:rFonts w:ascii="Arial" w:hAnsi="Arial" w:cs="Arial"/>
          <w:b/>
          <w:bCs/>
          <w:color w:val="000000"/>
        </w:rPr>
        <w:t xml:space="preserve">Release 1.0.0 - </w:t>
      </w:r>
      <w:r w:rsidR="002A490C" w:rsidRPr="002A490C">
        <w:rPr>
          <w:rFonts w:ascii="Arial" w:hAnsi="Arial" w:cs="Arial"/>
          <w:b/>
          <w:bCs/>
          <w:color w:val="000000"/>
        </w:rPr>
        <w:t>August 19, 2025</w:t>
      </w:r>
    </w:p>
    <w:p w14:paraId="7F3A102B" w14:textId="77777777" w:rsidR="002A490C" w:rsidRDefault="002A490C" w:rsidP="002A490C">
      <w:pPr>
        <w:pStyle w:val="NormalWeb"/>
        <w:spacing w:before="0" w:beforeAutospacing="0" w:after="0" w:afterAutospacing="0"/>
        <w:ind w:left="360"/>
        <w:textAlignment w:val="baseline"/>
        <w:rPr>
          <w:rFonts w:ascii="Arial" w:hAnsi="Arial" w:cs="Arial"/>
          <w:color w:val="000000"/>
        </w:rPr>
      </w:pPr>
    </w:p>
    <w:p w14:paraId="5CC026DB" w14:textId="2F79DEAC" w:rsidR="00192277" w:rsidRDefault="00192277" w:rsidP="00192277">
      <w:pPr>
        <w:jc w:val="both"/>
      </w:pPr>
      <w:r>
        <w:t>This is the 1</w:t>
      </w:r>
      <w:r w:rsidRPr="00661D94">
        <w:rPr>
          <w:vertAlign w:val="superscript"/>
        </w:rPr>
        <w:t>st</w:t>
      </w:r>
      <w:r>
        <w:t xml:space="preserve"> release of the </w:t>
      </w:r>
      <w:r w:rsidRPr="00661D94">
        <w:t>Immunization Test Suite Edition 2</w:t>
      </w:r>
      <w:r>
        <w:t xml:space="preserve">. The Test Suite is a new tool and does not replace the existing Immunization Test Suite. Users can continue to use the existing tool or migrate to Edition 2. The tool targets the </w:t>
      </w:r>
      <w:r w:rsidRPr="00295CA6">
        <w:t>Assistant Secretary for Technology Policy</w:t>
      </w:r>
      <w:r>
        <w:t xml:space="preserve"> (ASTP)</w:t>
      </w:r>
      <w:r w:rsidRPr="00295CA6">
        <w:t>/Office of the National Coordinator</w:t>
      </w:r>
      <w:r>
        <w:t xml:space="preserve"> (ONC)</w:t>
      </w:r>
      <w:r w:rsidRPr="00295CA6">
        <w:t xml:space="preserve"> for Health IT</w:t>
      </w:r>
      <w:r>
        <w:t xml:space="preserve"> </w:t>
      </w:r>
      <w:r w:rsidRPr="00985C60">
        <w:t>Standards Version Advancement Process (SVAP)</w:t>
      </w:r>
      <w:r>
        <w:t xml:space="preserve"> for the </w:t>
      </w:r>
      <w:r w:rsidRPr="00985C60">
        <w:t>§ 170.315(f)(1) Transmission to immunization registries</w:t>
      </w:r>
      <w:r>
        <w:t xml:space="preserve"> criterion.</w:t>
      </w:r>
    </w:p>
    <w:p w14:paraId="529F8E60" w14:textId="2D3F6940" w:rsidR="00192277" w:rsidRDefault="00192277" w:rsidP="00192277">
      <w:pPr>
        <w:jc w:val="both"/>
      </w:pPr>
      <w:r>
        <w:t xml:space="preserve">Requirements for Edition 2 is based on the HL7 Version 2.5.1 Implementation Guide for Immunization Messaging updated in 2018 (often referred to as the consolidated Implementation Guide) and the NIST Errata and Clarification Guidelines document (July 2025). The latter records errata and clarification in the implementation guide discovered during the tool build process. Additionally, the test tool adopts some of the American Immunization Registry Association (AIRA) Technical Advisory Bulletins (TABs). </w:t>
      </w:r>
    </w:p>
    <w:p w14:paraId="4BDE427A" w14:textId="77777777" w:rsidR="00BB3C61" w:rsidRDefault="00BB3C61" w:rsidP="00BB3C61">
      <w:pPr>
        <w:jc w:val="both"/>
      </w:pPr>
      <w:r>
        <w:t xml:space="preserve">Google Group Note: </w:t>
      </w:r>
      <w:r w:rsidRPr="00766EE0">
        <w:t>The HL7v2 Immunization Testing Google Group supports both Edition 1 (covering the 2014 Implementation Guide Release) and Edition 2 (covering the 2018 updated Implementation Guide release) of the NIST Immunization Test Suites. When posting a question, please indicated the tool edition and implementation guide release.</w:t>
      </w:r>
    </w:p>
    <w:p w14:paraId="27691086" w14:textId="77777777" w:rsidR="00BB3C61" w:rsidRPr="00661D94" w:rsidRDefault="00BB3C61" w:rsidP="00BB3C61">
      <w:pPr>
        <w:shd w:val="clear" w:color="auto" w:fill="FFFFFF"/>
        <w:spacing w:before="100" w:beforeAutospacing="1" w:after="100" w:afterAutospacing="1" w:line="240" w:lineRule="auto"/>
        <w:rPr>
          <w:rFonts w:ascii="Helvetica" w:eastAsia="Times New Roman" w:hAnsi="Helvetica" w:cs="Helvetica"/>
          <w:color w:val="000000"/>
          <w:kern w:val="0"/>
          <w:sz w:val="21"/>
          <w:szCs w:val="21"/>
          <w14:ligatures w14:val="none"/>
        </w:rPr>
      </w:pPr>
      <w:r w:rsidRPr="00661D94">
        <w:rPr>
          <w:rFonts w:ascii="Helvetica" w:eastAsia="Times New Roman" w:hAnsi="Helvetica" w:cs="Helvetica"/>
          <w:color w:val="000000"/>
          <w:kern w:val="0"/>
          <w:sz w:val="21"/>
          <w:szCs w:val="21"/>
          <w14:ligatures w14:val="none"/>
        </w:rPr>
        <w:t>Site: </w:t>
      </w:r>
      <w:hyperlink r:id="rId5" w:tgtFrame="_blank" w:history="1">
        <w:r w:rsidRPr="00661D94">
          <w:rPr>
            <w:rFonts w:ascii="Helvetica" w:eastAsia="Times New Roman" w:hAnsi="Helvetica" w:cs="Helvetica"/>
            <w:color w:val="428BCA"/>
            <w:kern w:val="0"/>
            <w:sz w:val="21"/>
            <w:szCs w:val="21"/>
            <w:u w:val="single"/>
            <w14:ligatures w14:val="none"/>
          </w:rPr>
          <w:t>https://groups.google.com/d/forum/hl7v2-immunization-testing</w:t>
        </w:r>
      </w:hyperlink>
    </w:p>
    <w:p w14:paraId="63267846" w14:textId="496B8080" w:rsidR="00BB3C61" w:rsidRPr="00BB3C61" w:rsidRDefault="00BB3C61" w:rsidP="00BB3C61">
      <w:pPr>
        <w:shd w:val="clear" w:color="auto" w:fill="FFFFFF"/>
        <w:spacing w:before="100" w:beforeAutospacing="1" w:after="100" w:afterAutospacing="1" w:line="240" w:lineRule="auto"/>
        <w:rPr>
          <w:rFonts w:ascii="Helvetica" w:eastAsia="Times New Roman" w:hAnsi="Helvetica" w:cs="Helvetica"/>
          <w:color w:val="000000"/>
          <w:kern w:val="0"/>
          <w:sz w:val="21"/>
          <w:szCs w:val="21"/>
          <w14:ligatures w14:val="none"/>
        </w:rPr>
      </w:pPr>
      <w:r w:rsidRPr="00661D94">
        <w:rPr>
          <w:rFonts w:ascii="Helvetica" w:eastAsia="Times New Roman" w:hAnsi="Helvetica" w:cs="Helvetica"/>
          <w:color w:val="000000"/>
          <w:kern w:val="0"/>
          <w:sz w:val="21"/>
          <w:szCs w:val="21"/>
          <w14:ligatures w14:val="none"/>
        </w:rPr>
        <w:t>Email: </w:t>
      </w:r>
      <w:hyperlink r:id="rId6" w:history="1">
        <w:r w:rsidRPr="00661D94">
          <w:rPr>
            <w:rFonts w:ascii="Helvetica" w:eastAsia="Times New Roman" w:hAnsi="Helvetica" w:cs="Helvetica"/>
            <w:color w:val="428BCA"/>
            <w:kern w:val="0"/>
            <w:sz w:val="21"/>
            <w:szCs w:val="21"/>
            <w:u w:val="single"/>
            <w14:ligatures w14:val="none"/>
          </w:rPr>
          <w:t>hl7v2-immunization-testing@googlegroups.com</w:t>
        </w:r>
      </w:hyperlink>
    </w:p>
    <w:p w14:paraId="476A5317" w14:textId="57EC27C4" w:rsidR="009C0643" w:rsidRPr="009C0643" w:rsidRDefault="00192277" w:rsidP="009C0643">
      <w:pPr>
        <w:jc w:val="both"/>
      </w:pPr>
      <w:r>
        <w:t xml:space="preserve">The </w:t>
      </w:r>
      <w:r w:rsidRPr="00FC398A">
        <w:t>NIST Immunization Test Suite Edition 2</w:t>
      </w:r>
      <w:r>
        <w:t xml:space="preserve"> provide validation improvements, profile viewer enhancements, support for dynamic value sets, and other general improvements. A complete list of the feature improvements and the test tool details follows.</w:t>
      </w:r>
    </w:p>
    <w:p w14:paraId="5985DCC9" w14:textId="3559939F" w:rsidR="009C0643" w:rsidRPr="00BB3C61" w:rsidRDefault="009C0643" w:rsidP="00192277">
      <w:pPr>
        <w:pStyle w:val="NormalWeb"/>
        <w:spacing w:before="0" w:beforeAutospacing="0" w:after="0" w:afterAutospacing="0"/>
        <w:textAlignment w:val="baseline"/>
        <w:rPr>
          <w:rFonts w:ascii="Arial" w:hAnsi="Arial" w:cs="Arial"/>
          <w:b/>
          <w:bCs/>
          <w:color w:val="000000"/>
        </w:rPr>
      </w:pPr>
      <w:bookmarkStart w:id="1" w:name="_Hlk206509916"/>
      <w:r>
        <w:rPr>
          <w:rFonts w:ascii="Arial" w:hAnsi="Arial" w:cs="Arial"/>
          <w:b/>
          <w:bCs/>
          <w:color w:val="000000"/>
        </w:rPr>
        <w:t>Requirements and Target Use:</w:t>
      </w:r>
    </w:p>
    <w:bookmarkEnd w:id="1"/>
    <w:p w14:paraId="1985D2A3" w14:textId="4DF2F15A" w:rsidR="002A490C" w:rsidRPr="00661D94" w:rsidRDefault="00661D94" w:rsidP="00BB3C61">
      <w:pPr>
        <w:pStyle w:val="NormalWeb"/>
        <w:numPr>
          <w:ilvl w:val="0"/>
          <w:numId w:val="8"/>
        </w:numPr>
        <w:spacing w:after="0"/>
        <w:textAlignment w:val="baseline"/>
        <w:rPr>
          <w:rFonts w:ascii="Arial" w:hAnsi="Arial" w:cs="Arial"/>
          <w:color w:val="000000"/>
          <w:sz w:val="22"/>
          <w:szCs w:val="22"/>
        </w:rPr>
      </w:pPr>
      <w:r w:rsidRPr="00661D94">
        <w:rPr>
          <w:rFonts w:ascii="Arial" w:hAnsi="Arial" w:cs="Arial"/>
          <w:color w:val="000000"/>
          <w:sz w:val="22"/>
          <w:szCs w:val="22"/>
        </w:rPr>
        <w:t>HL7 Version 2.5.1</w:t>
      </w:r>
      <w:r>
        <w:rPr>
          <w:rFonts w:ascii="Arial" w:hAnsi="Arial" w:cs="Arial"/>
          <w:color w:val="000000"/>
          <w:sz w:val="22"/>
          <w:szCs w:val="22"/>
        </w:rPr>
        <w:t xml:space="preserve"> </w:t>
      </w:r>
      <w:r w:rsidRPr="00661D94">
        <w:rPr>
          <w:rFonts w:ascii="Arial" w:hAnsi="Arial" w:cs="Arial"/>
          <w:color w:val="000000"/>
          <w:sz w:val="22"/>
          <w:szCs w:val="22"/>
        </w:rPr>
        <w:t>Implementation Guide</w:t>
      </w:r>
      <w:r>
        <w:rPr>
          <w:rFonts w:ascii="Arial" w:hAnsi="Arial" w:cs="Arial"/>
          <w:color w:val="000000"/>
          <w:sz w:val="22"/>
          <w:szCs w:val="22"/>
        </w:rPr>
        <w:t xml:space="preserve"> </w:t>
      </w:r>
      <w:r w:rsidRPr="00661D94">
        <w:rPr>
          <w:rFonts w:ascii="Arial" w:hAnsi="Arial" w:cs="Arial"/>
          <w:color w:val="000000"/>
          <w:sz w:val="22"/>
          <w:szCs w:val="22"/>
        </w:rPr>
        <w:t>for Immunization Messaging</w:t>
      </w:r>
      <w:r w:rsidR="002A490C" w:rsidRPr="00661D94">
        <w:rPr>
          <w:rFonts w:ascii="Arial" w:hAnsi="Arial" w:cs="Arial"/>
          <w:color w:val="000000"/>
          <w:sz w:val="22"/>
          <w:szCs w:val="22"/>
        </w:rPr>
        <w:t xml:space="preserve"> </w:t>
      </w:r>
      <w:r>
        <w:rPr>
          <w:rFonts w:ascii="Arial" w:hAnsi="Arial" w:cs="Arial"/>
          <w:color w:val="000000"/>
          <w:sz w:val="22"/>
          <w:szCs w:val="22"/>
        </w:rPr>
        <w:t>(</w:t>
      </w:r>
      <w:r w:rsidRPr="00661D94">
        <w:rPr>
          <w:rFonts w:ascii="Arial" w:hAnsi="Arial" w:cs="Arial"/>
          <w:color w:val="000000"/>
          <w:sz w:val="22"/>
          <w:szCs w:val="22"/>
        </w:rPr>
        <w:t xml:space="preserve">Consolidated </w:t>
      </w:r>
      <w:r>
        <w:rPr>
          <w:rFonts w:ascii="Arial" w:hAnsi="Arial" w:cs="Arial"/>
          <w:color w:val="000000"/>
          <w:sz w:val="22"/>
          <w:szCs w:val="22"/>
        </w:rPr>
        <w:t xml:space="preserve">Implementation Guide - </w:t>
      </w:r>
      <w:r w:rsidR="002A490C" w:rsidRPr="00661D94">
        <w:rPr>
          <w:rFonts w:ascii="Arial" w:hAnsi="Arial" w:cs="Arial"/>
          <w:color w:val="000000"/>
          <w:sz w:val="22"/>
          <w:szCs w:val="22"/>
        </w:rPr>
        <w:t>Updated in 2018</w:t>
      </w:r>
      <w:r w:rsidR="009334DA">
        <w:rPr>
          <w:rFonts w:ascii="Arial" w:hAnsi="Arial" w:cs="Arial"/>
          <w:color w:val="000000"/>
          <w:sz w:val="22"/>
          <w:szCs w:val="22"/>
        </w:rPr>
        <w:t>)</w:t>
      </w:r>
    </w:p>
    <w:p w14:paraId="3DEE6C7D" w14:textId="77777777" w:rsidR="002A490C" w:rsidRDefault="002A490C" w:rsidP="00BB3C61">
      <w:pPr>
        <w:pStyle w:val="NormalWeb"/>
        <w:numPr>
          <w:ilvl w:val="0"/>
          <w:numId w:val="8"/>
        </w:numPr>
        <w:spacing w:before="0" w:beforeAutospacing="0" w:after="0" w:afterAutospacing="0"/>
        <w:textAlignment w:val="baseline"/>
        <w:rPr>
          <w:rFonts w:ascii="Arial" w:hAnsi="Arial" w:cs="Arial"/>
          <w:color w:val="000000"/>
        </w:rPr>
      </w:pPr>
      <w:r>
        <w:rPr>
          <w:rFonts w:ascii="Arial" w:hAnsi="Arial" w:cs="Arial"/>
          <w:color w:val="000000"/>
          <w:sz w:val="22"/>
          <w:szCs w:val="22"/>
        </w:rPr>
        <w:t>NIST Errata and Clarification Guidelines (July 2025)</w:t>
      </w:r>
    </w:p>
    <w:p w14:paraId="6C2427C5" w14:textId="77777777" w:rsidR="009C0643" w:rsidRDefault="009C0643" w:rsidP="009C0643">
      <w:pPr>
        <w:pStyle w:val="NormalWeb"/>
        <w:numPr>
          <w:ilvl w:val="0"/>
          <w:numId w:val="9"/>
        </w:numPr>
        <w:spacing w:before="0" w:beforeAutospacing="0" w:after="0" w:afterAutospacing="0"/>
        <w:textAlignment w:val="baseline"/>
        <w:rPr>
          <w:rFonts w:ascii="Arial" w:hAnsi="Arial" w:cs="Arial"/>
          <w:color w:val="000000"/>
        </w:rPr>
      </w:pPr>
      <w:r>
        <w:rPr>
          <w:rFonts w:ascii="Arial" w:hAnsi="Arial" w:cs="Arial"/>
          <w:color w:val="000000"/>
          <w:sz w:val="22"/>
          <w:szCs w:val="22"/>
        </w:rPr>
        <w:t>Adopts AIRA TAB: Query Response Flexibility: Z31 Response for Z34 and Z44 Queries</w:t>
      </w:r>
    </w:p>
    <w:p w14:paraId="4216AD8C" w14:textId="77777777" w:rsidR="009C0643" w:rsidRDefault="009C0643" w:rsidP="009C0643">
      <w:pPr>
        <w:pStyle w:val="NormalWeb"/>
        <w:numPr>
          <w:ilvl w:val="1"/>
          <w:numId w:val="10"/>
        </w:numPr>
        <w:spacing w:before="0" w:beforeAutospacing="0" w:after="0" w:afterAutospacing="0"/>
        <w:textAlignment w:val="baseline"/>
        <w:rPr>
          <w:rFonts w:ascii="Arial" w:hAnsi="Arial" w:cs="Arial"/>
          <w:color w:val="000000"/>
        </w:rPr>
      </w:pPr>
      <w:hyperlink r:id="rId7" w:history="1">
        <w:r>
          <w:rPr>
            <w:rStyle w:val="Hyperlink"/>
            <w:rFonts w:ascii="Arial" w:eastAsiaTheme="majorEastAsia" w:hAnsi="Arial" w:cs="Arial"/>
            <w:color w:val="1155CC"/>
            <w:sz w:val="22"/>
            <w:szCs w:val="22"/>
          </w:rPr>
          <w:t>tab_20query_20response_20flexibility.pdf</w:t>
        </w:r>
      </w:hyperlink>
    </w:p>
    <w:p w14:paraId="7B0CACCC" w14:textId="77777777" w:rsidR="009C0643" w:rsidRDefault="009C0643" w:rsidP="009C0643">
      <w:pPr>
        <w:pStyle w:val="NormalWeb"/>
        <w:numPr>
          <w:ilvl w:val="0"/>
          <w:numId w:val="10"/>
        </w:numPr>
        <w:spacing w:before="0" w:beforeAutospacing="0" w:after="0" w:afterAutospacing="0"/>
        <w:textAlignment w:val="baseline"/>
        <w:rPr>
          <w:rFonts w:ascii="Arial" w:hAnsi="Arial" w:cs="Arial"/>
          <w:color w:val="000000"/>
        </w:rPr>
      </w:pPr>
      <w:r w:rsidRPr="00BB3C61">
        <w:rPr>
          <w:rFonts w:ascii="Arial" w:hAnsi="Arial" w:cs="Arial"/>
          <w:color w:val="000000"/>
        </w:rPr>
        <w:t>Adopts AIRA TAB: Returning IIS Patient Immunization Record Information in a Z32 and Z42 RSP</w:t>
      </w:r>
    </w:p>
    <w:p w14:paraId="304DFF41" w14:textId="77777777" w:rsidR="009C0643" w:rsidRPr="00177480" w:rsidRDefault="009C0643" w:rsidP="009C0643">
      <w:pPr>
        <w:pStyle w:val="NormalWeb"/>
        <w:numPr>
          <w:ilvl w:val="1"/>
          <w:numId w:val="10"/>
        </w:numPr>
        <w:spacing w:before="0" w:beforeAutospacing="0" w:after="0" w:afterAutospacing="0"/>
        <w:textAlignment w:val="baseline"/>
        <w:rPr>
          <w:rFonts w:ascii="Arial" w:hAnsi="Arial" w:cs="Arial"/>
          <w:color w:val="000000"/>
        </w:rPr>
      </w:pPr>
      <w:hyperlink r:id="rId8" w:history="1">
        <w:r w:rsidRPr="00177480">
          <w:rPr>
            <w:rStyle w:val="Hyperlink"/>
            <w:rFonts w:ascii="Arial" w:eastAsiaTheme="majorEastAsia" w:hAnsi="Arial" w:cs="Arial"/>
          </w:rPr>
          <w:t>tab_returning_patient_vaccination_record_information_in_an_rsp__1_.pdf</w:t>
        </w:r>
      </w:hyperlink>
    </w:p>
    <w:p w14:paraId="3B461EE1" w14:textId="77777777" w:rsidR="009C0643" w:rsidRPr="00177480" w:rsidRDefault="009C0643" w:rsidP="009C0643">
      <w:pPr>
        <w:pStyle w:val="NormalWeb"/>
        <w:numPr>
          <w:ilvl w:val="0"/>
          <w:numId w:val="10"/>
        </w:numPr>
        <w:spacing w:before="0" w:beforeAutospacing="0" w:after="0" w:afterAutospacing="0"/>
        <w:textAlignment w:val="baseline"/>
        <w:rPr>
          <w:rFonts w:ascii="Arial" w:hAnsi="Arial" w:cs="Arial"/>
          <w:color w:val="000000"/>
        </w:rPr>
      </w:pPr>
      <w:r>
        <w:rPr>
          <w:rFonts w:ascii="Arial" w:hAnsi="Arial" w:cs="Arial"/>
          <w:color w:val="000000"/>
        </w:rPr>
        <w:t xml:space="preserve">Adopts AIRA TAB: </w:t>
      </w:r>
      <w:r w:rsidRPr="00177480">
        <w:rPr>
          <w:rFonts w:ascii="Arial" w:hAnsi="Arial" w:cs="Arial"/>
          <w:color w:val="000000"/>
        </w:rPr>
        <w:t>Additional “Unknown” Race and Ethnicity Codes</w:t>
      </w:r>
    </w:p>
    <w:p w14:paraId="0C1B7568" w14:textId="77777777" w:rsidR="009C0643" w:rsidRPr="00BB3C61" w:rsidRDefault="009C0643" w:rsidP="009C0643">
      <w:pPr>
        <w:pStyle w:val="NormalWeb"/>
        <w:numPr>
          <w:ilvl w:val="1"/>
          <w:numId w:val="10"/>
        </w:numPr>
        <w:spacing w:before="0" w:beforeAutospacing="0" w:after="0" w:afterAutospacing="0"/>
        <w:textAlignment w:val="baseline"/>
        <w:rPr>
          <w:rFonts w:ascii="Arial" w:hAnsi="Arial" w:cs="Arial"/>
          <w:color w:val="000000"/>
        </w:rPr>
      </w:pPr>
      <w:hyperlink r:id="rId9" w:history="1">
        <w:r w:rsidRPr="00177480">
          <w:rPr>
            <w:rStyle w:val="Hyperlink"/>
            <w:rFonts w:ascii="Arial" w:hAnsi="Arial" w:cs="Arial"/>
          </w:rPr>
          <w:t>tab_20unknown_20race_20ethnicity.pdf</w:t>
        </w:r>
      </w:hyperlink>
    </w:p>
    <w:p w14:paraId="7EC4D6DE" w14:textId="592C20F2" w:rsidR="002A490C" w:rsidRDefault="009C0643" w:rsidP="00BB3C61">
      <w:pPr>
        <w:pStyle w:val="NormalWeb"/>
        <w:numPr>
          <w:ilvl w:val="0"/>
          <w:numId w:val="8"/>
        </w:numPr>
        <w:spacing w:before="0" w:beforeAutospacing="0" w:after="0" w:afterAutospacing="0"/>
        <w:textAlignment w:val="baseline"/>
        <w:rPr>
          <w:rFonts w:ascii="Arial" w:hAnsi="Arial" w:cs="Arial"/>
          <w:color w:val="000000"/>
        </w:rPr>
      </w:pPr>
      <w:r>
        <w:rPr>
          <w:rFonts w:ascii="Arial" w:hAnsi="Arial" w:cs="Arial"/>
          <w:color w:val="000000"/>
          <w:sz w:val="22"/>
          <w:szCs w:val="22"/>
        </w:rPr>
        <w:t xml:space="preserve">Intended Use: </w:t>
      </w:r>
      <w:r w:rsidR="002A490C">
        <w:rPr>
          <w:rFonts w:ascii="Arial" w:hAnsi="Arial" w:cs="Arial"/>
          <w:color w:val="000000"/>
          <w:sz w:val="22"/>
          <w:szCs w:val="22"/>
        </w:rPr>
        <w:t>Targets ASTP/ONC SVAP 2024</w:t>
      </w:r>
      <w:r>
        <w:rPr>
          <w:rFonts w:ascii="Arial" w:hAnsi="Arial" w:cs="Arial"/>
          <w:color w:val="000000"/>
          <w:sz w:val="22"/>
          <w:szCs w:val="22"/>
        </w:rPr>
        <w:t xml:space="preserve"> and General Industry Testing</w:t>
      </w:r>
    </w:p>
    <w:p w14:paraId="4B2DB2B6" w14:textId="77777777" w:rsidR="00BB3C61" w:rsidRPr="009C0643" w:rsidRDefault="002A490C" w:rsidP="00BB3C61">
      <w:pPr>
        <w:pStyle w:val="NormalWeb"/>
        <w:numPr>
          <w:ilvl w:val="0"/>
          <w:numId w:val="9"/>
        </w:numPr>
        <w:spacing w:before="0" w:beforeAutospacing="0" w:after="0" w:afterAutospacing="0"/>
        <w:textAlignment w:val="baseline"/>
        <w:rPr>
          <w:rFonts w:ascii="Arial" w:hAnsi="Arial" w:cs="Arial"/>
          <w:color w:val="000000"/>
        </w:rPr>
      </w:pPr>
      <w:r>
        <w:rPr>
          <w:rFonts w:ascii="Arial" w:hAnsi="Arial" w:cs="Arial"/>
          <w:color w:val="000000"/>
          <w:sz w:val="22"/>
          <w:szCs w:val="22"/>
        </w:rPr>
        <w:lastRenderedPageBreak/>
        <w:t>No changes in the ASTP/ONC Certification test cases</w:t>
      </w:r>
      <w:r w:rsidR="00BB3C61" w:rsidRPr="00BB3C61">
        <w:rPr>
          <w:rFonts w:ascii="Arial" w:hAnsi="Arial" w:cs="Arial"/>
          <w:color w:val="000000"/>
          <w:sz w:val="22"/>
          <w:szCs w:val="22"/>
        </w:rPr>
        <w:t xml:space="preserve"> </w:t>
      </w:r>
    </w:p>
    <w:p w14:paraId="41153E70" w14:textId="0240714E" w:rsidR="009C0643" w:rsidRPr="00BB3C61" w:rsidRDefault="009C0643" w:rsidP="00BB3C61">
      <w:pPr>
        <w:pStyle w:val="NormalWeb"/>
        <w:numPr>
          <w:ilvl w:val="0"/>
          <w:numId w:val="9"/>
        </w:numPr>
        <w:spacing w:before="0" w:beforeAutospacing="0" w:after="0" w:afterAutospacing="0"/>
        <w:textAlignment w:val="baseline"/>
        <w:rPr>
          <w:rFonts w:ascii="Arial" w:hAnsi="Arial" w:cs="Arial"/>
          <w:color w:val="000000"/>
        </w:rPr>
      </w:pPr>
      <w:r>
        <w:rPr>
          <w:rFonts w:ascii="Arial" w:hAnsi="Arial" w:cs="Arial"/>
          <w:color w:val="000000"/>
          <w:sz w:val="22"/>
          <w:szCs w:val="22"/>
        </w:rPr>
        <w:t>User accounts that existed in Edition 1 of the test suite have been copied to Edition 2. Note, accounts are in different data base instances. Therefore, updates to accounts such as a new password will only be reflected in the tool the change was made.</w:t>
      </w:r>
    </w:p>
    <w:p w14:paraId="35381C6C" w14:textId="77777777" w:rsidR="00661D94" w:rsidRDefault="00661D94" w:rsidP="00192277">
      <w:pPr>
        <w:pStyle w:val="NormalWeb"/>
        <w:spacing w:before="0" w:beforeAutospacing="0" w:after="0" w:afterAutospacing="0"/>
        <w:textAlignment w:val="baseline"/>
        <w:rPr>
          <w:rFonts w:ascii="Arial" w:hAnsi="Arial" w:cs="Arial"/>
          <w:color w:val="000000"/>
          <w:sz w:val="22"/>
          <w:szCs w:val="22"/>
        </w:rPr>
      </w:pPr>
    </w:p>
    <w:p w14:paraId="0129C8D5" w14:textId="7EFE99E7" w:rsidR="009C0643" w:rsidRPr="00BB3C61" w:rsidRDefault="004F0098" w:rsidP="009C0643">
      <w:pPr>
        <w:pStyle w:val="NormalWeb"/>
        <w:spacing w:before="0" w:beforeAutospacing="0" w:after="0" w:afterAutospacing="0"/>
        <w:textAlignment w:val="baseline"/>
        <w:rPr>
          <w:rFonts w:ascii="Arial" w:hAnsi="Arial" w:cs="Arial"/>
          <w:b/>
          <w:bCs/>
          <w:color w:val="000000"/>
        </w:rPr>
      </w:pPr>
      <w:r>
        <w:rPr>
          <w:rFonts w:ascii="Arial" w:hAnsi="Arial" w:cs="Arial"/>
          <w:b/>
          <w:bCs/>
          <w:color w:val="000000"/>
        </w:rPr>
        <w:t>Enhanced Tooling Features</w:t>
      </w:r>
      <w:r w:rsidR="009C0643">
        <w:rPr>
          <w:rFonts w:ascii="Arial" w:hAnsi="Arial" w:cs="Arial"/>
          <w:b/>
          <w:bCs/>
          <w:color w:val="000000"/>
        </w:rPr>
        <w:t>:</w:t>
      </w:r>
    </w:p>
    <w:p w14:paraId="176F7059" w14:textId="77777777" w:rsidR="00661D94" w:rsidRDefault="00661D94" w:rsidP="00192277">
      <w:pPr>
        <w:pStyle w:val="NormalWeb"/>
        <w:spacing w:before="0" w:beforeAutospacing="0" w:after="0" w:afterAutospacing="0"/>
        <w:textAlignment w:val="baseline"/>
        <w:rPr>
          <w:rFonts w:ascii="Arial" w:hAnsi="Arial" w:cs="Arial"/>
          <w:color w:val="000000"/>
        </w:rPr>
      </w:pPr>
    </w:p>
    <w:p w14:paraId="3D344534" w14:textId="77777777" w:rsidR="002A490C" w:rsidRDefault="002A490C" w:rsidP="004F0098">
      <w:pPr>
        <w:pStyle w:val="NormalWeb"/>
        <w:numPr>
          <w:ilvl w:val="0"/>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Message Validation Release 1.7.3</w:t>
      </w:r>
    </w:p>
    <w:p w14:paraId="194F9E6E" w14:textId="77777777" w:rsidR="002A490C" w:rsidRDefault="002A490C" w:rsidP="004F0098">
      <w:pPr>
        <w:pStyle w:val="NormalWeb"/>
        <w:numPr>
          <w:ilvl w:val="0"/>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Improved message parsing (enhanced look ahead implementation)</w:t>
      </w:r>
    </w:p>
    <w:p w14:paraId="1E7DA0D4" w14:textId="77777777" w:rsidR="002A490C" w:rsidRDefault="002A490C" w:rsidP="004F0098">
      <w:pPr>
        <w:pStyle w:val="NormalWeb"/>
        <w:numPr>
          <w:ilvl w:val="0"/>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Added support for Segment and Field slicing</w:t>
      </w:r>
    </w:p>
    <w:p w14:paraId="548FA7B3" w14:textId="77777777" w:rsidR="002A490C" w:rsidRDefault="002A490C" w:rsidP="004F0098">
      <w:pPr>
        <w:pStyle w:val="NormalWeb"/>
        <w:numPr>
          <w:ilvl w:val="0"/>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Enhanced co-constraints validation constructs</w:t>
      </w:r>
    </w:p>
    <w:p w14:paraId="26217132" w14:textId="77777777" w:rsidR="002A490C" w:rsidRDefault="002A490C" w:rsidP="004F0098">
      <w:pPr>
        <w:pStyle w:val="NormalWeb"/>
        <w:numPr>
          <w:ilvl w:val="0"/>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Improved value set and single code bindings validation</w:t>
      </w:r>
    </w:p>
    <w:p w14:paraId="6C00459B" w14:textId="77777777" w:rsidR="002A490C" w:rsidRDefault="002A490C" w:rsidP="004F0098">
      <w:pPr>
        <w:pStyle w:val="NormalWeb"/>
        <w:numPr>
          <w:ilvl w:val="1"/>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Extracted vocabulary bindings to a separate file</w:t>
      </w:r>
    </w:p>
    <w:p w14:paraId="617B3F39" w14:textId="77777777" w:rsidR="002A490C" w:rsidRDefault="002A490C" w:rsidP="004F0098">
      <w:pPr>
        <w:pStyle w:val="NormalWeb"/>
        <w:numPr>
          <w:ilvl w:val="1"/>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Re-designed the validation module with new and enhanced detections</w:t>
      </w:r>
    </w:p>
    <w:p w14:paraId="5035478C" w14:textId="77777777" w:rsidR="002A490C" w:rsidRDefault="002A490C" w:rsidP="004F0098">
      <w:pPr>
        <w:pStyle w:val="NormalWeb"/>
        <w:numPr>
          <w:ilvl w:val="1"/>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Added support for code patterns</w:t>
      </w:r>
    </w:p>
    <w:p w14:paraId="27069788" w14:textId="77777777" w:rsidR="002A490C" w:rsidRDefault="002A490C" w:rsidP="004F0098">
      <w:pPr>
        <w:pStyle w:val="NormalWeb"/>
        <w:numPr>
          <w:ilvl w:val="1"/>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Added support for external value sets</w:t>
      </w:r>
    </w:p>
    <w:p w14:paraId="42F015CC" w14:textId="77777777" w:rsidR="002A490C" w:rsidRDefault="002A490C" w:rsidP="004F0098">
      <w:pPr>
        <w:pStyle w:val="NormalWeb"/>
        <w:numPr>
          <w:ilvl w:val="1"/>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Add support for custom logic for value set validation via value set proxy</w:t>
      </w:r>
    </w:p>
    <w:p w14:paraId="0F810156" w14:textId="77777777" w:rsidR="002A490C" w:rsidRDefault="002A490C" w:rsidP="004F0098">
      <w:pPr>
        <w:pStyle w:val="NormalWeb"/>
        <w:numPr>
          <w:ilvl w:val="0"/>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Added support for profile constant value</w:t>
      </w:r>
    </w:p>
    <w:p w14:paraId="631D0BFE" w14:textId="77777777" w:rsidR="002A490C" w:rsidRDefault="002A490C" w:rsidP="004F0098">
      <w:pPr>
        <w:pStyle w:val="NormalWeb"/>
        <w:numPr>
          <w:ilvl w:val="0"/>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Improved conformance statements validation with additional configuration parameters (SHALL, SHOULD) and improved comparisons (equivalent, identical, truncated)</w:t>
      </w:r>
    </w:p>
    <w:p w14:paraId="6C62019D" w14:textId="77777777" w:rsidR="002A490C" w:rsidRDefault="002A490C" w:rsidP="004F0098">
      <w:pPr>
        <w:pStyle w:val="NormalWeb"/>
        <w:numPr>
          <w:ilvl w:val="0"/>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Validation may change validation results because better/more detections</w:t>
      </w:r>
    </w:p>
    <w:p w14:paraId="06E4C4EC" w14:textId="0CEA34BE" w:rsidR="002A490C" w:rsidRDefault="002A490C" w:rsidP="004F0098">
      <w:pPr>
        <w:pStyle w:val="NormalWeb"/>
        <w:numPr>
          <w:ilvl w:val="0"/>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 xml:space="preserve">Reclassification of </w:t>
      </w:r>
      <w:r w:rsidR="004F0098">
        <w:rPr>
          <w:rFonts w:ascii="Arial" w:hAnsi="Arial" w:cs="Arial"/>
          <w:color w:val="000000"/>
          <w:sz w:val="22"/>
          <w:szCs w:val="22"/>
        </w:rPr>
        <w:t xml:space="preserve">some </w:t>
      </w:r>
      <w:r>
        <w:rPr>
          <w:rFonts w:ascii="Arial" w:hAnsi="Arial" w:cs="Arial"/>
          <w:color w:val="000000"/>
          <w:sz w:val="22"/>
          <w:szCs w:val="22"/>
        </w:rPr>
        <w:t>detections</w:t>
      </w:r>
    </w:p>
    <w:p w14:paraId="11633FF8" w14:textId="77777777" w:rsidR="002A490C" w:rsidRDefault="002A490C" w:rsidP="004F0098">
      <w:pPr>
        <w:pStyle w:val="NormalWeb"/>
        <w:numPr>
          <w:ilvl w:val="0"/>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More precise vocabulary specification (e.g., CVX—no longer includes “never used codes”)</w:t>
      </w:r>
    </w:p>
    <w:p w14:paraId="235A65A2" w14:textId="77777777" w:rsidR="004F0098" w:rsidRDefault="004F0098" w:rsidP="004F0098">
      <w:pPr>
        <w:pStyle w:val="NormalWeb"/>
        <w:numPr>
          <w:ilvl w:val="0"/>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Dynamic Code Set Validation</w:t>
      </w:r>
    </w:p>
    <w:p w14:paraId="5DF9C002" w14:textId="77777777" w:rsidR="004F0098" w:rsidRDefault="004F0098" w:rsidP="004F0098">
      <w:pPr>
        <w:pStyle w:val="NormalWeb"/>
        <w:numPr>
          <w:ilvl w:val="1"/>
          <w:numId w:val="12"/>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Dynamic code sets that get updated frequently are referenced by URL and managed outside of the validation tool and do not require profile updates</w:t>
      </w:r>
    </w:p>
    <w:p w14:paraId="5147E37E" w14:textId="77777777" w:rsidR="004F0098" w:rsidRDefault="004F0098" w:rsidP="004F0098">
      <w:pPr>
        <w:pStyle w:val="NormalWeb"/>
        <w:numPr>
          <w:ilvl w:val="2"/>
          <w:numId w:val="12"/>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PHINVADS value sets updates are reflected as soon as an official version is released</w:t>
      </w:r>
    </w:p>
    <w:p w14:paraId="4DEF3FA6" w14:textId="77777777" w:rsidR="004F0098" w:rsidRDefault="004F0098" w:rsidP="004F0098">
      <w:pPr>
        <w:pStyle w:val="NormalWeb"/>
        <w:numPr>
          <w:ilvl w:val="2"/>
          <w:numId w:val="12"/>
        </w:numPr>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IGAMT Managed value sets (e.g. CVX) updates are reflected on the validation when updated by NIST in IGAMT</w:t>
      </w:r>
    </w:p>
    <w:p w14:paraId="6E69AC34" w14:textId="77777777" w:rsidR="004F0098" w:rsidRDefault="004F0098" w:rsidP="004F0098">
      <w:pPr>
        <w:pStyle w:val="NormalWeb"/>
        <w:numPr>
          <w:ilvl w:val="0"/>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Code Set Utility</w:t>
      </w:r>
    </w:p>
    <w:p w14:paraId="67002C1E" w14:textId="77777777" w:rsidR="004F0098" w:rsidRPr="004F0098" w:rsidRDefault="004F0098"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Create a utility in IGAMT to allow the creation and management, versioning of dynamic code sets such as: CVX, NDX, VIS, NDC.</w:t>
      </w:r>
    </w:p>
    <w:p w14:paraId="29089885" w14:textId="19E6154F" w:rsidR="004F0098" w:rsidRPr="004F0098" w:rsidRDefault="004F0098"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Allow for management of local code sets</w:t>
      </w:r>
    </w:p>
    <w:p w14:paraId="7639882A" w14:textId="2B5886BA" w:rsidR="004F0098" w:rsidRDefault="004F0098"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Utility allows user to host local code sets with PII</w:t>
      </w:r>
    </w:p>
    <w:p w14:paraId="0CA96407" w14:textId="77777777" w:rsidR="004F0098" w:rsidRDefault="004F0098" w:rsidP="004F0098">
      <w:pPr>
        <w:pStyle w:val="NormalWeb"/>
        <w:numPr>
          <w:ilvl w:val="0"/>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Profile Viewer</w:t>
      </w:r>
    </w:p>
    <w:p w14:paraId="596F0DF3" w14:textId="2797C007" w:rsidR="004F0098" w:rsidRDefault="004F0098"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Profile viewer loads faster.</w:t>
      </w:r>
    </w:p>
    <w:p w14:paraId="1476FFF7" w14:textId="7FFDA33C" w:rsidR="004F0098" w:rsidRDefault="004F0098"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All segments and groups displayed in the segment and groups tab.</w:t>
      </w:r>
    </w:p>
    <w:p w14:paraId="344674A8" w14:textId="406C27AA" w:rsidR="004F0098" w:rsidRDefault="004F0098"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Conformance statements are consistently displayed at their context level.</w:t>
      </w:r>
    </w:p>
    <w:p w14:paraId="0DF62747" w14:textId="319643A9" w:rsidR="004F0098" w:rsidRDefault="004F0098"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Content test assertions are displayed in a separated tab.</w:t>
      </w:r>
    </w:p>
    <w:p w14:paraId="374D84E4" w14:textId="3652139D" w:rsidR="004F0098" w:rsidRDefault="004F0098"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Value sets in the value set viewer are grouped by value set group.</w:t>
      </w:r>
    </w:p>
    <w:p w14:paraId="33EFFE37" w14:textId="05C7361F" w:rsidR="004F0098" w:rsidRDefault="004F0098"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Single Code Bindings are now displayed in the Value Set column.</w:t>
      </w:r>
    </w:p>
    <w:p w14:paraId="18F8403A" w14:textId="77777777" w:rsidR="004F0098" w:rsidRDefault="004F0098" w:rsidP="004F0098">
      <w:pPr>
        <w:pStyle w:val="NormalWeb"/>
        <w:numPr>
          <w:ilvl w:val="0"/>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Docker Deployment</w:t>
      </w:r>
    </w:p>
    <w:p w14:paraId="06C4A60C" w14:textId="4F09BA1F" w:rsidR="004F0098" w:rsidRPr="004F0098" w:rsidRDefault="004F0098"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The Immunization tool can be installed via a Docker container. See documentation tab for instructions.</w:t>
      </w:r>
    </w:p>
    <w:p w14:paraId="2799C358" w14:textId="77777777" w:rsidR="002A490C" w:rsidRDefault="002A490C" w:rsidP="004F0098">
      <w:pPr>
        <w:pStyle w:val="NormalWeb"/>
        <w:numPr>
          <w:ilvl w:val="0"/>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Adopts the complete NIST HL7 v2 Platform</w:t>
      </w:r>
    </w:p>
    <w:p w14:paraId="50E7CDED" w14:textId="0515F2DE" w:rsidR="002A490C" w:rsidRDefault="002A490C"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IGAMT</w:t>
      </w:r>
      <w:r w:rsidR="004F0098">
        <w:rPr>
          <w:rFonts w:ascii="Arial" w:hAnsi="Arial" w:cs="Arial"/>
          <w:color w:val="000000"/>
          <w:sz w:val="22"/>
          <w:szCs w:val="22"/>
        </w:rPr>
        <w:t xml:space="preserve"> – Implementation Guides (Profile) created and maintained in IGAMT</w:t>
      </w:r>
    </w:p>
    <w:p w14:paraId="67D3D776" w14:textId="283B8DF0" w:rsidR="002A490C" w:rsidRDefault="002A490C"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Profile Verification</w:t>
      </w:r>
      <w:r w:rsidR="004F0098">
        <w:rPr>
          <w:rFonts w:ascii="Arial" w:hAnsi="Arial" w:cs="Arial"/>
          <w:color w:val="000000"/>
          <w:sz w:val="22"/>
          <w:szCs w:val="22"/>
        </w:rPr>
        <w:t xml:space="preserve"> – IGAMT verifies profile definition </w:t>
      </w:r>
    </w:p>
    <w:p w14:paraId="44FDA5F4" w14:textId="1A2BDF3B" w:rsidR="002A490C" w:rsidRDefault="002A490C"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TCAMT</w:t>
      </w:r>
      <w:r w:rsidR="004F0098">
        <w:rPr>
          <w:rFonts w:ascii="Arial" w:hAnsi="Arial" w:cs="Arial"/>
          <w:color w:val="000000"/>
          <w:sz w:val="22"/>
          <w:szCs w:val="22"/>
        </w:rPr>
        <w:t xml:space="preserve"> – Test Cases maintained in TCAMT</w:t>
      </w:r>
    </w:p>
    <w:p w14:paraId="627CC5A2" w14:textId="24335F96" w:rsidR="004F0098" w:rsidRPr="00300769" w:rsidRDefault="004F0098" w:rsidP="004F0098">
      <w:pPr>
        <w:pStyle w:val="NormalWeb"/>
        <w:numPr>
          <w:ilvl w:val="1"/>
          <w:numId w:val="12"/>
        </w:numPr>
        <w:spacing w:before="0" w:beforeAutospacing="0" w:after="0" w:afterAutospacing="0"/>
        <w:textAlignment w:val="baseline"/>
        <w:rPr>
          <w:rFonts w:ascii="Arial" w:hAnsi="Arial" w:cs="Arial"/>
          <w:color w:val="000000"/>
        </w:rPr>
      </w:pPr>
      <w:r>
        <w:rPr>
          <w:rFonts w:ascii="Arial" w:hAnsi="Arial" w:cs="Arial"/>
          <w:color w:val="000000"/>
          <w:sz w:val="22"/>
          <w:szCs w:val="22"/>
        </w:rPr>
        <w:t>NIST Framework automatically creates Test Tool Instance (akin to GVT)</w:t>
      </w:r>
    </w:p>
    <w:sectPr w:rsidR="004F0098" w:rsidRPr="00300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3762"/>
    <w:multiLevelType w:val="hybridMultilevel"/>
    <w:tmpl w:val="B1C41FC4"/>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AB2CB8"/>
    <w:multiLevelType w:val="multilevel"/>
    <w:tmpl w:val="7E7E2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352F9"/>
    <w:multiLevelType w:val="hybridMultilevel"/>
    <w:tmpl w:val="E0025F1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772264"/>
    <w:multiLevelType w:val="hybridMultilevel"/>
    <w:tmpl w:val="CFEE8EF2"/>
    <w:lvl w:ilvl="0" w:tplc="FFFFFFFF">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54BF58AD"/>
    <w:multiLevelType w:val="multilevel"/>
    <w:tmpl w:val="381E4326"/>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90E432E"/>
    <w:multiLevelType w:val="hybridMultilevel"/>
    <w:tmpl w:val="F880DB7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236095"/>
    <w:multiLevelType w:val="hybridMultilevel"/>
    <w:tmpl w:val="E1A2AAFE"/>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18079B4"/>
    <w:multiLevelType w:val="multilevel"/>
    <w:tmpl w:val="862CCBB2"/>
    <w:lvl w:ilvl="0">
      <w:start w:val="1"/>
      <w:numFmt w:val="decimal"/>
      <w:lvlText w:val="%1"/>
      <w:lvlJc w:val="left"/>
      <w:pPr>
        <w:ind w:left="675" w:hanging="675"/>
      </w:pPr>
      <w:rPr>
        <w:rFonts w:hint="default"/>
      </w:rPr>
    </w:lvl>
    <w:lvl w:ilv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56F70A8"/>
    <w:multiLevelType w:val="multilevel"/>
    <w:tmpl w:val="6E0C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453224">
    <w:abstractNumId w:val="1"/>
  </w:num>
  <w:num w:numId="2" w16cid:durableId="955722124">
    <w:abstractNumId w:val="1"/>
    <w:lvlOverride w:ilvl="3">
      <w:lvl w:ilvl="3">
        <w:numFmt w:val="bullet"/>
        <w:lvlText w:val=""/>
        <w:lvlJc w:val="left"/>
        <w:pPr>
          <w:tabs>
            <w:tab w:val="num" w:pos="2880"/>
          </w:tabs>
          <w:ind w:left="2880" w:hanging="360"/>
        </w:pPr>
        <w:rPr>
          <w:rFonts w:ascii="Symbol" w:hAnsi="Symbol" w:hint="default"/>
          <w:sz w:val="20"/>
        </w:rPr>
      </w:lvl>
    </w:lvlOverride>
  </w:num>
  <w:num w:numId="3" w16cid:durableId="1771898653">
    <w:abstractNumId w:val="1"/>
    <w:lvlOverride w:ilvl="3">
      <w:lvl w:ilvl="3">
        <w:numFmt w:val="bullet"/>
        <w:lvlText w:val=""/>
        <w:lvlJc w:val="left"/>
        <w:pPr>
          <w:tabs>
            <w:tab w:val="num" w:pos="2880"/>
          </w:tabs>
          <w:ind w:left="2880" w:hanging="360"/>
        </w:pPr>
        <w:rPr>
          <w:rFonts w:ascii="Symbol" w:hAnsi="Symbol" w:hint="default"/>
          <w:sz w:val="20"/>
        </w:rPr>
      </w:lvl>
    </w:lvlOverride>
  </w:num>
  <w:num w:numId="4" w16cid:durableId="415441460">
    <w:abstractNumId w:val="1"/>
    <w:lvlOverride w:ilvl="3">
      <w:lvl w:ilvl="3">
        <w:numFmt w:val="bullet"/>
        <w:lvlText w:val=""/>
        <w:lvlJc w:val="left"/>
        <w:pPr>
          <w:tabs>
            <w:tab w:val="num" w:pos="2880"/>
          </w:tabs>
          <w:ind w:left="2880" w:hanging="360"/>
        </w:pPr>
        <w:rPr>
          <w:rFonts w:ascii="Symbol" w:hAnsi="Symbol" w:hint="default"/>
          <w:sz w:val="20"/>
        </w:rPr>
      </w:lvl>
    </w:lvlOverride>
  </w:num>
  <w:num w:numId="5" w16cid:durableId="1519661961">
    <w:abstractNumId w:val="1"/>
    <w:lvlOverride w:ilvl="3">
      <w:lvl w:ilvl="3">
        <w:numFmt w:val="bullet"/>
        <w:lvlText w:val=""/>
        <w:lvlJc w:val="left"/>
        <w:pPr>
          <w:tabs>
            <w:tab w:val="num" w:pos="2880"/>
          </w:tabs>
          <w:ind w:left="2880" w:hanging="360"/>
        </w:pPr>
        <w:rPr>
          <w:rFonts w:ascii="Symbol" w:hAnsi="Symbol" w:hint="default"/>
          <w:sz w:val="20"/>
        </w:rPr>
      </w:lvl>
    </w:lvlOverride>
  </w:num>
  <w:num w:numId="6" w16cid:durableId="965741949">
    <w:abstractNumId w:val="1"/>
    <w:lvlOverride w:ilvl="3">
      <w:lvl w:ilvl="3">
        <w:numFmt w:val="bullet"/>
        <w:lvlText w:val=""/>
        <w:lvlJc w:val="left"/>
        <w:pPr>
          <w:tabs>
            <w:tab w:val="num" w:pos="2880"/>
          </w:tabs>
          <w:ind w:left="2880" w:hanging="360"/>
        </w:pPr>
        <w:rPr>
          <w:rFonts w:ascii="Symbol" w:hAnsi="Symbol" w:hint="default"/>
          <w:sz w:val="20"/>
        </w:rPr>
      </w:lvl>
    </w:lvlOverride>
  </w:num>
  <w:num w:numId="7" w16cid:durableId="819738523">
    <w:abstractNumId w:val="8"/>
  </w:num>
  <w:num w:numId="8" w16cid:durableId="686061910">
    <w:abstractNumId w:val="4"/>
  </w:num>
  <w:num w:numId="9" w16cid:durableId="597450877">
    <w:abstractNumId w:val="6"/>
  </w:num>
  <w:num w:numId="10" w16cid:durableId="479462472">
    <w:abstractNumId w:val="3"/>
  </w:num>
  <w:num w:numId="11" w16cid:durableId="2068793744">
    <w:abstractNumId w:val="5"/>
  </w:num>
  <w:num w:numId="12" w16cid:durableId="20400166">
    <w:abstractNumId w:val="0"/>
  </w:num>
  <w:num w:numId="13" w16cid:durableId="1292442192">
    <w:abstractNumId w:val="2"/>
  </w:num>
  <w:num w:numId="14" w16cid:durableId="2038694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4B3"/>
    <w:rsid w:val="000D37BA"/>
    <w:rsid w:val="00177480"/>
    <w:rsid w:val="00192277"/>
    <w:rsid w:val="00295CA6"/>
    <w:rsid w:val="002A490C"/>
    <w:rsid w:val="002D774A"/>
    <w:rsid w:val="00300769"/>
    <w:rsid w:val="00347500"/>
    <w:rsid w:val="00472B6E"/>
    <w:rsid w:val="004F0098"/>
    <w:rsid w:val="006034B3"/>
    <w:rsid w:val="00661D94"/>
    <w:rsid w:val="00697583"/>
    <w:rsid w:val="006E4FD3"/>
    <w:rsid w:val="00722358"/>
    <w:rsid w:val="00766EE0"/>
    <w:rsid w:val="0085454E"/>
    <w:rsid w:val="00864D11"/>
    <w:rsid w:val="008A0CC5"/>
    <w:rsid w:val="009334DA"/>
    <w:rsid w:val="00985C60"/>
    <w:rsid w:val="009C0643"/>
    <w:rsid w:val="00AF7381"/>
    <w:rsid w:val="00B240CD"/>
    <w:rsid w:val="00BB3C61"/>
    <w:rsid w:val="00BD6E28"/>
    <w:rsid w:val="00CA1DEA"/>
    <w:rsid w:val="00CB5777"/>
    <w:rsid w:val="00D35011"/>
    <w:rsid w:val="00FC3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99D83"/>
  <w15:chartTrackingRefBased/>
  <w15:docId w15:val="{8A3D97A2-6EDA-4BD0-AEF9-EEB10B19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4B3"/>
    <w:rPr>
      <w:rFonts w:eastAsiaTheme="majorEastAsia" w:cstheme="majorBidi"/>
      <w:color w:val="272727" w:themeColor="text1" w:themeTint="D8"/>
    </w:rPr>
  </w:style>
  <w:style w:type="paragraph" w:styleId="Title">
    <w:name w:val="Title"/>
    <w:basedOn w:val="Normal"/>
    <w:next w:val="Normal"/>
    <w:link w:val="TitleChar"/>
    <w:uiPriority w:val="10"/>
    <w:qFormat/>
    <w:rsid w:val="00603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4B3"/>
    <w:pPr>
      <w:spacing w:before="160"/>
      <w:jc w:val="center"/>
    </w:pPr>
    <w:rPr>
      <w:i/>
      <w:iCs/>
      <w:color w:val="404040" w:themeColor="text1" w:themeTint="BF"/>
    </w:rPr>
  </w:style>
  <w:style w:type="character" w:customStyle="1" w:styleId="QuoteChar">
    <w:name w:val="Quote Char"/>
    <w:basedOn w:val="DefaultParagraphFont"/>
    <w:link w:val="Quote"/>
    <w:uiPriority w:val="29"/>
    <w:rsid w:val="006034B3"/>
    <w:rPr>
      <w:i/>
      <w:iCs/>
      <w:color w:val="404040" w:themeColor="text1" w:themeTint="BF"/>
    </w:rPr>
  </w:style>
  <w:style w:type="paragraph" w:styleId="ListParagraph">
    <w:name w:val="List Paragraph"/>
    <w:basedOn w:val="Normal"/>
    <w:uiPriority w:val="34"/>
    <w:qFormat/>
    <w:rsid w:val="006034B3"/>
    <w:pPr>
      <w:ind w:left="720"/>
      <w:contextualSpacing/>
    </w:pPr>
  </w:style>
  <w:style w:type="character" w:styleId="IntenseEmphasis">
    <w:name w:val="Intense Emphasis"/>
    <w:basedOn w:val="DefaultParagraphFont"/>
    <w:uiPriority w:val="21"/>
    <w:qFormat/>
    <w:rsid w:val="006034B3"/>
    <w:rPr>
      <w:i/>
      <w:iCs/>
      <w:color w:val="0F4761" w:themeColor="accent1" w:themeShade="BF"/>
    </w:rPr>
  </w:style>
  <w:style w:type="paragraph" w:styleId="IntenseQuote">
    <w:name w:val="Intense Quote"/>
    <w:basedOn w:val="Normal"/>
    <w:next w:val="Normal"/>
    <w:link w:val="IntenseQuoteChar"/>
    <w:uiPriority w:val="30"/>
    <w:qFormat/>
    <w:rsid w:val="00603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4B3"/>
    <w:rPr>
      <w:i/>
      <w:iCs/>
      <w:color w:val="0F4761" w:themeColor="accent1" w:themeShade="BF"/>
    </w:rPr>
  </w:style>
  <w:style w:type="character" w:styleId="IntenseReference">
    <w:name w:val="Intense Reference"/>
    <w:basedOn w:val="DefaultParagraphFont"/>
    <w:uiPriority w:val="32"/>
    <w:qFormat/>
    <w:rsid w:val="006034B3"/>
    <w:rPr>
      <w:b/>
      <w:bCs/>
      <w:smallCaps/>
      <w:color w:val="0F4761" w:themeColor="accent1" w:themeShade="BF"/>
      <w:spacing w:val="5"/>
    </w:rPr>
  </w:style>
  <w:style w:type="paragraph" w:styleId="NormalWeb">
    <w:name w:val="Normal (Web)"/>
    <w:basedOn w:val="Normal"/>
    <w:uiPriority w:val="99"/>
    <w:unhideWhenUsed/>
    <w:rsid w:val="002A49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A490C"/>
    <w:rPr>
      <w:color w:val="0000FF"/>
      <w:u w:val="single"/>
    </w:rPr>
  </w:style>
  <w:style w:type="character" w:styleId="UnresolvedMention">
    <w:name w:val="Unresolved Mention"/>
    <w:basedOn w:val="DefaultParagraphFont"/>
    <w:uiPriority w:val="99"/>
    <w:semiHidden/>
    <w:unhideWhenUsed/>
    <w:rsid w:val="00FC3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8255">
      <w:bodyDiv w:val="1"/>
      <w:marLeft w:val="0"/>
      <w:marRight w:val="0"/>
      <w:marTop w:val="0"/>
      <w:marBottom w:val="0"/>
      <w:divBdr>
        <w:top w:val="none" w:sz="0" w:space="0" w:color="auto"/>
        <w:left w:val="none" w:sz="0" w:space="0" w:color="auto"/>
        <w:bottom w:val="none" w:sz="0" w:space="0" w:color="auto"/>
        <w:right w:val="none" w:sz="0" w:space="0" w:color="auto"/>
      </w:divBdr>
    </w:div>
    <w:div w:id="188228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immregistries.org/files/resources/6644ed1c1e7bc/tab_returning_patient_vaccination_record_information_in_an_rsp__1_.pdf" TargetMode="External"/><Relationship Id="rId3" Type="http://schemas.openxmlformats.org/officeDocument/2006/relationships/settings" Target="settings.xml"/><Relationship Id="rId7" Type="http://schemas.openxmlformats.org/officeDocument/2006/relationships/hyperlink" Target="https://repository.immregistries.org/files/resources/6644ed1c1e7bc/tab_20query_20response_20flexibility.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l7v2-immunization-testing@googlegroups.com" TargetMode="External"/><Relationship Id="rId11" Type="http://schemas.openxmlformats.org/officeDocument/2006/relationships/theme" Target="theme/theme1.xml"/><Relationship Id="rId5" Type="http://schemas.openxmlformats.org/officeDocument/2006/relationships/hyperlink" Target="https://groups.google.com/d/forum/hl7v2-immunization-test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pository.immregistries.org/files/resources/6644ed1c1e7bc/tab_20unknown_20race_20ethnicit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Snelick, Robert D. (Fed)</dc:creator>
  <cp:keywords/>
  <dc:description/>
  <cp:lastModifiedBy>Snelick, Robert D. (Fed)</cp:lastModifiedBy>
  <cp:revision>16</cp:revision>
  <dcterms:created xsi:type="dcterms:W3CDTF">2025-08-19T17:24:00Z</dcterms:created>
  <dcterms:modified xsi:type="dcterms:W3CDTF">2025-08-19T20:04:00Z</dcterms:modified>
</cp:coreProperties>
</file>