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FB3C" w14:textId="299D4B52" w:rsidR="00B54EFB" w:rsidRDefault="00B54EFB">
      <w:pPr>
        <w:rPr>
          <w:b/>
          <w:sz w:val="28"/>
          <w:szCs w:val="28"/>
          <w:u w:val="single"/>
        </w:rPr>
      </w:pPr>
      <w:r w:rsidRPr="00C41D51">
        <w:rPr>
          <w:b/>
          <w:sz w:val="28"/>
          <w:szCs w:val="28"/>
          <w:u w:val="single"/>
        </w:rPr>
        <w:t xml:space="preserve">Known Issues – </w:t>
      </w:r>
      <w:r w:rsidRPr="00B54EFB">
        <w:rPr>
          <w:b/>
          <w:sz w:val="28"/>
          <w:szCs w:val="28"/>
          <w:u w:val="single"/>
        </w:rPr>
        <w:t xml:space="preserve">HIMSS Immunization Integration Program CDC Test Plan </w:t>
      </w:r>
      <w:r>
        <w:rPr>
          <w:b/>
          <w:sz w:val="28"/>
          <w:szCs w:val="28"/>
          <w:u w:val="single"/>
        </w:rPr>
        <w:t>v</w:t>
      </w:r>
      <w:r w:rsidRPr="00B54EFB">
        <w:rPr>
          <w:b/>
          <w:sz w:val="28"/>
          <w:szCs w:val="28"/>
          <w:u w:val="single"/>
        </w:rPr>
        <w:t>10.0</w:t>
      </w:r>
    </w:p>
    <w:p w14:paraId="013B1A57" w14:textId="2B84977A" w:rsidR="00B54EFB" w:rsidRPr="001425A9" w:rsidRDefault="00B54EFB" w:rsidP="001425A9">
      <w:pPr>
        <w:spacing w:after="0" w:line="240" w:lineRule="auto"/>
        <w:rPr>
          <w:sz w:val="20"/>
          <w:szCs w:val="20"/>
        </w:rPr>
      </w:pPr>
      <w:r w:rsidRPr="001425A9">
        <w:rPr>
          <w:sz w:val="20"/>
          <w:szCs w:val="20"/>
        </w:rPr>
        <w:t xml:space="preserve">The following is the list of known issues in version 10.0 of the HIMSS Immunization Integration Program CDC Test Plan v10.0 Test Tool as March 14, 2022: </w:t>
      </w:r>
    </w:p>
    <w:p w14:paraId="18B3EF3A" w14:textId="77777777" w:rsidR="00B54EFB" w:rsidRDefault="00B54EFB" w:rsidP="00B54EFB">
      <w:pPr>
        <w:pStyle w:val="BodyCopy"/>
      </w:pPr>
    </w:p>
    <w:tbl>
      <w:tblPr>
        <w:tblStyle w:val="TableGrid"/>
        <w:tblW w:w="9355" w:type="dxa"/>
        <w:tblLook w:val="04A0" w:firstRow="1" w:lastRow="0" w:firstColumn="1" w:lastColumn="0" w:noHBand="0" w:noVBand="1"/>
      </w:tblPr>
      <w:tblGrid>
        <w:gridCol w:w="9355"/>
      </w:tblGrid>
      <w:tr w:rsidR="00B54EFB" w14:paraId="449E0F7A" w14:textId="77777777" w:rsidTr="00B54EFB">
        <w:tc>
          <w:tcPr>
            <w:tcW w:w="9355" w:type="dxa"/>
            <w:shd w:val="clear" w:color="auto" w:fill="4F81BD" w:themeFill="accent1"/>
          </w:tcPr>
          <w:p w14:paraId="536E2C15" w14:textId="77777777" w:rsidR="00B54EFB" w:rsidRPr="00B54EFB" w:rsidRDefault="00B54EFB" w:rsidP="0075329B">
            <w:pPr>
              <w:rPr>
                <w:sz w:val="20"/>
                <w:szCs w:val="20"/>
              </w:rPr>
            </w:pPr>
            <w:r w:rsidRPr="00B54EFB">
              <w:rPr>
                <w:color w:val="FFFFFF" w:themeColor="background1"/>
                <w:sz w:val="20"/>
                <w:szCs w:val="20"/>
              </w:rPr>
              <w:t>Fixed Date Required for Current Vaccines</w:t>
            </w:r>
          </w:p>
        </w:tc>
      </w:tr>
      <w:tr w:rsidR="00B54EFB" w14:paraId="5436D31D" w14:textId="77777777" w:rsidTr="00B54EFB">
        <w:tc>
          <w:tcPr>
            <w:tcW w:w="9355" w:type="dxa"/>
          </w:tcPr>
          <w:p w14:paraId="7EC48532" w14:textId="77777777" w:rsidR="00B54EFB" w:rsidRPr="00B54EFB" w:rsidRDefault="00B54EFB" w:rsidP="0075329B">
            <w:pPr>
              <w:rPr>
                <w:sz w:val="20"/>
                <w:szCs w:val="20"/>
              </w:rPr>
            </w:pPr>
            <w:r w:rsidRPr="00B54EFB">
              <w:rPr>
                <w:b/>
                <w:bCs/>
                <w:sz w:val="20"/>
                <w:szCs w:val="20"/>
              </w:rPr>
              <w:t>Issue:</w:t>
            </w:r>
            <w:r w:rsidRPr="00B54EFB">
              <w:rPr>
                <w:sz w:val="20"/>
                <w:szCs w:val="20"/>
              </w:rPr>
              <w:t xml:space="preserve"> The NIST IIP Tool only allows the current immunization dates to be fixed at 10/31/2021.</w:t>
            </w:r>
          </w:p>
        </w:tc>
      </w:tr>
      <w:tr w:rsidR="00B54EFB" w14:paraId="02DB5216" w14:textId="77777777" w:rsidTr="00B54EFB">
        <w:tc>
          <w:tcPr>
            <w:tcW w:w="9355" w:type="dxa"/>
          </w:tcPr>
          <w:p w14:paraId="564DD46E" w14:textId="77777777" w:rsidR="00B54EFB" w:rsidRPr="00B54EFB" w:rsidRDefault="00B54EFB" w:rsidP="0075329B">
            <w:pPr>
              <w:rPr>
                <w:sz w:val="20"/>
                <w:szCs w:val="20"/>
              </w:rPr>
            </w:pPr>
            <w:r w:rsidRPr="00B54EFB">
              <w:rPr>
                <w:b/>
                <w:bCs/>
                <w:sz w:val="20"/>
                <w:szCs w:val="20"/>
              </w:rPr>
              <w:t>Implication</w:t>
            </w:r>
            <w:r w:rsidRPr="00B54EFB">
              <w:rPr>
                <w:sz w:val="20"/>
                <w:szCs w:val="20"/>
              </w:rPr>
              <w:t>: When systems send the IIP Test Tool a transmission with immunizations created during the test, the date of the current immunizations must be 20211031 or the message validation will fail.</w:t>
            </w:r>
          </w:p>
        </w:tc>
      </w:tr>
      <w:tr w:rsidR="00B54EFB" w14:paraId="5E49FD73" w14:textId="77777777" w:rsidTr="00B54EFB">
        <w:tc>
          <w:tcPr>
            <w:tcW w:w="9355" w:type="dxa"/>
          </w:tcPr>
          <w:p w14:paraId="32E8CC77" w14:textId="77777777" w:rsidR="00B54EFB" w:rsidRPr="00B54EFB" w:rsidRDefault="00B54EFB" w:rsidP="0075329B">
            <w:pPr>
              <w:rPr>
                <w:sz w:val="20"/>
                <w:szCs w:val="20"/>
              </w:rPr>
            </w:pPr>
            <w:r w:rsidRPr="00B54EFB">
              <w:rPr>
                <w:b/>
                <w:bCs/>
                <w:sz w:val="20"/>
                <w:szCs w:val="20"/>
              </w:rPr>
              <w:t>Workaround</w:t>
            </w:r>
            <w:r w:rsidRPr="00B54EFB">
              <w:rPr>
                <w:sz w:val="20"/>
                <w:szCs w:val="20"/>
              </w:rPr>
              <w:t xml:space="preserve">: The immunization start/end administration dates for </w:t>
            </w:r>
            <w:r w:rsidRPr="00B54EFB">
              <w:rPr>
                <w:sz w:val="20"/>
                <w:szCs w:val="20"/>
                <w:u w:val="single"/>
              </w:rPr>
              <w:t>all current immunizations</w:t>
            </w:r>
            <w:r w:rsidRPr="00B54EFB">
              <w:rPr>
                <w:sz w:val="20"/>
                <w:szCs w:val="20"/>
              </w:rPr>
              <w:t xml:space="preserve"> must be set to 20211031 for </w:t>
            </w:r>
            <w:proofErr w:type="gramStart"/>
            <w:r w:rsidRPr="00B54EFB">
              <w:rPr>
                <w:sz w:val="20"/>
                <w:szCs w:val="20"/>
              </w:rPr>
              <w:t>all of</w:t>
            </w:r>
            <w:proofErr w:type="gramEnd"/>
            <w:r w:rsidRPr="00B54EFB">
              <w:rPr>
                <w:sz w:val="20"/>
                <w:szCs w:val="20"/>
              </w:rPr>
              <w:t xml:space="preserve"> the Transmissions. To accomplish this the RXA segment (RXA-3 and RXA-5) of the message must be hand edited to change the date from the current date to the fixed date of 20211031. This impacts all transmissions for all visits.</w:t>
            </w:r>
          </w:p>
          <w:p w14:paraId="27F8CD19" w14:textId="77777777" w:rsidR="00B54EFB" w:rsidRPr="00B54EFB" w:rsidRDefault="00B54EFB" w:rsidP="0075329B">
            <w:pPr>
              <w:rPr>
                <w:sz w:val="20"/>
                <w:szCs w:val="20"/>
              </w:rPr>
            </w:pPr>
          </w:p>
          <w:p w14:paraId="0EE0F6BA" w14:textId="77777777" w:rsidR="00B54EFB" w:rsidRPr="00B54EFB" w:rsidRDefault="00B54EFB" w:rsidP="0075329B">
            <w:pPr>
              <w:rPr>
                <w:sz w:val="20"/>
                <w:szCs w:val="20"/>
              </w:rPr>
            </w:pPr>
            <w:r w:rsidRPr="00B54EFB">
              <w:rPr>
                <w:sz w:val="20"/>
                <w:szCs w:val="20"/>
              </w:rPr>
              <w:t xml:space="preserve">Example – If the </w:t>
            </w:r>
            <w:proofErr w:type="spellStart"/>
            <w:r w:rsidRPr="00B54EFB">
              <w:rPr>
                <w:sz w:val="20"/>
                <w:szCs w:val="20"/>
              </w:rPr>
              <w:t>HepB</w:t>
            </w:r>
            <w:proofErr w:type="spellEnd"/>
            <w:r w:rsidRPr="00B54EFB">
              <w:rPr>
                <w:sz w:val="20"/>
                <w:szCs w:val="20"/>
              </w:rPr>
              <w:t xml:space="preserve"> immunization were to be given on 12/02/2021, the message would be modified from</w:t>
            </w:r>
          </w:p>
          <w:p w14:paraId="6765EB59" w14:textId="77777777" w:rsidR="00B54EFB" w:rsidRPr="00B54EFB" w:rsidRDefault="00B54EFB" w:rsidP="0075329B">
            <w:pPr>
              <w:rPr>
                <w:sz w:val="20"/>
                <w:szCs w:val="20"/>
              </w:rPr>
            </w:pPr>
          </w:p>
          <w:p w14:paraId="4C02B4DC" w14:textId="77777777" w:rsidR="00B54EFB" w:rsidRPr="00B54EFB" w:rsidRDefault="00B54EFB" w:rsidP="0075329B">
            <w:pPr>
              <w:rPr>
                <w:sz w:val="20"/>
                <w:szCs w:val="20"/>
              </w:rPr>
            </w:pPr>
            <w:r w:rsidRPr="00B54EFB">
              <w:rPr>
                <w:sz w:val="20"/>
                <w:szCs w:val="20"/>
              </w:rPr>
              <w:t>RXA|0|1|</w:t>
            </w:r>
            <w:r w:rsidRPr="00B54EFB">
              <w:rPr>
                <w:sz w:val="20"/>
                <w:szCs w:val="20"/>
                <w:highlight w:val="yellow"/>
              </w:rPr>
              <w:t>20211202</w:t>
            </w:r>
            <w:r w:rsidRPr="00B54EFB">
              <w:rPr>
                <w:sz w:val="20"/>
                <w:szCs w:val="20"/>
              </w:rPr>
              <w:t>|</w:t>
            </w:r>
            <w:r w:rsidRPr="00B54EFB">
              <w:rPr>
                <w:sz w:val="20"/>
                <w:szCs w:val="20"/>
                <w:highlight w:val="yellow"/>
              </w:rPr>
              <w:t>20211202</w:t>
            </w:r>
            <w:r w:rsidRPr="00B54EFB">
              <w:rPr>
                <w:sz w:val="20"/>
                <w:szCs w:val="20"/>
              </w:rPr>
              <w:t xml:space="preserve">|08^Hepatitis B^CVX^58160-0820-43^ENGERIX-B^NDC… </w:t>
            </w:r>
          </w:p>
          <w:p w14:paraId="1EE13B9C" w14:textId="77777777" w:rsidR="00B54EFB" w:rsidRPr="00B54EFB" w:rsidRDefault="00B54EFB" w:rsidP="0075329B">
            <w:pPr>
              <w:spacing w:before="240"/>
              <w:rPr>
                <w:sz w:val="20"/>
                <w:szCs w:val="20"/>
              </w:rPr>
            </w:pPr>
            <w:r w:rsidRPr="00B54EFB">
              <w:rPr>
                <w:sz w:val="20"/>
                <w:szCs w:val="20"/>
              </w:rPr>
              <w:t>To</w:t>
            </w:r>
          </w:p>
          <w:p w14:paraId="41B8816D" w14:textId="77777777" w:rsidR="00B54EFB" w:rsidRPr="00B54EFB" w:rsidRDefault="00B54EFB" w:rsidP="0075329B">
            <w:pPr>
              <w:spacing w:before="240"/>
              <w:rPr>
                <w:sz w:val="20"/>
                <w:szCs w:val="20"/>
              </w:rPr>
            </w:pPr>
            <w:r w:rsidRPr="00B54EFB">
              <w:rPr>
                <w:sz w:val="20"/>
                <w:szCs w:val="20"/>
              </w:rPr>
              <w:t>RXA|0|1|</w:t>
            </w:r>
            <w:r w:rsidRPr="00B54EFB">
              <w:rPr>
                <w:sz w:val="20"/>
                <w:szCs w:val="20"/>
                <w:highlight w:val="green"/>
              </w:rPr>
              <w:t>20211031</w:t>
            </w:r>
            <w:r w:rsidRPr="00B54EFB">
              <w:rPr>
                <w:sz w:val="20"/>
                <w:szCs w:val="20"/>
              </w:rPr>
              <w:t>|</w:t>
            </w:r>
            <w:r w:rsidRPr="00B54EFB">
              <w:rPr>
                <w:sz w:val="20"/>
                <w:szCs w:val="20"/>
                <w:highlight w:val="green"/>
              </w:rPr>
              <w:t>20211031</w:t>
            </w:r>
            <w:r w:rsidRPr="00B54EFB">
              <w:rPr>
                <w:sz w:val="20"/>
                <w:szCs w:val="20"/>
              </w:rPr>
              <w:t>|08^Hepatitis B^CVX^58160-0820-43^ENGERIX-B^NDC…</w:t>
            </w:r>
          </w:p>
        </w:tc>
      </w:tr>
      <w:tr w:rsidR="00B54EFB" w14:paraId="59B446AD" w14:textId="77777777" w:rsidTr="00B54EFB">
        <w:tc>
          <w:tcPr>
            <w:tcW w:w="9355" w:type="dxa"/>
          </w:tcPr>
          <w:p w14:paraId="578D1039" w14:textId="77777777" w:rsidR="00B54EFB" w:rsidRPr="00B54EFB" w:rsidRDefault="00B54EFB" w:rsidP="0075329B">
            <w:pPr>
              <w:rPr>
                <w:sz w:val="20"/>
                <w:szCs w:val="20"/>
              </w:rPr>
            </w:pPr>
            <w:r w:rsidRPr="00B54EFB">
              <w:rPr>
                <w:b/>
                <w:bCs/>
                <w:sz w:val="20"/>
                <w:szCs w:val="20"/>
              </w:rPr>
              <w:t>Test Modification</w:t>
            </w:r>
            <w:r w:rsidRPr="00B54EFB">
              <w:rPr>
                <w:sz w:val="20"/>
                <w:szCs w:val="20"/>
              </w:rPr>
              <w:t>: During the live test the Proctor will instruct the Vendor to send the messages to the NIST IIP Test Tool. Notepad will be used to modify the received transmission messages using the Workaround instructions.</w:t>
            </w:r>
          </w:p>
        </w:tc>
      </w:tr>
      <w:tr w:rsidR="00B54EFB" w14:paraId="7E214455" w14:textId="77777777" w:rsidTr="00B54EFB">
        <w:tc>
          <w:tcPr>
            <w:tcW w:w="9355" w:type="dxa"/>
          </w:tcPr>
          <w:p w14:paraId="7408513B" w14:textId="77777777" w:rsidR="00B54EFB" w:rsidRPr="00B54EFB" w:rsidRDefault="00B54EFB" w:rsidP="0075329B">
            <w:pPr>
              <w:rPr>
                <w:b/>
                <w:bCs/>
                <w:i/>
                <w:iCs/>
                <w:sz w:val="20"/>
                <w:szCs w:val="20"/>
              </w:rPr>
            </w:pPr>
            <w:r w:rsidRPr="00B54EFB">
              <w:rPr>
                <w:b/>
                <w:bCs/>
                <w:i/>
                <w:iCs/>
                <w:sz w:val="20"/>
                <w:szCs w:val="20"/>
              </w:rPr>
              <w:t xml:space="preserve">List </w:t>
            </w:r>
            <w:proofErr w:type="gramStart"/>
            <w:r w:rsidRPr="00B54EFB">
              <w:rPr>
                <w:b/>
                <w:bCs/>
                <w:i/>
                <w:iCs/>
                <w:sz w:val="20"/>
                <w:szCs w:val="20"/>
              </w:rPr>
              <w:t>continued on</w:t>
            </w:r>
            <w:proofErr w:type="gramEnd"/>
            <w:r w:rsidRPr="00B54EFB">
              <w:rPr>
                <w:b/>
                <w:bCs/>
                <w:i/>
                <w:iCs/>
                <w:sz w:val="20"/>
                <w:szCs w:val="20"/>
              </w:rPr>
              <w:t xml:space="preserve"> next page</w:t>
            </w:r>
          </w:p>
        </w:tc>
      </w:tr>
    </w:tbl>
    <w:p w14:paraId="61E3F3BB" w14:textId="49ED379F" w:rsidR="00B54EFB" w:rsidRDefault="00B54EFB" w:rsidP="00B54EFB"/>
    <w:p w14:paraId="2C7BA767" w14:textId="77777777" w:rsidR="00B54EFB" w:rsidRDefault="00B54EFB" w:rsidP="00B54EFB"/>
    <w:tbl>
      <w:tblPr>
        <w:tblStyle w:val="TableGrid"/>
        <w:tblW w:w="9355" w:type="dxa"/>
        <w:tblLook w:val="04A0" w:firstRow="1" w:lastRow="0" w:firstColumn="1" w:lastColumn="0" w:noHBand="0" w:noVBand="1"/>
      </w:tblPr>
      <w:tblGrid>
        <w:gridCol w:w="9355"/>
      </w:tblGrid>
      <w:tr w:rsidR="00B54EFB" w14:paraId="02AE4FDB" w14:textId="77777777" w:rsidTr="00B54EFB">
        <w:tc>
          <w:tcPr>
            <w:tcW w:w="9355" w:type="dxa"/>
            <w:shd w:val="clear" w:color="auto" w:fill="4F81BD" w:themeFill="accent1"/>
          </w:tcPr>
          <w:p w14:paraId="010A4965" w14:textId="77777777" w:rsidR="00B54EFB" w:rsidRPr="00B54EFB" w:rsidRDefault="00B54EFB" w:rsidP="0075329B">
            <w:pPr>
              <w:rPr>
                <w:sz w:val="20"/>
                <w:szCs w:val="20"/>
              </w:rPr>
            </w:pPr>
            <w:r w:rsidRPr="00B54EFB">
              <w:rPr>
                <w:color w:val="FFFFFF" w:themeColor="background1"/>
                <w:sz w:val="20"/>
                <w:szCs w:val="20"/>
              </w:rPr>
              <w:t>Fixed Date Required for MMR Vaccine Given 2 Weeks Prior</w:t>
            </w:r>
          </w:p>
        </w:tc>
      </w:tr>
      <w:tr w:rsidR="00B54EFB" w14:paraId="7A9576A4" w14:textId="77777777" w:rsidTr="00B54EFB">
        <w:tc>
          <w:tcPr>
            <w:tcW w:w="9355" w:type="dxa"/>
          </w:tcPr>
          <w:p w14:paraId="743A45D2" w14:textId="77777777" w:rsidR="00B54EFB" w:rsidRPr="00B54EFB" w:rsidRDefault="00B54EFB" w:rsidP="0075329B">
            <w:pPr>
              <w:rPr>
                <w:sz w:val="20"/>
                <w:szCs w:val="20"/>
              </w:rPr>
            </w:pPr>
            <w:r w:rsidRPr="00B54EFB">
              <w:rPr>
                <w:b/>
                <w:bCs/>
                <w:sz w:val="20"/>
                <w:szCs w:val="20"/>
              </w:rPr>
              <w:t>Issue:</w:t>
            </w:r>
            <w:r w:rsidRPr="00B54EFB">
              <w:rPr>
                <w:sz w:val="20"/>
                <w:szCs w:val="20"/>
              </w:rPr>
              <w:t xml:space="preserve"> The NIST IIP Tool only allows the MMR immunization given 2 weeks prior to be fixed at 10/15/2021.</w:t>
            </w:r>
          </w:p>
        </w:tc>
      </w:tr>
      <w:tr w:rsidR="00B54EFB" w14:paraId="2D2656E3" w14:textId="77777777" w:rsidTr="00B54EFB">
        <w:tc>
          <w:tcPr>
            <w:tcW w:w="9355" w:type="dxa"/>
          </w:tcPr>
          <w:p w14:paraId="52F57214" w14:textId="77777777" w:rsidR="00B54EFB" w:rsidRPr="00B54EFB" w:rsidRDefault="00B54EFB" w:rsidP="0075329B">
            <w:pPr>
              <w:rPr>
                <w:sz w:val="20"/>
                <w:szCs w:val="20"/>
              </w:rPr>
            </w:pPr>
            <w:r w:rsidRPr="00B54EFB">
              <w:rPr>
                <w:b/>
                <w:bCs/>
                <w:sz w:val="20"/>
                <w:szCs w:val="20"/>
              </w:rPr>
              <w:t>Implication</w:t>
            </w:r>
            <w:r w:rsidRPr="00B54EFB">
              <w:rPr>
                <w:sz w:val="20"/>
                <w:szCs w:val="20"/>
              </w:rPr>
              <w:t>: When systems send the IIP Test Tool a transmission with immunizations created during the test, the date of the MMR immunization given 2 weeks prior must be 20211015 or the message validation will fail.</w:t>
            </w:r>
          </w:p>
        </w:tc>
      </w:tr>
      <w:tr w:rsidR="00B54EFB" w14:paraId="54E9BB08" w14:textId="77777777" w:rsidTr="00B54EFB">
        <w:tc>
          <w:tcPr>
            <w:tcW w:w="9355" w:type="dxa"/>
          </w:tcPr>
          <w:p w14:paraId="32E01257" w14:textId="77777777" w:rsidR="00B54EFB" w:rsidRPr="00B54EFB" w:rsidRDefault="00B54EFB" w:rsidP="0075329B">
            <w:pPr>
              <w:rPr>
                <w:sz w:val="20"/>
                <w:szCs w:val="20"/>
              </w:rPr>
            </w:pPr>
            <w:r w:rsidRPr="00B54EFB">
              <w:rPr>
                <w:b/>
                <w:bCs/>
                <w:sz w:val="20"/>
                <w:szCs w:val="20"/>
              </w:rPr>
              <w:t>Workaround</w:t>
            </w:r>
            <w:r w:rsidRPr="00B54EFB">
              <w:rPr>
                <w:sz w:val="20"/>
                <w:szCs w:val="20"/>
              </w:rPr>
              <w:t xml:space="preserve">: The immunization start/end administration dates for the </w:t>
            </w:r>
            <w:r w:rsidRPr="00B54EFB">
              <w:rPr>
                <w:sz w:val="20"/>
                <w:szCs w:val="20"/>
                <w:u w:val="single"/>
              </w:rPr>
              <w:t>MMR immunization given 2 weeks prior</w:t>
            </w:r>
            <w:r w:rsidRPr="00B54EFB">
              <w:rPr>
                <w:sz w:val="20"/>
                <w:szCs w:val="20"/>
              </w:rPr>
              <w:t xml:space="preserve"> must be set to 20211015. To accomplish this the RXA segment of the message (RXA-3 and RXA-5) must be hand edited to change the date from the two weeks prior to the current date to the fixed date of 20211015. This impacts the initial transmission of the for the Juana Mariana Vazquez transmission (and the update transmission if all immunizations are sent).</w:t>
            </w:r>
          </w:p>
          <w:p w14:paraId="592C5F35" w14:textId="77777777" w:rsidR="00B54EFB" w:rsidRPr="00B54EFB" w:rsidRDefault="00B54EFB" w:rsidP="0075329B">
            <w:pPr>
              <w:rPr>
                <w:sz w:val="20"/>
                <w:szCs w:val="20"/>
              </w:rPr>
            </w:pPr>
          </w:p>
          <w:p w14:paraId="164D58A9" w14:textId="77777777" w:rsidR="00B54EFB" w:rsidRPr="00B54EFB" w:rsidRDefault="00B54EFB" w:rsidP="0075329B">
            <w:pPr>
              <w:rPr>
                <w:sz w:val="20"/>
                <w:szCs w:val="20"/>
              </w:rPr>
            </w:pPr>
            <w:r w:rsidRPr="00B54EFB">
              <w:rPr>
                <w:sz w:val="20"/>
                <w:szCs w:val="20"/>
              </w:rPr>
              <w:t>Example – For the MMR immunization given on 03/15/2022, the message would be modified from</w:t>
            </w:r>
          </w:p>
          <w:p w14:paraId="304F0E28" w14:textId="77777777" w:rsidR="00B54EFB" w:rsidRPr="00B54EFB" w:rsidRDefault="00B54EFB" w:rsidP="0075329B">
            <w:pPr>
              <w:rPr>
                <w:sz w:val="20"/>
                <w:szCs w:val="20"/>
              </w:rPr>
            </w:pPr>
          </w:p>
          <w:p w14:paraId="63DEE84D" w14:textId="77777777" w:rsidR="00B54EFB" w:rsidRPr="00B54EFB" w:rsidRDefault="00B54EFB" w:rsidP="0075329B">
            <w:pPr>
              <w:rPr>
                <w:sz w:val="20"/>
                <w:szCs w:val="20"/>
              </w:rPr>
            </w:pPr>
            <w:r w:rsidRPr="00B54EFB">
              <w:rPr>
                <w:sz w:val="20"/>
                <w:szCs w:val="20"/>
              </w:rPr>
              <w:t>RXA|0|1|</w:t>
            </w:r>
            <w:r w:rsidRPr="00B54EFB">
              <w:rPr>
                <w:sz w:val="20"/>
                <w:szCs w:val="20"/>
                <w:highlight w:val="yellow"/>
              </w:rPr>
              <w:t>20220315</w:t>
            </w:r>
            <w:r w:rsidRPr="00B54EFB">
              <w:rPr>
                <w:sz w:val="20"/>
                <w:szCs w:val="20"/>
              </w:rPr>
              <w:t>|</w:t>
            </w:r>
            <w:r w:rsidRPr="00B54EFB">
              <w:rPr>
                <w:sz w:val="20"/>
                <w:szCs w:val="20"/>
                <w:highlight w:val="yellow"/>
              </w:rPr>
              <w:t>20220315</w:t>
            </w:r>
            <w:r w:rsidRPr="00B54EFB">
              <w:rPr>
                <w:sz w:val="20"/>
                <w:szCs w:val="20"/>
              </w:rPr>
              <w:t>|03^measles, mumps, rubella virus vaccine^CVX^00006-4681-01^MMR II^NDC…</w:t>
            </w:r>
          </w:p>
          <w:p w14:paraId="7982AEA8" w14:textId="77777777" w:rsidR="00B54EFB" w:rsidRPr="00B54EFB" w:rsidRDefault="00B54EFB" w:rsidP="0075329B">
            <w:pPr>
              <w:spacing w:before="240"/>
              <w:rPr>
                <w:sz w:val="20"/>
                <w:szCs w:val="20"/>
              </w:rPr>
            </w:pPr>
            <w:r w:rsidRPr="00B54EFB">
              <w:rPr>
                <w:sz w:val="20"/>
                <w:szCs w:val="20"/>
              </w:rPr>
              <w:t>To</w:t>
            </w:r>
          </w:p>
          <w:p w14:paraId="25735752" w14:textId="77777777" w:rsidR="00B54EFB" w:rsidRPr="00B54EFB" w:rsidRDefault="00B54EFB" w:rsidP="0075329B">
            <w:pPr>
              <w:rPr>
                <w:sz w:val="20"/>
                <w:szCs w:val="20"/>
              </w:rPr>
            </w:pPr>
            <w:r w:rsidRPr="00B54EFB">
              <w:rPr>
                <w:sz w:val="20"/>
                <w:szCs w:val="20"/>
              </w:rPr>
              <w:t>RXA|0|1|</w:t>
            </w:r>
            <w:r w:rsidRPr="00B54EFB">
              <w:rPr>
                <w:sz w:val="20"/>
                <w:szCs w:val="20"/>
                <w:highlight w:val="green"/>
              </w:rPr>
              <w:t>20211015</w:t>
            </w:r>
            <w:r w:rsidRPr="00B54EFB">
              <w:rPr>
                <w:sz w:val="20"/>
                <w:szCs w:val="20"/>
              </w:rPr>
              <w:t>|</w:t>
            </w:r>
            <w:r w:rsidRPr="00B54EFB">
              <w:rPr>
                <w:sz w:val="20"/>
                <w:szCs w:val="20"/>
                <w:highlight w:val="green"/>
              </w:rPr>
              <w:t>20211015</w:t>
            </w:r>
            <w:r w:rsidRPr="00B54EFB">
              <w:rPr>
                <w:sz w:val="20"/>
                <w:szCs w:val="20"/>
              </w:rPr>
              <w:t>|03^measles, mumps, rubella virus vaccine^CVX^00006-4681-01^MMR II^NDC…</w:t>
            </w:r>
          </w:p>
        </w:tc>
      </w:tr>
      <w:tr w:rsidR="00B54EFB" w14:paraId="45033B88" w14:textId="77777777" w:rsidTr="00B54EFB">
        <w:tc>
          <w:tcPr>
            <w:tcW w:w="9355" w:type="dxa"/>
          </w:tcPr>
          <w:p w14:paraId="25B8FE5F" w14:textId="77777777" w:rsidR="00B54EFB" w:rsidRPr="00B54EFB" w:rsidRDefault="00B54EFB" w:rsidP="0075329B">
            <w:pPr>
              <w:rPr>
                <w:sz w:val="20"/>
                <w:szCs w:val="20"/>
              </w:rPr>
            </w:pPr>
            <w:r w:rsidRPr="00B54EFB">
              <w:rPr>
                <w:b/>
                <w:bCs/>
                <w:sz w:val="20"/>
                <w:szCs w:val="20"/>
              </w:rPr>
              <w:t>Test Modification</w:t>
            </w:r>
            <w:r w:rsidRPr="00B54EFB">
              <w:rPr>
                <w:sz w:val="20"/>
                <w:szCs w:val="20"/>
              </w:rPr>
              <w:t>: During the live test the Proctor will instruct the Vendor to send the messages to the NIST IIP Test Tool. Notepad will be used to modify the received transmission messages using the Workaround instructions.</w:t>
            </w:r>
          </w:p>
        </w:tc>
      </w:tr>
    </w:tbl>
    <w:p w14:paraId="498A01F9" w14:textId="77777777" w:rsidR="00B54EFB" w:rsidRDefault="00B54EFB" w:rsidP="00B54EFB">
      <w:pPr>
        <w:pStyle w:val="BodyCopy"/>
      </w:pPr>
    </w:p>
    <w:tbl>
      <w:tblPr>
        <w:tblStyle w:val="TableGrid"/>
        <w:tblW w:w="9355" w:type="dxa"/>
        <w:tblLook w:val="04A0" w:firstRow="1" w:lastRow="0" w:firstColumn="1" w:lastColumn="0" w:noHBand="0" w:noVBand="1"/>
      </w:tblPr>
      <w:tblGrid>
        <w:gridCol w:w="9355"/>
      </w:tblGrid>
      <w:tr w:rsidR="00B54EFB" w:rsidRPr="00B54EFB" w14:paraId="5393B443" w14:textId="77777777" w:rsidTr="0075329B">
        <w:tc>
          <w:tcPr>
            <w:tcW w:w="9355" w:type="dxa"/>
            <w:shd w:val="clear" w:color="auto" w:fill="4F81BD" w:themeFill="accent1"/>
          </w:tcPr>
          <w:p w14:paraId="3CEC62B6" w14:textId="77777777" w:rsidR="00B54EFB" w:rsidRPr="00B54EFB" w:rsidRDefault="00B54EFB" w:rsidP="0075329B">
            <w:pPr>
              <w:rPr>
                <w:sz w:val="20"/>
                <w:szCs w:val="20"/>
              </w:rPr>
            </w:pPr>
            <w:r w:rsidRPr="00B54EFB">
              <w:rPr>
                <w:color w:val="FFFFFF" w:themeColor="background1"/>
                <w:sz w:val="20"/>
                <w:szCs w:val="20"/>
              </w:rPr>
              <w:t>NDC Format not always validated</w:t>
            </w:r>
          </w:p>
        </w:tc>
      </w:tr>
      <w:tr w:rsidR="00B54EFB" w:rsidRPr="00B54EFB" w14:paraId="4EFEFF8C" w14:textId="77777777" w:rsidTr="0075329B">
        <w:tc>
          <w:tcPr>
            <w:tcW w:w="9355" w:type="dxa"/>
          </w:tcPr>
          <w:p w14:paraId="64774781" w14:textId="77777777" w:rsidR="00B54EFB" w:rsidRPr="00B54EFB" w:rsidRDefault="00B54EFB" w:rsidP="0075329B">
            <w:pPr>
              <w:rPr>
                <w:sz w:val="20"/>
                <w:szCs w:val="20"/>
              </w:rPr>
            </w:pPr>
            <w:r w:rsidRPr="00B54EFB">
              <w:rPr>
                <w:b/>
                <w:bCs/>
                <w:sz w:val="20"/>
                <w:szCs w:val="20"/>
              </w:rPr>
              <w:lastRenderedPageBreak/>
              <w:t>Issue:</w:t>
            </w:r>
            <w:r w:rsidRPr="00B54EFB">
              <w:rPr>
                <w:sz w:val="20"/>
                <w:szCs w:val="20"/>
              </w:rPr>
              <w:t xml:space="preserve"> The NIST IIP Tool only validates the first code in the Administered code field, and for the purposed of reciprocity validation of the NDC Code format is required.</w:t>
            </w:r>
          </w:p>
        </w:tc>
      </w:tr>
      <w:tr w:rsidR="00B54EFB" w:rsidRPr="00B54EFB" w14:paraId="0520C2AD" w14:textId="77777777" w:rsidTr="0075329B">
        <w:tc>
          <w:tcPr>
            <w:tcW w:w="9355" w:type="dxa"/>
          </w:tcPr>
          <w:p w14:paraId="279E75FA" w14:textId="77777777" w:rsidR="00B54EFB" w:rsidRPr="00B54EFB" w:rsidRDefault="00B54EFB" w:rsidP="0075329B">
            <w:pPr>
              <w:rPr>
                <w:sz w:val="20"/>
                <w:szCs w:val="20"/>
              </w:rPr>
            </w:pPr>
            <w:r w:rsidRPr="00B54EFB">
              <w:rPr>
                <w:b/>
                <w:bCs/>
                <w:sz w:val="20"/>
                <w:szCs w:val="20"/>
              </w:rPr>
              <w:t>Implication</w:t>
            </w:r>
            <w:r w:rsidRPr="00B54EFB">
              <w:rPr>
                <w:sz w:val="20"/>
                <w:szCs w:val="20"/>
              </w:rPr>
              <w:t>: When systems create Immunization messages, the Administered Code often includes both the CVX and the NDC codes, and typically the CVX code is first. For Vendors using the IIP Test Recognition for ONC 170.315(f)(1) reciprocity, the NDC Format must meet the ONC format requirement of 11 characters including dashes.</w:t>
            </w:r>
          </w:p>
        </w:tc>
      </w:tr>
      <w:tr w:rsidR="00B54EFB" w:rsidRPr="00B54EFB" w14:paraId="2A77356F" w14:textId="77777777" w:rsidTr="0075329B">
        <w:tc>
          <w:tcPr>
            <w:tcW w:w="9355" w:type="dxa"/>
          </w:tcPr>
          <w:p w14:paraId="54D92BEE" w14:textId="77777777" w:rsidR="00B54EFB" w:rsidRPr="00B54EFB" w:rsidRDefault="00B54EFB" w:rsidP="0075329B">
            <w:pPr>
              <w:rPr>
                <w:sz w:val="20"/>
                <w:szCs w:val="20"/>
              </w:rPr>
            </w:pPr>
            <w:r w:rsidRPr="00B54EFB">
              <w:rPr>
                <w:b/>
                <w:bCs/>
                <w:sz w:val="20"/>
                <w:szCs w:val="20"/>
              </w:rPr>
              <w:t>Workaround</w:t>
            </w:r>
            <w:r w:rsidRPr="00B54EFB">
              <w:rPr>
                <w:sz w:val="20"/>
                <w:szCs w:val="20"/>
              </w:rPr>
              <w:t>: NONE</w:t>
            </w:r>
          </w:p>
        </w:tc>
      </w:tr>
      <w:tr w:rsidR="00B54EFB" w:rsidRPr="00B54EFB" w14:paraId="387236DF" w14:textId="77777777" w:rsidTr="0075329B">
        <w:tc>
          <w:tcPr>
            <w:tcW w:w="9355" w:type="dxa"/>
          </w:tcPr>
          <w:p w14:paraId="3A49B359" w14:textId="77777777" w:rsidR="00B54EFB" w:rsidRPr="00B54EFB" w:rsidRDefault="00B54EFB" w:rsidP="0075329B">
            <w:pPr>
              <w:rPr>
                <w:sz w:val="20"/>
                <w:szCs w:val="20"/>
              </w:rPr>
            </w:pPr>
            <w:r w:rsidRPr="00B54EFB">
              <w:rPr>
                <w:b/>
                <w:bCs/>
                <w:sz w:val="20"/>
                <w:szCs w:val="20"/>
              </w:rPr>
              <w:t>Test Modification</w:t>
            </w:r>
            <w:r w:rsidRPr="00B54EFB">
              <w:rPr>
                <w:sz w:val="20"/>
                <w:szCs w:val="20"/>
              </w:rPr>
              <w:t>: During the live test the Proctor will visually inspect the transmission messages to ensure that the NDC codes are formatted properly.</w:t>
            </w:r>
          </w:p>
        </w:tc>
      </w:tr>
      <w:tr w:rsidR="00B54EFB" w:rsidRPr="00B54EFB" w14:paraId="46F7B2DC" w14:textId="77777777" w:rsidTr="0075329B">
        <w:tc>
          <w:tcPr>
            <w:tcW w:w="9355" w:type="dxa"/>
          </w:tcPr>
          <w:p w14:paraId="10AFE52D" w14:textId="77777777" w:rsidR="00B54EFB" w:rsidRPr="00B54EFB" w:rsidRDefault="00B54EFB" w:rsidP="0075329B">
            <w:pPr>
              <w:rPr>
                <w:b/>
                <w:bCs/>
                <w:i/>
                <w:iCs/>
                <w:sz w:val="20"/>
                <w:szCs w:val="20"/>
              </w:rPr>
            </w:pPr>
            <w:r w:rsidRPr="00B54EFB">
              <w:rPr>
                <w:b/>
                <w:bCs/>
                <w:i/>
                <w:iCs/>
                <w:sz w:val="20"/>
                <w:szCs w:val="20"/>
              </w:rPr>
              <w:t xml:space="preserve">List </w:t>
            </w:r>
            <w:proofErr w:type="gramStart"/>
            <w:r w:rsidRPr="00B54EFB">
              <w:rPr>
                <w:b/>
                <w:bCs/>
                <w:i/>
                <w:iCs/>
                <w:sz w:val="20"/>
                <w:szCs w:val="20"/>
              </w:rPr>
              <w:t>continued on</w:t>
            </w:r>
            <w:proofErr w:type="gramEnd"/>
            <w:r w:rsidRPr="00B54EFB">
              <w:rPr>
                <w:b/>
                <w:bCs/>
                <w:i/>
                <w:iCs/>
                <w:sz w:val="20"/>
                <w:szCs w:val="20"/>
              </w:rPr>
              <w:t xml:space="preserve"> next page</w:t>
            </w:r>
          </w:p>
        </w:tc>
      </w:tr>
    </w:tbl>
    <w:p w14:paraId="4E7A8E1D" w14:textId="6D5A36B7" w:rsidR="00B54EFB" w:rsidRDefault="00B54EFB" w:rsidP="00B54EFB"/>
    <w:p w14:paraId="38F20EBB" w14:textId="77777777" w:rsidR="00B54EFB" w:rsidRDefault="00B54EFB" w:rsidP="00B54EFB"/>
    <w:tbl>
      <w:tblPr>
        <w:tblStyle w:val="TableGrid"/>
        <w:tblW w:w="9355" w:type="dxa"/>
        <w:tblLook w:val="04A0" w:firstRow="1" w:lastRow="0" w:firstColumn="1" w:lastColumn="0" w:noHBand="0" w:noVBand="1"/>
      </w:tblPr>
      <w:tblGrid>
        <w:gridCol w:w="9355"/>
      </w:tblGrid>
      <w:tr w:rsidR="00B54EFB" w14:paraId="0AA7879A" w14:textId="77777777" w:rsidTr="00B54EFB">
        <w:tc>
          <w:tcPr>
            <w:tcW w:w="9355" w:type="dxa"/>
            <w:shd w:val="clear" w:color="auto" w:fill="4F81BD" w:themeFill="accent1"/>
          </w:tcPr>
          <w:p w14:paraId="4EAAD483" w14:textId="77777777" w:rsidR="00B54EFB" w:rsidRPr="00B54EFB" w:rsidRDefault="00B54EFB" w:rsidP="0075329B">
            <w:pPr>
              <w:rPr>
                <w:color w:val="FFFFFF" w:themeColor="background1"/>
                <w:sz w:val="20"/>
                <w:szCs w:val="20"/>
              </w:rPr>
            </w:pPr>
            <w:r w:rsidRPr="00B54EFB">
              <w:rPr>
                <w:color w:val="FFFFFF" w:themeColor="background1"/>
                <w:sz w:val="20"/>
                <w:szCs w:val="20"/>
              </w:rPr>
              <w:t>Use of Jurisdiction-Specific Vaccine Eligibility Code</w:t>
            </w:r>
          </w:p>
        </w:tc>
      </w:tr>
      <w:tr w:rsidR="00B54EFB" w14:paraId="0978E654" w14:textId="77777777" w:rsidTr="00B54EFB">
        <w:tc>
          <w:tcPr>
            <w:tcW w:w="9355" w:type="dxa"/>
          </w:tcPr>
          <w:p w14:paraId="5809C289" w14:textId="77777777" w:rsidR="00B54EFB" w:rsidRPr="00B54EFB" w:rsidRDefault="00B54EFB" w:rsidP="0075329B">
            <w:pPr>
              <w:rPr>
                <w:sz w:val="20"/>
                <w:szCs w:val="20"/>
              </w:rPr>
            </w:pPr>
            <w:r w:rsidRPr="00B54EFB">
              <w:rPr>
                <w:b/>
                <w:bCs/>
                <w:sz w:val="20"/>
                <w:szCs w:val="20"/>
              </w:rPr>
              <w:t>Issue:</w:t>
            </w:r>
            <w:r w:rsidRPr="00B54EFB">
              <w:rPr>
                <w:sz w:val="20"/>
                <w:szCs w:val="20"/>
              </w:rPr>
              <w:t xml:space="preserve"> A Jurisdiction-Specific Vaccine Eligibility Code is used during the administration of the Hepatitis B vaccination use case for Juan Marcel Marina. The NIST Validator throws an error when validating the transmission of the immunization message since the vaccine eligibility code sent in the immunization message is not in the standard vaccine eligibility value set or the expected vaccine eligibility code is not sent.</w:t>
            </w:r>
          </w:p>
        </w:tc>
      </w:tr>
      <w:tr w:rsidR="00B54EFB" w14:paraId="44CB7787" w14:textId="77777777" w:rsidTr="00B54EFB">
        <w:tc>
          <w:tcPr>
            <w:tcW w:w="9355" w:type="dxa"/>
          </w:tcPr>
          <w:p w14:paraId="7E28CED9" w14:textId="77777777" w:rsidR="00B54EFB" w:rsidRPr="00B54EFB" w:rsidRDefault="00B54EFB" w:rsidP="0075329B">
            <w:pPr>
              <w:rPr>
                <w:sz w:val="20"/>
                <w:szCs w:val="20"/>
              </w:rPr>
            </w:pPr>
            <w:r w:rsidRPr="00B54EFB">
              <w:rPr>
                <w:b/>
                <w:bCs/>
                <w:sz w:val="20"/>
                <w:szCs w:val="20"/>
              </w:rPr>
              <w:t>Implication</w:t>
            </w:r>
            <w:r w:rsidRPr="00B54EFB">
              <w:rPr>
                <w:sz w:val="20"/>
                <w:szCs w:val="20"/>
              </w:rPr>
              <w:t xml:space="preserve">: If a system creates the immunization message containing the Jurisdiction-Specific vaccine eligibility code the IIP Test Plan has requested the Vendor to use: </w:t>
            </w:r>
          </w:p>
          <w:p w14:paraId="7E944CB8" w14:textId="77777777" w:rsidR="00B54EFB" w:rsidRPr="00B54EFB" w:rsidRDefault="00B54EFB" w:rsidP="0075329B">
            <w:pPr>
              <w:rPr>
                <w:sz w:val="20"/>
                <w:szCs w:val="20"/>
              </w:rPr>
            </w:pPr>
            <w:r w:rsidRPr="00B54EFB">
              <w:rPr>
                <w:b/>
                <w:bCs/>
                <w:i/>
                <w:iCs/>
                <w:sz w:val="20"/>
                <w:szCs w:val="20"/>
                <w:u w:val="single"/>
              </w:rPr>
              <w:t>HEPB09- Privately Insured</w:t>
            </w:r>
            <w:r w:rsidRPr="00B54EFB">
              <w:rPr>
                <w:sz w:val="20"/>
                <w:szCs w:val="20"/>
              </w:rPr>
              <w:t>, the resulting immunization message validation fails and gives the following error:</w:t>
            </w:r>
          </w:p>
          <w:p w14:paraId="1A5032A5" w14:textId="77777777" w:rsidR="00B54EFB" w:rsidRPr="00B54EFB" w:rsidRDefault="00B54EFB" w:rsidP="0075329B">
            <w:pPr>
              <w:rPr>
                <w:sz w:val="20"/>
                <w:szCs w:val="20"/>
                <w:u w:val="single"/>
              </w:rPr>
            </w:pPr>
          </w:p>
          <w:p w14:paraId="11B3AAE7" w14:textId="77777777" w:rsidR="00B54EFB" w:rsidRPr="00B54EFB" w:rsidRDefault="00B54EFB" w:rsidP="0075329B">
            <w:pPr>
              <w:rPr>
                <w:rStyle w:val="ng-binding"/>
                <w:i/>
                <w:iCs/>
                <w:sz w:val="20"/>
                <w:szCs w:val="20"/>
              </w:rPr>
            </w:pPr>
            <w:r w:rsidRPr="00B54EFB">
              <w:rPr>
                <w:rStyle w:val="ng-binding"/>
                <w:sz w:val="20"/>
                <w:szCs w:val="20"/>
              </w:rPr>
              <w:t xml:space="preserve"> </w:t>
            </w:r>
            <w:r w:rsidRPr="00B54EFB">
              <w:rPr>
                <w:rStyle w:val="ng-binding"/>
                <w:i/>
                <w:iCs/>
                <w:sz w:val="20"/>
                <w:szCs w:val="20"/>
              </w:rPr>
              <w:t>If The value of OBX-3.1 (Identifier) is '64994-7' and the value of OBX-2 (Value Type) is 'CE' then the value of OBX-5.1 (Observation Value) SHALL be one of codes listed in the Value Set: HL70064_IZ.</w:t>
            </w:r>
          </w:p>
          <w:p w14:paraId="34B013EB" w14:textId="77777777" w:rsidR="00B54EFB" w:rsidRPr="00B54EFB" w:rsidRDefault="00B54EFB" w:rsidP="0075329B">
            <w:pPr>
              <w:rPr>
                <w:rStyle w:val="ng-binding"/>
                <w:sz w:val="20"/>
                <w:szCs w:val="20"/>
              </w:rPr>
            </w:pPr>
          </w:p>
          <w:p w14:paraId="61F8FA75" w14:textId="77777777" w:rsidR="00B54EFB" w:rsidRPr="00B54EFB" w:rsidRDefault="00B54EFB" w:rsidP="0075329B">
            <w:pPr>
              <w:rPr>
                <w:sz w:val="20"/>
                <w:szCs w:val="20"/>
              </w:rPr>
            </w:pPr>
            <w:r w:rsidRPr="00B54EFB">
              <w:rPr>
                <w:sz w:val="20"/>
                <w:szCs w:val="20"/>
              </w:rPr>
              <w:t xml:space="preserve">This is </w:t>
            </w:r>
            <w:proofErr w:type="gramStart"/>
            <w:r w:rsidRPr="00B54EFB">
              <w:rPr>
                <w:sz w:val="20"/>
                <w:szCs w:val="20"/>
              </w:rPr>
              <w:t>due to the fact that</w:t>
            </w:r>
            <w:proofErr w:type="gramEnd"/>
            <w:r w:rsidRPr="00B54EFB">
              <w:rPr>
                <w:sz w:val="20"/>
                <w:szCs w:val="20"/>
              </w:rPr>
              <w:t xml:space="preserve"> the IIP021 code is not in the standard H70064 value set.</w:t>
            </w:r>
          </w:p>
          <w:p w14:paraId="27AD3D69" w14:textId="77777777" w:rsidR="00B54EFB" w:rsidRPr="00B54EFB" w:rsidRDefault="00B54EFB" w:rsidP="0075329B">
            <w:pPr>
              <w:rPr>
                <w:rStyle w:val="ng-binding"/>
                <w:sz w:val="20"/>
                <w:szCs w:val="20"/>
              </w:rPr>
            </w:pPr>
          </w:p>
          <w:p w14:paraId="3C19B5FE" w14:textId="77777777" w:rsidR="00B54EFB" w:rsidRPr="00B54EFB" w:rsidRDefault="00B54EFB" w:rsidP="0075329B">
            <w:pPr>
              <w:rPr>
                <w:sz w:val="20"/>
                <w:szCs w:val="20"/>
              </w:rPr>
            </w:pPr>
            <w:r w:rsidRPr="00B54EFB">
              <w:rPr>
                <w:sz w:val="20"/>
                <w:szCs w:val="20"/>
              </w:rPr>
              <w:t xml:space="preserve">If a system creates the immunization message using a standard vaccine eligibility code, as the IIP Test Plan has indicated is an acceptable alternative:  the IIP Test Plan has requested the Vendor to use: </w:t>
            </w:r>
            <w:r w:rsidRPr="00B54EFB">
              <w:rPr>
                <w:b/>
                <w:bCs/>
                <w:i/>
                <w:iCs/>
                <w:sz w:val="20"/>
                <w:szCs w:val="20"/>
                <w:u w:val="single"/>
              </w:rPr>
              <w:t>V01 – Not VFC Eligible</w:t>
            </w:r>
            <w:r w:rsidRPr="00B54EFB">
              <w:rPr>
                <w:sz w:val="20"/>
                <w:szCs w:val="20"/>
              </w:rPr>
              <w:t>, the resulting immunization message validation fails and gives the following error:</w:t>
            </w:r>
          </w:p>
          <w:p w14:paraId="4167AABD" w14:textId="77777777" w:rsidR="00B54EFB" w:rsidRPr="00B54EFB" w:rsidRDefault="00B54EFB" w:rsidP="0075329B">
            <w:pPr>
              <w:rPr>
                <w:rStyle w:val="ng-binding"/>
                <w:sz w:val="20"/>
                <w:szCs w:val="20"/>
              </w:rPr>
            </w:pPr>
          </w:p>
          <w:p w14:paraId="410DE9DB" w14:textId="77777777" w:rsidR="00B54EFB" w:rsidRPr="00B54EFB" w:rsidRDefault="00B54EFB" w:rsidP="0075329B">
            <w:pPr>
              <w:rPr>
                <w:rStyle w:val="ng-binding"/>
                <w:sz w:val="20"/>
                <w:szCs w:val="20"/>
              </w:rPr>
            </w:pPr>
            <w:r w:rsidRPr="00B54EFB">
              <w:rPr>
                <w:rStyle w:val="ng-binding"/>
                <w:i/>
                <w:iCs/>
                <w:sz w:val="20"/>
                <w:szCs w:val="20"/>
              </w:rPr>
              <w:t>Content - Invalid content (based on test case fixed data). The value 'V01' at 'Component OBX-5.1 (Identifier)' does not match the expected value 'IIP021'</w:t>
            </w:r>
            <w:r w:rsidRPr="00B54EFB">
              <w:rPr>
                <w:rStyle w:val="ng-binding"/>
                <w:sz w:val="20"/>
                <w:szCs w:val="20"/>
              </w:rPr>
              <w:t>.</w:t>
            </w:r>
          </w:p>
          <w:p w14:paraId="4DD13E31" w14:textId="77777777" w:rsidR="00B54EFB" w:rsidRPr="00B54EFB" w:rsidRDefault="00B54EFB" w:rsidP="0075329B">
            <w:pPr>
              <w:rPr>
                <w:rStyle w:val="ng-binding"/>
                <w:sz w:val="20"/>
                <w:szCs w:val="20"/>
              </w:rPr>
            </w:pPr>
          </w:p>
          <w:p w14:paraId="6F4BAA26" w14:textId="77777777" w:rsidR="00B54EFB" w:rsidRPr="00B54EFB" w:rsidRDefault="00B54EFB" w:rsidP="0075329B">
            <w:pPr>
              <w:rPr>
                <w:sz w:val="20"/>
                <w:szCs w:val="20"/>
              </w:rPr>
            </w:pPr>
            <w:r w:rsidRPr="00B54EFB">
              <w:rPr>
                <w:sz w:val="20"/>
                <w:szCs w:val="20"/>
              </w:rPr>
              <w:t xml:space="preserve">This is </w:t>
            </w:r>
            <w:proofErr w:type="gramStart"/>
            <w:r w:rsidRPr="00B54EFB">
              <w:rPr>
                <w:sz w:val="20"/>
                <w:szCs w:val="20"/>
              </w:rPr>
              <w:t>due to the fact that</w:t>
            </w:r>
            <w:proofErr w:type="gramEnd"/>
            <w:r w:rsidRPr="00B54EFB">
              <w:rPr>
                <w:sz w:val="20"/>
                <w:szCs w:val="20"/>
              </w:rPr>
              <w:t xml:space="preserve"> the expected vaccine eligibility code of IIP021 code was not used.</w:t>
            </w:r>
          </w:p>
        </w:tc>
      </w:tr>
      <w:tr w:rsidR="00B54EFB" w14:paraId="64A94D0B" w14:textId="77777777" w:rsidTr="00B54EFB">
        <w:tc>
          <w:tcPr>
            <w:tcW w:w="9355" w:type="dxa"/>
          </w:tcPr>
          <w:p w14:paraId="4CB55C78" w14:textId="77777777" w:rsidR="00B54EFB" w:rsidRPr="00B54EFB" w:rsidRDefault="00B54EFB" w:rsidP="0075329B">
            <w:pPr>
              <w:rPr>
                <w:sz w:val="20"/>
                <w:szCs w:val="20"/>
              </w:rPr>
            </w:pPr>
            <w:r w:rsidRPr="00B54EFB">
              <w:rPr>
                <w:b/>
                <w:bCs/>
                <w:sz w:val="20"/>
                <w:szCs w:val="20"/>
              </w:rPr>
              <w:t>Workaround</w:t>
            </w:r>
            <w:r w:rsidRPr="00B54EFB">
              <w:rPr>
                <w:sz w:val="20"/>
                <w:szCs w:val="20"/>
              </w:rPr>
              <w:t>: NONE</w:t>
            </w:r>
          </w:p>
        </w:tc>
      </w:tr>
      <w:tr w:rsidR="00B54EFB" w14:paraId="157AFD15" w14:textId="77777777" w:rsidTr="00B54EFB">
        <w:tc>
          <w:tcPr>
            <w:tcW w:w="9355" w:type="dxa"/>
          </w:tcPr>
          <w:p w14:paraId="4DFD9CF3" w14:textId="77777777" w:rsidR="00B54EFB" w:rsidRPr="00B54EFB" w:rsidRDefault="00B54EFB" w:rsidP="0075329B">
            <w:pPr>
              <w:rPr>
                <w:sz w:val="20"/>
                <w:szCs w:val="20"/>
              </w:rPr>
            </w:pPr>
            <w:r w:rsidRPr="00B54EFB">
              <w:rPr>
                <w:b/>
                <w:bCs/>
                <w:sz w:val="20"/>
                <w:szCs w:val="20"/>
              </w:rPr>
              <w:t>Test Modification</w:t>
            </w:r>
            <w:r w:rsidRPr="00B54EFB">
              <w:rPr>
                <w:sz w:val="20"/>
                <w:szCs w:val="20"/>
              </w:rPr>
              <w:t>: During the live test the Proctor will visually inspect the transmission messages for Juan Marcel Marina and note the Vaccine Eligibility Code used during testing and the resulting error reported from the NIST Validator. As long the errors reported match the vaccine eligibility codes used (corresponding to the information above), the test will pass with notable exception.</w:t>
            </w:r>
          </w:p>
        </w:tc>
      </w:tr>
    </w:tbl>
    <w:p w14:paraId="2A4BCA33" w14:textId="67F6E49F" w:rsidR="00B54EFB" w:rsidRDefault="00B54EFB" w:rsidP="00B54EFB">
      <w:pPr>
        <w:pStyle w:val="BodyCopy"/>
        <w:ind w:left="0"/>
      </w:pPr>
    </w:p>
    <w:p w14:paraId="05AD887F" w14:textId="77777777" w:rsidR="00B54EFB" w:rsidRPr="00C27DA4" w:rsidRDefault="00B54EFB" w:rsidP="00B54EFB">
      <w:pPr>
        <w:pStyle w:val="BodyCopy"/>
        <w:ind w:left="0"/>
      </w:pPr>
    </w:p>
    <w:tbl>
      <w:tblPr>
        <w:tblStyle w:val="TableGrid"/>
        <w:tblW w:w="9355" w:type="dxa"/>
        <w:tblLook w:val="04A0" w:firstRow="1" w:lastRow="0" w:firstColumn="1" w:lastColumn="0" w:noHBand="0" w:noVBand="1"/>
      </w:tblPr>
      <w:tblGrid>
        <w:gridCol w:w="9355"/>
      </w:tblGrid>
      <w:tr w:rsidR="00B54EFB" w14:paraId="58778F43" w14:textId="77777777" w:rsidTr="00B54EFB">
        <w:tc>
          <w:tcPr>
            <w:tcW w:w="9355" w:type="dxa"/>
            <w:shd w:val="clear" w:color="auto" w:fill="4F81BD" w:themeFill="accent1"/>
          </w:tcPr>
          <w:p w14:paraId="3898C984" w14:textId="77777777" w:rsidR="00B54EFB" w:rsidRPr="00B54EFB" w:rsidRDefault="00B54EFB" w:rsidP="0075329B">
            <w:pPr>
              <w:rPr>
                <w:color w:val="FFFFFF" w:themeColor="background1"/>
                <w:sz w:val="20"/>
                <w:szCs w:val="20"/>
              </w:rPr>
            </w:pPr>
            <w:r w:rsidRPr="00B54EFB">
              <w:rPr>
                <w:color w:val="FFFFFF" w:themeColor="background1"/>
                <w:sz w:val="20"/>
                <w:szCs w:val="20"/>
              </w:rPr>
              <w:t>Documentation Errata – Enter MMR Given 2 Weeks Prior</w:t>
            </w:r>
          </w:p>
        </w:tc>
      </w:tr>
      <w:tr w:rsidR="00B54EFB" w14:paraId="48017F98" w14:textId="77777777" w:rsidTr="00B54EFB">
        <w:tc>
          <w:tcPr>
            <w:tcW w:w="9355" w:type="dxa"/>
          </w:tcPr>
          <w:p w14:paraId="7DBFF406" w14:textId="77777777" w:rsidR="00B54EFB" w:rsidRPr="00B54EFB" w:rsidRDefault="00B54EFB" w:rsidP="0075329B">
            <w:pPr>
              <w:rPr>
                <w:sz w:val="20"/>
                <w:szCs w:val="20"/>
              </w:rPr>
            </w:pPr>
            <w:r w:rsidRPr="00B54EFB">
              <w:rPr>
                <w:b/>
                <w:bCs/>
                <w:sz w:val="20"/>
                <w:szCs w:val="20"/>
              </w:rPr>
              <w:t xml:space="preserve">Issue: </w:t>
            </w:r>
            <w:r w:rsidRPr="00B54EFB">
              <w:rPr>
                <w:sz w:val="20"/>
                <w:szCs w:val="20"/>
              </w:rPr>
              <w:t>The IIP Test Plan/NIST Tool currently list Capability 34 – Receive Does Not Indicated Alert upon Vaccine Administration as a requirement. Due to changes in the test plan this is no longer true.</w:t>
            </w:r>
          </w:p>
        </w:tc>
      </w:tr>
      <w:tr w:rsidR="00B54EFB" w14:paraId="23B9DD70" w14:textId="77777777" w:rsidTr="00B54EFB">
        <w:tc>
          <w:tcPr>
            <w:tcW w:w="9355" w:type="dxa"/>
          </w:tcPr>
          <w:p w14:paraId="7C88B5F8" w14:textId="77777777" w:rsidR="00B54EFB" w:rsidRPr="00B54EFB" w:rsidRDefault="00B54EFB" w:rsidP="0075329B">
            <w:pPr>
              <w:rPr>
                <w:sz w:val="20"/>
                <w:szCs w:val="20"/>
              </w:rPr>
            </w:pPr>
            <w:r w:rsidRPr="00B54EFB">
              <w:rPr>
                <w:b/>
                <w:bCs/>
                <w:sz w:val="20"/>
                <w:szCs w:val="20"/>
              </w:rPr>
              <w:t>Change</w:t>
            </w:r>
            <w:r w:rsidRPr="00B54EFB">
              <w:rPr>
                <w:sz w:val="20"/>
                <w:szCs w:val="20"/>
              </w:rPr>
              <w:t>: Capability 34 does not apply to Juana Mariana Vazquez Step 4 – Enter MMR Given 2 Weeks Prior and will be removed from the IIP Test Plan and NIST Tool in the next release.</w:t>
            </w:r>
          </w:p>
        </w:tc>
      </w:tr>
    </w:tbl>
    <w:p w14:paraId="1501250B" w14:textId="77777777" w:rsidR="00B54EFB" w:rsidRDefault="00B54EFB">
      <w:pPr>
        <w:rPr>
          <w:b/>
          <w:sz w:val="28"/>
          <w:szCs w:val="28"/>
          <w:u w:val="single"/>
        </w:rPr>
      </w:pPr>
    </w:p>
    <w:tbl>
      <w:tblPr>
        <w:tblStyle w:val="TableGrid"/>
        <w:tblW w:w="9355" w:type="dxa"/>
        <w:tblLook w:val="04A0" w:firstRow="1" w:lastRow="0" w:firstColumn="1" w:lastColumn="0" w:noHBand="0" w:noVBand="1"/>
      </w:tblPr>
      <w:tblGrid>
        <w:gridCol w:w="9355"/>
      </w:tblGrid>
      <w:tr w:rsidR="00B54EFB" w:rsidRPr="00B54EFB" w14:paraId="2B24F8D3" w14:textId="77777777" w:rsidTr="0075329B">
        <w:tc>
          <w:tcPr>
            <w:tcW w:w="9355" w:type="dxa"/>
            <w:shd w:val="clear" w:color="auto" w:fill="4F81BD" w:themeFill="accent1"/>
          </w:tcPr>
          <w:p w14:paraId="5A7DE772" w14:textId="77777777" w:rsidR="00B54EFB" w:rsidRPr="00B54EFB" w:rsidRDefault="00B54EFB" w:rsidP="0075329B">
            <w:pPr>
              <w:rPr>
                <w:color w:val="FFFFFF" w:themeColor="background1"/>
                <w:sz w:val="20"/>
                <w:szCs w:val="20"/>
              </w:rPr>
            </w:pPr>
            <w:r w:rsidRPr="00B54EFB">
              <w:rPr>
                <w:color w:val="FFFFFF" w:themeColor="background1"/>
                <w:sz w:val="20"/>
                <w:szCs w:val="20"/>
              </w:rPr>
              <w:lastRenderedPageBreak/>
              <w:t>Documentation Errata – View and Import</w:t>
            </w:r>
          </w:p>
        </w:tc>
      </w:tr>
      <w:tr w:rsidR="00B54EFB" w:rsidRPr="00B54EFB" w14:paraId="469DAA4D" w14:textId="77777777" w:rsidTr="0075329B">
        <w:tc>
          <w:tcPr>
            <w:tcW w:w="9355" w:type="dxa"/>
          </w:tcPr>
          <w:p w14:paraId="446A8C85" w14:textId="77777777" w:rsidR="00B54EFB" w:rsidRPr="00B54EFB" w:rsidRDefault="00B54EFB" w:rsidP="0075329B">
            <w:pPr>
              <w:rPr>
                <w:sz w:val="20"/>
                <w:szCs w:val="20"/>
              </w:rPr>
            </w:pPr>
            <w:r w:rsidRPr="00B54EFB">
              <w:rPr>
                <w:b/>
                <w:bCs/>
                <w:sz w:val="20"/>
                <w:szCs w:val="20"/>
              </w:rPr>
              <w:t xml:space="preserve">Issue: </w:t>
            </w:r>
            <w:r w:rsidRPr="00B54EFB">
              <w:rPr>
                <w:sz w:val="20"/>
                <w:szCs w:val="20"/>
              </w:rPr>
              <w:t>The IIP Test Plan/NIST Tool does not currently list Capability 21 – Review Patient Immunization History as a requirement for Juana Maricela Gonzales and Juana Maria Gonzales, and it should be listed.</w:t>
            </w:r>
          </w:p>
        </w:tc>
      </w:tr>
      <w:tr w:rsidR="00B54EFB" w:rsidRPr="00B54EFB" w14:paraId="3E31E351" w14:textId="77777777" w:rsidTr="0075329B">
        <w:tc>
          <w:tcPr>
            <w:tcW w:w="9355" w:type="dxa"/>
          </w:tcPr>
          <w:p w14:paraId="299B199A" w14:textId="48C14D3C" w:rsidR="00B54EFB" w:rsidRPr="00B54EFB" w:rsidRDefault="00B54EFB" w:rsidP="0075329B">
            <w:pPr>
              <w:rPr>
                <w:sz w:val="20"/>
                <w:szCs w:val="20"/>
              </w:rPr>
            </w:pPr>
            <w:r w:rsidRPr="00B54EFB">
              <w:rPr>
                <w:b/>
                <w:bCs/>
                <w:sz w:val="20"/>
                <w:szCs w:val="20"/>
              </w:rPr>
              <w:t>Change</w:t>
            </w:r>
            <w:r w:rsidRPr="00B54EFB">
              <w:rPr>
                <w:sz w:val="20"/>
                <w:szCs w:val="20"/>
              </w:rPr>
              <w:t>: Capability 21 does apply to Juana Maricela Gonzales (Step 3) and Juana Maria Gonzales (Step 7) – View and import response to request for vaccination history and will be added to the IIP Test Plan and NIST Tool in the next release.</w:t>
            </w:r>
          </w:p>
        </w:tc>
      </w:tr>
    </w:tbl>
    <w:p w14:paraId="09DF66F8" w14:textId="77777777" w:rsidR="00B54EFB" w:rsidRDefault="00B54EFB">
      <w:pPr>
        <w:rPr>
          <w:b/>
          <w:sz w:val="28"/>
          <w:szCs w:val="28"/>
          <w:u w:val="single"/>
        </w:rPr>
      </w:pPr>
    </w:p>
    <w:p w14:paraId="487218C0" w14:textId="58CCC9AE" w:rsidR="00412050"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w:t>
      </w:r>
      <w:r w:rsidR="00B54EFB">
        <w:rPr>
          <w:b/>
          <w:sz w:val="28"/>
          <w:szCs w:val="28"/>
          <w:u w:val="single"/>
        </w:rPr>
        <w:t>ONC Test</w:t>
      </w:r>
      <w:r w:rsidR="004E5C3C">
        <w:rPr>
          <w:b/>
          <w:sz w:val="28"/>
          <w:szCs w:val="28"/>
          <w:u w:val="single"/>
        </w:rPr>
        <w:t xml:space="preserve"> P</w:t>
      </w:r>
      <w:r w:rsidR="00B54EFB">
        <w:rPr>
          <w:b/>
          <w:sz w:val="28"/>
          <w:szCs w:val="28"/>
          <w:u w:val="single"/>
        </w:rPr>
        <w:t>lan and Profiles</w:t>
      </w:r>
      <w:r w:rsidR="001425A9">
        <w:rPr>
          <w:b/>
          <w:sz w:val="28"/>
          <w:szCs w:val="28"/>
          <w:u w:val="single"/>
        </w:rPr>
        <w:t>/Constraints/</w:t>
      </w:r>
      <w:proofErr w:type="spellStart"/>
      <w:r w:rsidR="001425A9">
        <w:rPr>
          <w:b/>
          <w:sz w:val="28"/>
          <w:szCs w:val="28"/>
          <w:u w:val="single"/>
        </w:rPr>
        <w:t>Valuesets</w:t>
      </w:r>
      <w:proofErr w:type="spellEnd"/>
    </w:p>
    <w:p w14:paraId="132114B5" w14:textId="5EE32CFA" w:rsidR="001425A9" w:rsidRDefault="001425A9" w:rsidP="001425A9">
      <w:pPr>
        <w:rPr>
          <w:sz w:val="20"/>
          <w:szCs w:val="20"/>
        </w:rPr>
      </w:pPr>
      <w:r w:rsidRPr="001425A9">
        <w:rPr>
          <w:sz w:val="20"/>
          <w:szCs w:val="20"/>
        </w:rPr>
        <w:t>Please refer to the following document</w:t>
      </w:r>
      <w:r>
        <w:rPr>
          <w:sz w:val="20"/>
          <w:szCs w:val="20"/>
        </w:rPr>
        <w:t>:</w:t>
      </w:r>
    </w:p>
    <w:p w14:paraId="5569A57E" w14:textId="2BF789B5" w:rsidR="00B54EFB" w:rsidRPr="004E5C3C" w:rsidRDefault="001425A9" w:rsidP="004E5C3C">
      <w:pPr>
        <w:pStyle w:val="ListParagraph"/>
        <w:numPr>
          <w:ilvl w:val="0"/>
          <w:numId w:val="11"/>
        </w:numPr>
        <w:rPr>
          <w:sz w:val="20"/>
          <w:szCs w:val="20"/>
        </w:rPr>
      </w:pPr>
      <w:r w:rsidRPr="001425A9">
        <w:rPr>
          <w:sz w:val="20"/>
          <w:szCs w:val="20"/>
        </w:rPr>
        <w:t>Known Issues 1.9.13</w:t>
      </w:r>
      <w:r w:rsidRPr="001425A9">
        <w:rPr>
          <w:sz w:val="20"/>
          <w:szCs w:val="20"/>
        </w:rPr>
        <w:t xml:space="preserve"> </w:t>
      </w:r>
      <w:r w:rsidRPr="001425A9">
        <w:rPr>
          <w:rFonts w:hint="eastAsia"/>
          <w:sz w:val="20"/>
          <w:szCs w:val="20"/>
        </w:rPr>
        <w:t>i</w:t>
      </w:r>
      <w:r w:rsidRPr="001425A9">
        <w:rPr>
          <w:sz w:val="20"/>
          <w:szCs w:val="20"/>
        </w:rPr>
        <w:t>n ONC IZ tool (</w:t>
      </w:r>
      <w:hyperlink r:id="rId7" w:history="1">
        <w:r w:rsidRPr="001425A9">
          <w:rPr>
            <w:rStyle w:val="Hyperlink"/>
            <w:sz w:val="20"/>
            <w:szCs w:val="20"/>
          </w:rPr>
          <w:t>https://hl7v2-iz-r1.5-testing.nist.gov/iztool/#/doc</w:t>
        </w:r>
      </w:hyperlink>
      <w:r w:rsidRPr="001425A9">
        <w:rPr>
          <w:sz w:val="20"/>
          <w:szCs w:val="20"/>
        </w:rPr>
        <w:t xml:space="preserve">) </w:t>
      </w:r>
    </w:p>
    <w:sectPr w:rsidR="00B54EFB" w:rsidRPr="004E5C3C" w:rsidSect="007965C1">
      <w:footerReference w:type="default" r:id="rId8"/>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DD81C" w14:textId="77777777" w:rsidR="00903441" w:rsidRDefault="00903441" w:rsidP="00500271">
      <w:pPr>
        <w:spacing w:after="0" w:line="240" w:lineRule="auto"/>
      </w:pPr>
      <w:r>
        <w:separator/>
      </w:r>
    </w:p>
  </w:endnote>
  <w:endnote w:type="continuationSeparator" w:id="0">
    <w:p w14:paraId="20681AC3" w14:textId="77777777" w:rsidR="00903441" w:rsidRDefault="00903441"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Courier New"/>
    <w:panose1 w:val="020B0604020202020204"/>
    <w:charset w:val="00"/>
    <w:family w:val="roman"/>
    <w:pitch w:val="variable"/>
    <w:sig w:usb0="00000000"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81452"/>
      <w:docPartObj>
        <w:docPartGallery w:val="Page Numbers (Bottom of Page)"/>
        <w:docPartUnique/>
      </w:docPartObj>
    </w:sdtPr>
    <w:sdtEndPr>
      <w:rPr>
        <w:noProof/>
      </w:rPr>
    </w:sdtEndPr>
    <w:sdtContent>
      <w:p w14:paraId="4E62199C" w14:textId="77777777"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14:paraId="247D6458" w14:textId="77777777"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B9B9" w14:textId="77777777" w:rsidR="00903441" w:rsidRDefault="00903441" w:rsidP="00500271">
      <w:pPr>
        <w:spacing w:after="0" w:line="240" w:lineRule="auto"/>
      </w:pPr>
      <w:r>
        <w:separator/>
      </w:r>
    </w:p>
  </w:footnote>
  <w:footnote w:type="continuationSeparator" w:id="0">
    <w:p w14:paraId="0C76B91A" w14:textId="77777777" w:rsidR="00903441" w:rsidRDefault="00903441"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0816"/>
    <w:multiLevelType w:val="hybridMultilevel"/>
    <w:tmpl w:val="B44EB3EA"/>
    <w:lvl w:ilvl="0" w:tplc="ED1603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DE76A7E"/>
    <w:multiLevelType w:val="hybridMultilevel"/>
    <w:tmpl w:val="AC68ADE2"/>
    <w:lvl w:ilvl="0" w:tplc="ED1603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B173F6"/>
    <w:multiLevelType w:val="hybridMultilevel"/>
    <w:tmpl w:val="538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9369D"/>
    <w:multiLevelType w:val="hybridMultilevel"/>
    <w:tmpl w:val="00B43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7633070">
    <w:abstractNumId w:val="8"/>
  </w:num>
  <w:num w:numId="2" w16cid:durableId="27531815">
    <w:abstractNumId w:val="7"/>
  </w:num>
  <w:num w:numId="3" w16cid:durableId="939603651">
    <w:abstractNumId w:val="2"/>
  </w:num>
  <w:num w:numId="4" w16cid:durableId="492334914">
    <w:abstractNumId w:val="5"/>
  </w:num>
  <w:num w:numId="5" w16cid:durableId="819273906">
    <w:abstractNumId w:val="4"/>
  </w:num>
  <w:num w:numId="6" w16cid:durableId="739907944">
    <w:abstractNumId w:val="0"/>
  </w:num>
  <w:num w:numId="7" w16cid:durableId="1044981280">
    <w:abstractNumId w:val="9"/>
  </w:num>
  <w:num w:numId="8" w16cid:durableId="628167676">
    <w:abstractNumId w:val="3"/>
  </w:num>
  <w:num w:numId="9" w16cid:durableId="2863940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692297">
    <w:abstractNumId w:val="6"/>
  </w:num>
  <w:num w:numId="11" w16cid:durableId="1997954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C4921"/>
    <w:rsid w:val="000C684A"/>
    <w:rsid w:val="000D686E"/>
    <w:rsid w:val="001208CD"/>
    <w:rsid w:val="001210E9"/>
    <w:rsid w:val="001425A9"/>
    <w:rsid w:val="00155512"/>
    <w:rsid w:val="00166FA3"/>
    <w:rsid w:val="00171CDF"/>
    <w:rsid w:val="001769C2"/>
    <w:rsid w:val="001931B5"/>
    <w:rsid w:val="00197BFE"/>
    <w:rsid w:val="001B0EB5"/>
    <w:rsid w:val="001B7B04"/>
    <w:rsid w:val="001D58F4"/>
    <w:rsid w:val="001E3F80"/>
    <w:rsid w:val="001E62F9"/>
    <w:rsid w:val="001F2D93"/>
    <w:rsid w:val="002017AD"/>
    <w:rsid w:val="00223ACB"/>
    <w:rsid w:val="00253B12"/>
    <w:rsid w:val="0026213B"/>
    <w:rsid w:val="00277329"/>
    <w:rsid w:val="00277B45"/>
    <w:rsid w:val="002830DF"/>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94410"/>
    <w:rsid w:val="004A1CE8"/>
    <w:rsid w:val="004A4D74"/>
    <w:rsid w:val="004B3E63"/>
    <w:rsid w:val="004C1B86"/>
    <w:rsid w:val="004D6EF1"/>
    <w:rsid w:val="004E5C3C"/>
    <w:rsid w:val="00500271"/>
    <w:rsid w:val="00504913"/>
    <w:rsid w:val="00511023"/>
    <w:rsid w:val="00513518"/>
    <w:rsid w:val="005431AC"/>
    <w:rsid w:val="00554840"/>
    <w:rsid w:val="005770A5"/>
    <w:rsid w:val="00585983"/>
    <w:rsid w:val="00587EB1"/>
    <w:rsid w:val="005958FC"/>
    <w:rsid w:val="005C31D7"/>
    <w:rsid w:val="005C3510"/>
    <w:rsid w:val="005C5F82"/>
    <w:rsid w:val="005D1C54"/>
    <w:rsid w:val="005D3372"/>
    <w:rsid w:val="005D7BF3"/>
    <w:rsid w:val="005E2379"/>
    <w:rsid w:val="005F4DDD"/>
    <w:rsid w:val="0060254A"/>
    <w:rsid w:val="00612D7F"/>
    <w:rsid w:val="006217A5"/>
    <w:rsid w:val="006415A8"/>
    <w:rsid w:val="006477DB"/>
    <w:rsid w:val="00653707"/>
    <w:rsid w:val="00661D2E"/>
    <w:rsid w:val="0067567D"/>
    <w:rsid w:val="0067693F"/>
    <w:rsid w:val="006B28CF"/>
    <w:rsid w:val="006B7B02"/>
    <w:rsid w:val="006F0D4A"/>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59F3"/>
    <w:rsid w:val="00866646"/>
    <w:rsid w:val="008822B5"/>
    <w:rsid w:val="00890C3E"/>
    <w:rsid w:val="008B0126"/>
    <w:rsid w:val="008B2C07"/>
    <w:rsid w:val="008B797F"/>
    <w:rsid w:val="008C28DA"/>
    <w:rsid w:val="008C5FFA"/>
    <w:rsid w:val="008D05DE"/>
    <w:rsid w:val="008D4222"/>
    <w:rsid w:val="008E0843"/>
    <w:rsid w:val="008E0A15"/>
    <w:rsid w:val="008F60F0"/>
    <w:rsid w:val="00903441"/>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909EB"/>
    <w:rsid w:val="00AA12F0"/>
    <w:rsid w:val="00AA737F"/>
    <w:rsid w:val="00AB099C"/>
    <w:rsid w:val="00AB2DBE"/>
    <w:rsid w:val="00AB499B"/>
    <w:rsid w:val="00AD2769"/>
    <w:rsid w:val="00B06B6D"/>
    <w:rsid w:val="00B11FF0"/>
    <w:rsid w:val="00B1547C"/>
    <w:rsid w:val="00B2742A"/>
    <w:rsid w:val="00B30D61"/>
    <w:rsid w:val="00B44659"/>
    <w:rsid w:val="00B46257"/>
    <w:rsid w:val="00B54EFB"/>
    <w:rsid w:val="00B6219A"/>
    <w:rsid w:val="00B738AE"/>
    <w:rsid w:val="00B87555"/>
    <w:rsid w:val="00BB4B5C"/>
    <w:rsid w:val="00BE1963"/>
    <w:rsid w:val="00BF09A6"/>
    <w:rsid w:val="00C035DB"/>
    <w:rsid w:val="00C2491F"/>
    <w:rsid w:val="00C3767A"/>
    <w:rsid w:val="00C40258"/>
    <w:rsid w:val="00C41D51"/>
    <w:rsid w:val="00C5234F"/>
    <w:rsid w:val="00C758DB"/>
    <w:rsid w:val="00C909CE"/>
    <w:rsid w:val="00C921F9"/>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62478"/>
    <w:rsid w:val="00F82FF7"/>
    <w:rsid w:val="00FA186F"/>
    <w:rsid w:val="00FA5D0E"/>
    <w:rsid w:val="00FB340A"/>
    <w:rsid w:val="00FB5A47"/>
    <w:rsid w:val="00FB6B05"/>
    <w:rsid w:val="00FB745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AE1A"/>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FB"/>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 w:type="paragraph" w:customStyle="1" w:styleId="BodyCopy">
    <w:name w:val="Body Copy"/>
    <w:basedOn w:val="Normal"/>
    <w:qFormat/>
    <w:rsid w:val="00B54EFB"/>
    <w:pPr>
      <w:ind w:left="-450" w:right="-720"/>
    </w:pPr>
    <w:rPr>
      <w:rFonts w:ascii="Century Gothic" w:eastAsiaTheme="minorHAnsi" w:hAnsi="Century Gothic" w:cs="Times New Roman (Body CS)"/>
      <w:bCs/>
      <w:color w:val="333333"/>
      <w:spacing w:val="10"/>
      <w:sz w:val="20"/>
      <w:szCs w:val="20"/>
    </w:rPr>
  </w:style>
  <w:style w:type="character" w:customStyle="1" w:styleId="ng-binding">
    <w:name w:val="ng-binding"/>
    <w:basedOn w:val="DefaultParagraphFont"/>
    <w:rsid w:val="00B54EFB"/>
  </w:style>
  <w:style w:type="character" w:styleId="UnresolvedMention">
    <w:name w:val="Unresolved Mention"/>
    <w:basedOn w:val="DefaultParagraphFont"/>
    <w:uiPriority w:val="99"/>
    <w:semiHidden/>
    <w:unhideWhenUsed/>
    <w:rsid w:val="00142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571232150">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691423117">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900796252">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34382095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1659528515">
      <w:bodyDiv w:val="1"/>
      <w:marLeft w:val="0"/>
      <w:marRight w:val="0"/>
      <w:marTop w:val="0"/>
      <w:marBottom w:val="0"/>
      <w:divBdr>
        <w:top w:val="none" w:sz="0" w:space="0" w:color="auto"/>
        <w:left w:val="none" w:sz="0" w:space="0" w:color="auto"/>
        <w:bottom w:val="none" w:sz="0" w:space="0" w:color="auto"/>
        <w:right w:val="none" w:sz="0" w:space="0" w:color="auto"/>
      </w:divBdr>
    </w:div>
    <w:div w:id="1780444411">
      <w:bodyDiv w:val="1"/>
      <w:marLeft w:val="0"/>
      <w:marRight w:val="0"/>
      <w:marTop w:val="0"/>
      <w:marBottom w:val="0"/>
      <w:divBdr>
        <w:top w:val="none" w:sz="0" w:space="0" w:color="auto"/>
        <w:left w:val="none" w:sz="0" w:space="0" w:color="auto"/>
        <w:bottom w:val="none" w:sz="0" w:space="0" w:color="auto"/>
        <w:right w:val="none" w:sz="0" w:space="0" w:color="auto"/>
      </w:divBdr>
    </w:div>
    <w:div w:id="1783498426">
      <w:bodyDiv w:val="1"/>
      <w:marLeft w:val="0"/>
      <w:marRight w:val="0"/>
      <w:marTop w:val="0"/>
      <w:marBottom w:val="0"/>
      <w:divBdr>
        <w:top w:val="none" w:sz="0" w:space="0" w:color="auto"/>
        <w:left w:val="none" w:sz="0" w:space="0" w:color="auto"/>
        <w:bottom w:val="none" w:sz="0" w:space="0" w:color="auto"/>
        <w:right w:val="none" w:sz="0" w:space="0" w:color="auto"/>
      </w:divBdr>
    </w:div>
    <w:div w:id="1995792349">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l7v2-iz-r1.5-testing.nist.gov/iztool/#/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 Yub (Assoc)</cp:lastModifiedBy>
  <cp:revision>4</cp:revision>
  <cp:lastPrinted>2019-07-25T15:48:00Z</cp:lastPrinted>
  <dcterms:created xsi:type="dcterms:W3CDTF">2020-09-02T14:57:00Z</dcterms:created>
  <dcterms:modified xsi:type="dcterms:W3CDTF">2022-03-16T22:44:00Z</dcterms:modified>
</cp:coreProperties>
</file>