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28C7EECC" w:rsidR="005615FA" w:rsidRPr="006456FE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</w:t>
      </w:r>
      <w:r w:rsidR="00973F9F" w:rsidRPr="00EA03D1">
        <w:rPr>
          <w:b/>
          <w:sz w:val="28"/>
          <w:szCs w:val="28"/>
          <w:u w:val="single"/>
        </w:rPr>
        <w:t>Test Tool</w:t>
      </w:r>
      <w:r w:rsidR="000E75EF" w:rsidRPr="00EA03D1">
        <w:rPr>
          <w:b/>
          <w:sz w:val="28"/>
          <w:szCs w:val="28"/>
          <w:u w:val="single"/>
        </w:rPr>
        <w:t xml:space="preserve"> Release Notes for </w:t>
      </w:r>
      <w:r w:rsidR="000E75EF" w:rsidRPr="006456FE">
        <w:rPr>
          <w:b/>
          <w:sz w:val="28"/>
          <w:szCs w:val="28"/>
          <w:u w:val="single"/>
        </w:rPr>
        <w:t xml:space="preserve">Version </w:t>
      </w:r>
      <w:r w:rsidR="00652ACE" w:rsidRPr="006456FE">
        <w:rPr>
          <w:b/>
          <w:sz w:val="28"/>
          <w:szCs w:val="28"/>
          <w:u w:val="single"/>
        </w:rPr>
        <w:t>1</w:t>
      </w:r>
      <w:r w:rsidR="00803C59" w:rsidRPr="00CD1A07">
        <w:rPr>
          <w:b/>
          <w:sz w:val="28"/>
          <w:szCs w:val="28"/>
          <w:u w:val="single"/>
        </w:rPr>
        <w:t>.</w:t>
      </w:r>
      <w:r w:rsidR="00652ACE" w:rsidRPr="00CD1A07">
        <w:rPr>
          <w:b/>
          <w:sz w:val="28"/>
          <w:szCs w:val="28"/>
          <w:u w:val="single"/>
        </w:rPr>
        <w:t>9.1</w:t>
      </w:r>
      <w:r w:rsidR="00581121" w:rsidRPr="00CD1A07">
        <w:rPr>
          <w:b/>
          <w:sz w:val="28"/>
          <w:szCs w:val="28"/>
          <w:u w:val="single"/>
        </w:rPr>
        <w:t>5</w:t>
      </w:r>
      <w:r w:rsidR="000F4ABD" w:rsidRPr="00CD1A07">
        <w:rPr>
          <w:b/>
          <w:sz w:val="28"/>
          <w:szCs w:val="28"/>
          <w:u w:val="single"/>
        </w:rPr>
        <w:t xml:space="preserve"> </w:t>
      </w:r>
      <w:r w:rsidR="003F62F3" w:rsidRPr="00CD1A07">
        <w:rPr>
          <w:b/>
          <w:sz w:val="28"/>
          <w:szCs w:val="28"/>
          <w:u w:val="single"/>
        </w:rPr>
        <w:t xml:space="preserve">  </w:t>
      </w:r>
      <w:r w:rsidR="00CD1A07" w:rsidRPr="00CD1A07">
        <w:rPr>
          <w:b/>
          <w:sz w:val="28"/>
          <w:szCs w:val="28"/>
          <w:u w:val="single"/>
        </w:rPr>
        <w:t>April 19</w:t>
      </w:r>
      <w:r w:rsidR="006456FE" w:rsidRPr="00CD1A07">
        <w:rPr>
          <w:b/>
          <w:sz w:val="28"/>
          <w:szCs w:val="28"/>
          <w:u w:val="single"/>
        </w:rPr>
        <w:t xml:space="preserve">, </w:t>
      </w:r>
      <w:r w:rsidR="00002468" w:rsidRPr="00CD1A07">
        <w:rPr>
          <w:b/>
          <w:sz w:val="28"/>
          <w:szCs w:val="28"/>
          <w:u w:val="single"/>
        </w:rPr>
        <w:t>20</w:t>
      </w:r>
      <w:r w:rsidR="00623DD3" w:rsidRPr="00CD1A07">
        <w:rPr>
          <w:b/>
          <w:sz w:val="28"/>
          <w:szCs w:val="28"/>
          <w:u w:val="single"/>
        </w:rPr>
        <w:t>2</w:t>
      </w:r>
      <w:r w:rsidR="00FF549D" w:rsidRPr="00CD1A07">
        <w:rPr>
          <w:b/>
          <w:sz w:val="28"/>
          <w:szCs w:val="28"/>
          <w:u w:val="single"/>
        </w:rPr>
        <w:t>1</w:t>
      </w:r>
    </w:p>
    <w:p w14:paraId="50A262F7" w14:textId="0295D5DA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2845"/>
        <w:gridCol w:w="3714"/>
        <w:gridCol w:w="2916"/>
      </w:tblGrid>
      <w:tr w:rsidR="009C7691" w:rsidRPr="00E21834" w14:paraId="13F0CC24" w14:textId="77777777" w:rsidTr="0070399E">
        <w:trPr>
          <w:tblHeader/>
        </w:trPr>
        <w:tc>
          <w:tcPr>
            <w:tcW w:w="3755" w:type="dxa"/>
            <w:tcBorders>
              <w:bottom w:val="single" w:sz="4" w:space="0" w:color="auto"/>
            </w:tcBorders>
          </w:tcPr>
          <w:p w14:paraId="004787BC" w14:textId="77777777" w:rsidR="009C7691" w:rsidRPr="00E21834" w:rsidRDefault="009C7691" w:rsidP="00DD657A">
            <w:pPr>
              <w:rPr>
                <w:b/>
              </w:rPr>
            </w:pPr>
            <w:bookmarkStart w:id="0" w:name="_Hlk58334841"/>
            <w:bookmarkStart w:id="1" w:name="_Hlk56606526"/>
            <w:bookmarkStart w:id="2" w:name="_Hlk63075476"/>
            <w:r w:rsidRPr="00E21834">
              <w:rPr>
                <w:b/>
              </w:rPr>
              <w:t>Test Case / Message Profile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532EE035" w14:textId="77777777" w:rsidR="009C7691" w:rsidRPr="00E21834" w:rsidRDefault="009C7691" w:rsidP="00DD657A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485C31D6" w14:textId="77777777" w:rsidR="009C7691" w:rsidRPr="00CC3FC3" w:rsidRDefault="009C7691" w:rsidP="00DD657A">
            <w:pPr>
              <w:rPr>
                <w:b/>
              </w:rPr>
            </w:pPr>
            <w:r w:rsidRPr="00CC3FC3">
              <w:rPr>
                <w:b/>
              </w:rPr>
              <w:t>Resolution</w:t>
            </w:r>
          </w:p>
        </w:tc>
      </w:tr>
      <w:bookmarkEnd w:id="0"/>
      <w:tr w:rsidR="009C7691" w:rsidRPr="00D66387" w14:paraId="231E092B" w14:textId="77777777" w:rsidTr="0070399E">
        <w:tc>
          <w:tcPr>
            <w:tcW w:w="3755" w:type="dxa"/>
            <w:tcBorders>
              <w:bottom w:val="single" w:sz="4" w:space="0" w:color="auto"/>
            </w:tcBorders>
          </w:tcPr>
          <w:p w14:paraId="17D43C0D" w14:textId="77777777" w:rsidR="009C7691" w:rsidRPr="007706DF" w:rsidRDefault="009C7691" w:rsidP="00DD657A">
            <w:pPr>
              <w:ind w:right="-90"/>
              <w:rPr>
                <w:rFonts w:eastAsia="Times New Roman" w:cstheme="minorHAnsi"/>
              </w:rPr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44107053" w14:textId="25246C7B" w:rsidR="009C7691" w:rsidRPr="00B84EFD" w:rsidRDefault="009C7691" w:rsidP="00665F0F">
            <w:pPr>
              <w:rPr>
                <w:rFonts w:eastAsia="Times New Roman" w:cstheme="minorHAnsi"/>
              </w:rPr>
            </w:pPr>
            <w:r w:rsidRPr="00B84EFD">
              <w:rPr>
                <w:rFonts w:eastAsia="Times New Roman" w:cstheme="minorHAnsi"/>
              </w:rPr>
              <w:t xml:space="preserve">Per the CDC, the following </w:t>
            </w:r>
            <w:r w:rsidRPr="00B84EFD">
              <w:rPr>
                <w:rFonts w:eastAsia="Times New Roman" w:cstheme="minorHAnsi"/>
                <w:b/>
              </w:rPr>
              <w:t>Unit of Sale NDC</w:t>
            </w:r>
            <w:r w:rsidR="00030EB9">
              <w:rPr>
                <w:rFonts w:eastAsia="Times New Roman" w:cstheme="minorHAnsi"/>
                <w:b/>
              </w:rPr>
              <w:t>s</w:t>
            </w:r>
            <w:r w:rsidRPr="00B84EFD">
              <w:rPr>
                <w:rFonts w:eastAsia="Times New Roman" w:cstheme="minorHAnsi"/>
              </w:rPr>
              <w:t xml:space="preserve"> </w:t>
            </w:r>
            <w:r w:rsidR="00665F0F" w:rsidRPr="00030EB9">
              <w:rPr>
                <w:rFonts w:eastAsia="Times New Roman" w:cstheme="minorHAnsi"/>
              </w:rPr>
              <w:t>have</w:t>
            </w:r>
            <w:r w:rsidRPr="00030EB9">
              <w:rPr>
                <w:rFonts w:eastAsia="Times New Roman" w:cstheme="minorHAnsi"/>
              </w:rPr>
              <w:t xml:space="preserve"> </w:t>
            </w:r>
            <w:r w:rsidRPr="00B84EFD">
              <w:rPr>
                <w:rFonts w:eastAsia="Times New Roman" w:cstheme="minorHAnsi"/>
              </w:rPr>
              <w:t>been added:</w:t>
            </w:r>
          </w:p>
          <w:p w14:paraId="36C9BDDB" w14:textId="5F8297FC" w:rsidR="00B84EFD" w:rsidRPr="002068AD" w:rsidRDefault="00B84EFD" w:rsidP="00665F0F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2068AD">
              <w:rPr>
                <w:rFonts w:cstheme="minorHAnsi"/>
              </w:rPr>
              <w:t>80777-0273-98</w:t>
            </w:r>
            <w:r w:rsidRPr="002068AD">
              <w:rPr>
                <w:rFonts w:cstheme="minorHAnsi"/>
                <w:shd w:val="clear" w:color="auto" w:fill="F9F9F9"/>
              </w:rPr>
              <w:t xml:space="preserve"> for </w:t>
            </w:r>
            <w:proofErr w:type="spellStart"/>
            <w:r w:rsidRPr="002068AD">
              <w:rPr>
                <w:rFonts w:cstheme="minorHAnsi"/>
                <w:shd w:val="clear" w:color="auto" w:fill="F9F9F9"/>
              </w:rPr>
              <w:t>Moderna</w:t>
            </w:r>
            <w:proofErr w:type="spellEnd"/>
            <w:r w:rsidRPr="002068AD">
              <w:rPr>
                <w:rFonts w:cstheme="minorHAnsi"/>
                <w:shd w:val="clear" w:color="auto" w:fill="F9F9F9"/>
              </w:rPr>
              <w:t xml:space="preserve"> COVID-19 Vaccine; </w:t>
            </w:r>
            <w:r w:rsidR="00665F0F" w:rsidRPr="00665F0F">
              <w:rPr>
                <w:rFonts w:cstheme="minorHAnsi"/>
                <w:shd w:val="clear" w:color="auto" w:fill="F9F9F9"/>
              </w:rPr>
              <w:t>CARTON, 10 MULTI-DOSE VIAL 7 mL EACH</w:t>
            </w:r>
          </w:p>
          <w:p w14:paraId="480844AB" w14:textId="77777777" w:rsidR="002068AD" w:rsidRDefault="00665F0F" w:rsidP="00665F0F">
            <w:pPr>
              <w:ind w:left="36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Note: </w:t>
            </w:r>
            <w:r w:rsidR="002068AD" w:rsidRPr="00665F0F">
              <w:rPr>
                <w:rFonts w:eastAsia="Times New Roman" w:cstheme="minorHAnsi"/>
                <w:sz w:val="20"/>
                <w:szCs w:val="20"/>
              </w:rPr>
              <w:t xml:space="preserve">This </w:t>
            </w:r>
            <w:proofErr w:type="spellStart"/>
            <w:r w:rsidR="002068AD" w:rsidRPr="00665F0F">
              <w:rPr>
                <w:rFonts w:eastAsia="Times New Roman" w:cstheme="minorHAnsi"/>
                <w:sz w:val="20"/>
                <w:szCs w:val="20"/>
              </w:rPr>
              <w:t>UoS</w:t>
            </w:r>
            <w:proofErr w:type="spellEnd"/>
            <w:r w:rsidR="002068AD" w:rsidRPr="00665F0F">
              <w:rPr>
                <w:rFonts w:eastAsia="Times New Roman" w:cstheme="minorHAnsi"/>
                <w:sz w:val="20"/>
                <w:szCs w:val="20"/>
              </w:rPr>
              <w:t xml:space="preserve"> NDC is for a new larger fill multi-dose vial 7 mL, base number of extractable doses = 14. This vial has over-fill that allows 15 doses as a possible maximum that might be extractable.</w:t>
            </w:r>
            <w:r w:rsidRPr="00665F0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068AD" w:rsidRPr="00665F0F">
              <w:rPr>
                <w:rFonts w:eastAsia="Times New Roman" w:cstheme="minorHAnsi"/>
                <w:sz w:val="20"/>
                <w:szCs w:val="20"/>
              </w:rPr>
              <w:t xml:space="preserve">The </w:t>
            </w:r>
            <w:proofErr w:type="spellStart"/>
            <w:r w:rsidR="002068AD" w:rsidRPr="00665F0F">
              <w:rPr>
                <w:rFonts w:eastAsia="Times New Roman" w:cstheme="minorHAnsi"/>
                <w:sz w:val="20"/>
                <w:szCs w:val="20"/>
              </w:rPr>
              <w:t>UoS</w:t>
            </w:r>
            <w:proofErr w:type="spellEnd"/>
            <w:r w:rsidR="002068AD" w:rsidRPr="00665F0F">
              <w:rPr>
                <w:rFonts w:eastAsia="Times New Roman" w:cstheme="minorHAnsi"/>
                <w:sz w:val="20"/>
                <w:szCs w:val="20"/>
              </w:rPr>
              <w:t xml:space="preserve"> NDC for 5mL multi-dose vial remains active</w:t>
            </w:r>
          </w:p>
          <w:p w14:paraId="1E44CC50" w14:textId="7822154C" w:rsidR="00030EB9" w:rsidRPr="00AC5315" w:rsidRDefault="00030EB9" w:rsidP="00030EB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C5315">
              <w:rPr>
                <w:rFonts w:cstheme="minorHAnsi"/>
              </w:rPr>
              <w:t xml:space="preserve">49281-0182-25 for FLUZONE QUADRIVALENT SOUTHERN HEMISPHERE, PACKAGE, 10 </w:t>
            </w:r>
            <w:proofErr w:type="gramStart"/>
            <w:r w:rsidRPr="00AC5315">
              <w:rPr>
                <w:rFonts w:cstheme="minorHAnsi"/>
              </w:rPr>
              <w:t>SYRINGE</w:t>
            </w:r>
            <w:proofErr w:type="gramEnd"/>
            <w:r w:rsidRPr="00AC5315">
              <w:rPr>
                <w:rFonts w:cstheme="minorHAnsi"/>
              </w:rPr>
              <w:t>, GLASS</w:t>
            </w:r>
          </w:p>
          <w:p w14:paraId="02718D13" w14:textId="68628515" w:rsidR="00030EB9" w:rsidRPr="00AC5315" w:rsidRDefault="00030EB9" w:rsidP="00030EB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C5315">
              <w:rPr>
                <w:rFonts w:cstheme="minorHAnsi"/>
              </w:rPr>
              <w:t xml:space="preserve">49281-0321-50 for </w:t>
            </w:r>
            <w:r w:rsidR="00AC5315" w:rsidRPr="00AC5315">
              <w:rPr>
                <w:rFonts w:cstheme="minorHAnsi"/>
              </w:rPr>
              <w:t>FLUZONE QUADRIVALENT SOUTHERN HEMISPHERE, PACKAGE,10 SYRINGE, GLASS</w:t>
            </w:r>
          </w:p>
          <w:p w14:paraId="0CFB7B12" w14:textId="4C96C8B8" w:rsidR="00AC5315" w:rsidRPr="00AC5315" w:rsidRDefault="00AC5315" w:rsidP="00AC531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C5315">
              <w:rPr>
                <w:rFonts w:cstheme="minorHAnsi"/>
              </w:rPr>
              <w:t>49281-0337-15</w:t>
            </w:r>
            <w:r>
              <w:rPr>
                <w:rFonts w:cstheme="minorHAnsi"/>
              </w:rPr>
              <w:t xml:space="preserve"> for </w:t>
            </w:r>
            <w:r w:rsidRPr="00AC5315">
              <w:rPr>
                <w:rFonts w:cstheme="minorHAnsi"/>
              </w:rPr>
              <w:t>FLUZONE QUADRIVALENT SOUTHERN HEMISPHERE</w:t>
            </w:r>
            <w:r>
              <w:rPr>
                <w:rFonts w:cstheme="minorHAnsi"/>
              </w:rPr>
              <w:t xml:space="preserve">, </w:t>
            </w:r>
            <w:r w:rsidRPr="00AC5315">
              <w:rPr>
                <w:rFonts w:cstheme="minorHAnsi"/>
              </w:rPr>
              <w:t>PACKAGE, 10 VIAL, MULTI-DOSE</w:t>
            </w:r>
          </w:p>
          <w:p w14:paraId="1C97792D" w14:textId="21CBB0A7" w:rsidR="00030EB9" w:rsidRPr="00AC5315" w:rsidRDefault="00030EB9" w:rsidP="00AC5315">
            <w:pPr>
              <w:rPr>
                <w:rFonts w:eastAsia="Times New Roman" w:cstheme="minorHAnsi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7A10871D" w14:textId="2E589E47" w:rsidR="009C7691" w:rsidRPr="00A27D51" w:rsidRDefault="009C7691" w:rsidP="00DD657A">
            <w:p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cstheme="minorHAnsi"/>
              </w:rPr>
              <w:t>Update</w:t>
            </w:r>
            <w:r w:rsidR="0070399E" w:rsidRPr="00A27D51">
              <w:rPr>
                <w:rFonts w:cstheme="minorHAnsi"/>
              </w:rPr>
              <w:t>s</w:t>
            </w:r>
            <w:r w:rsidRPr="00A27D51">
              <w:rPr>
                <w:rFonts w:cstheme="minorHAnsi"/>
              </w:rPr>
              <w:t xml:space="preserve"> </w:t>
            </w:r>
            <w:r w:rsidR="00CC3FC3" w:rsidRPr="00A27D51">
              <w:rPr>
                <w:rFonts w:cstheme="minorHAnsi"/>
              </w:rPr>
              <w:t>ha</w:t>
            </w:r>
            <w:r w:rsidR="0070399E" w:rsidRPr="00A27D51">
              <w:rPr>
                <w:rFonts w:cstheme="minorHAnsi"/>
              </w:rPr>
              <w:t>ve</w:t>
            </w:r>
            <w:r w:rsidR="00CC3FC3" w:rsidRPr="00A27D51">
              <w:rPr>
                <w:rFonts w:cstheme="minorHAnsi"/>
              </w:rPr>
              <w:t xml:space="preserve"> been</w:t>
            </w:r>
            <w:r w:rsidRPr="00A27D51">
              <w:rPr>
                <w:rFonts w:cstheme="minorHAnsi"/>
              </w:rPr>
              <w:t xml:space="preserve"> made to</w:t>
            </w:r>
            <w:r w:rsidR="00746E81" w:rsidRPr="00A27D51">
              <w:rPr>
                <w:rFonts w:cstheme="minorHAnsi"/>
              </w:rPr>
              <w:t xml:space="preserve"> the</w:t>
            </w:r>
            <w:r w:rsidRPr="00A27D51">
              <w:rPr>
                <w:rFonts w:cstheme="minorHAnsi"/>
              </w:rPr>
              <w:t xml:space="preserve"> </w:t>
            </w:r>
            <w:r w:rsidRPr="00A27D51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A27D51">
              <w:rPr>
                <w:rFonts w:cstheme="minorHAnsi"/>
              </w:rPr>
              <w:t>in the Immunization Test Suite; add</w:t>
            </w:r>
            <w:r w:rsidR="00CC3FC3" w:rsidRPr="00A27D51">
              <w:rPr>
                <w:rFonts w:cstheme="minorHAnsi"/>
              </w:rPr>
              <w:t>ed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71C6695" w14:textId="5B5E644B" w:rsidR="009C7691" w:rsidRPr="00A27D51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65F0F" w:rsidRPr="00A27D51">
              <w:rPr>
                <w:rFonts w:cstheme="minorHAnsi"/>
              </w:rPr>
              <w:t>80777-0273-98</w:t>
            </w:r>
          </w:p>
          <w:p w14:paraId="4798567E" w14:textId="77777777" w:rsidR="009C7691" w:rsidRPr="00A27D51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A43F5B7" w14:textId="32077ED5" w:rsidR="007B1EFA" w:rsidRPr="00A27D51" w:rsidRDefault="009C7691" w:rsidP="00665F0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665F0F" w:rsidRPr="00A27D51">
              <w:rPr>
                <w:rFonts w:cstheme="minorHAnsi"/>
                <w:shd w:val="clear" w:color="auto" w:fill="F9F9F9"/>
              </w:rPr>
              <w:t>Moderna</w:t>
            </w:r>
            <w:proofErr w:type="spellEnd"/>
            <w:r w:rsidR="00665F0F" w:rsidRPr="00A27D51">
              <w:rPr>
                <w:rFonts w:cstheme="minorHAnsi"/>
                <w:shd w:val="clear" w:color="auto" w:fill="F9F9F9"/>
              </w:rPr>
              <w:t xml:space="preserve"> COVID-19 Vaccine; CARTON, 10 MULTI-DOSE VIAL 7 mL EACH</w:t>
            </w:r>
            <w:r w:rsidR="00665F0F" w:rsidRPr="00A27D51">
              <w:rPr>
                <w:rFonts w:cstheme="minorHAnsi"/>
              </w:rPr>
              <w:t xml:space="preserve"> </w:t>
            </w:r>
          </w:p>
          <w:p w14:paraId="649983B9" w14:textId="23386179" w:rsidR="00030EB9" w:rsidRPr="00030EB9" w:rsidRDefault="00030EB9" w:rsidP="00030EB9">
            <w:pPr>
              <w:rPr>
                <w:rFonts w:cstheme="minorHAnsi"/>
                <w:color w:val="FF0000"/>
              </w:rPr>
            </w:pPr>
          </w:p>
          <w:p w14:paraId="32A711C5" w14:textId="6D32B9E8" w:rsidR="00030EB9" w:rsidRPr="00A27D51" w:rsidRDefault="00030EB9" w:rsidP="00030EB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>49281-0182-25</w:t>
            </w:r>
          </w:p>
          <w:p w14:paraId="4E616FA2" w14:textId="77777777" w:rsidR="00030EB9" w:rsidRPr="00A27D51" w:rsidRDefault="00030EB9" w:rsidP="00030EB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B04751E" w14:textId="7B0FE772" w:rsidR="00030EB9" w:rsidRPr="00A27D51" w:rsidRDefault="00030EB9" w:rsidP="00030EB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 xml:space="preserve">FLUZONE QUADRIVALENT SOUTHERN HEMISPHERE, PACKAGE, 10 </w:t>
            </w:r>
            <w:proofErr w:type="gramStart"/>
            <w:r w:rsidRPr="00A27D51">
              <w:rPr>
                <w:rFonts w:cstheme="minorHAnsi"/>
              </w:rPr>
              <w:t>SYRINGE</w:t>
            </w:r>
            <w:proofErr w:type="gramEnd"/>
            <w:r w:rsidRPr="00A27D51">
              <w:rPr>
                <w:rFonts w:cstheme="minorHAnsi"/>
              </w:rPr>
              <w:t>, GLASS</w:t>
            </w:r>
          </w:p>
          <w:p w14:paraId="2C2EF6CD" w14:textId="6B622370" w:rsidR="00AC5315" w:rsidRDefault="00AC5315" w:rsidP="00AC5315">
            <w:pPr>
              <w:rPr>
                <w:rFonts w:cstheme="minorHAnsi"/>
                <w:color w:val="FF0000"/>
              </w:rPr>
            </w:pPr>
          </w:p>
          <w:p w14:paraId="4183E05A" w14:textId="7F72F161" w:rsidR="00AC5315" w:rsidRPr="00A27D51" w:rsidRDefault="00AC5315" w:rsidP="00AC53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>49281-0321-50</w:t>
            </w:r>
          </w:p>
          <w:p w14:paraId="7B42AF6A" w14:textId="77777777" w:rsidR="00AC5315" w:rsidRPr="00A27D51" w:rsidRDefault="00AC5315" w:rsidP="00AC53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85063BA" w14:textId="7698C0BE" w:rsidR="00AC5315" w:rsidRPr="00A27D51" w:rsidRDefault="00AC5315" w:rsidP="00AC53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 xml:space="preserve">FLUZONE QUADRIVALENT SOUTHERN HEMISPHERE, PACKAGE, 10 </w:t>
            </w:r>
            <w:proofErr w:type="gramStart"/>
            <w:r w:rsidRPr="00A27D51">
              <w:rPr>
                <w:rFonts w:cstheme="minorHAnsi"/>
              </w:rPr>
              <w:t>SYRINGE</w:t>
            </w:r>
            <w:proofErr w:type="gramEnd"/>
            <w:r w:rsidRPr="00A27D51">
              <w:rPr>
                <w:rFonts w:cstheme="minorHAnsi"/>
              </w:rPr>
              <w:t>, GLASS</w:t>
            </w:r>
          </w:p>
          <w:p w14:paraId="5D272837" w14:textId="6128C5BD" w:rsidR="00AC5315" w:rsidRPr="00A27D51" w:rsidRDefault="00AC5315" w:rsidP="00AC5315">
            <w:pPr>
              <w:rPr>
                <w:rFonts w:cstheme="minorHAnsi"/>
              </w:rPr>
            </w:pPr>
          </w:p>
          <w:p w14:paraId="7369C529" w14:textId="6413F61B" w:rsidR="00AC5315" w:rsidRPr="00A27D51" w:rsidRDefault="00AC5315" w:rsidP="00AC53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>49281-0337-15</w:t>
            </w:r>
          </w:p>
          <w:p w14:paraId="3BBDA90F" w14:textId="77777777" w:rsidR="00AC5315" w:rsidRPr="00A27D51" w:rsidRDefault="00AC5315" w:rsidP="00AC53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919855D" w14:textId="71D7E1BD" w:rsidR="007B1EFA" w:rsidRPr="00850967" w:rsidRDefault="00AC5315" w:rsidP="00665F0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 xml:space="preserve">FLUZONE QUADRIVALENT SOUTHERN HEMISPHERE, </w:t>
            </w:r>
            <w:r w:rsidRPr="00A27D51">
              <w:rPr>
                <w:rFonts w:cstheme="minorHAnsi"/>
              </w:rPr>
              <w:lastRenderedPageBreak/>
              <w:t xml:space="preserve">PACKAGE, 10 </w:t>
            </w:r>
            <w:proofErr w:type="gramStart"/>
            <w:r w:rsidRPr="00A27D51">
              <w:rPr>
                <w:rFonts w:cstheme="minorHAnsi"/>
              </w:rPr>
              <w:t>SYRINGE</w:t>
            </w:r>
            <w:proofErr w:type="gramEnd"/>
            <w:r w:rsidRPr="00A27D51">
              <w:rPr>
                <w:rFonts w:cstheme="minorHAnsi"/>
              </w:rPr>
              <w:t>, GLASS</w:t>
            </w:r>
          </w:p>
        </w:tc>
      </w:tr>
      <w:tr w:rsidR="009C7691" w:rsidRPr="00D66387" w14:paraId="17D8ADB3" w14:textId="77777777" w:rsidTr="0039755B">
        <w:trPr>
          <w:trHeight w:val="1061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52527BEE" w14:textId="77777777" w:rsidR="009C7691" w:rsidRPr="00641BA4" w:rsidRDefault="009C7691" w:rsidP="00DD657A">
            <w:pPr>
              <w:ind w:right="-90"/>
              <w:rPr>
                <w:rFonts w:eastAsia="Times New Roman" w:cstheme="minorHAnsi"/>
              </w:rPr>
            </w:pPr>
            <w:bookmarkStart w:id="3" w:name="_Hlk58334794"/>
            <w:bookmarkStart w:id="4" w:name="_Hlk58413402"/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6933F9" w14:textId="01626E33" w:rsidR="009C7691" w:rsidRPr="00665F0F" w:rsidRDefault="009C7691" w:rsidP="00665F0F">
            <w:pPr>
              <w:rPr>
                <w:rFonts w:eastAsia="Times New Roman" w:cstheme="minorHAnsi"/>
              </w:rPr>
            </w:pPr>
            <w:r w:rsidRPr="002068AD">
              <w:rPr>
                <w:rFonts w:eastAsia="Times New Roman" w:cstheme="minorHAnsi"/>
              </w:rPr>
              <w:t xml:space="preserve">Per the CDC, the following </w:t>
            </w:r>
            <w:r w:rsidRPr="002068AD">
              <w:rPr>
                <w:rFonts w:eastAsia="Times New Roman" w:cstheme="minorHAnsi"/>
                <w:b/>
              </w:rPr>
              <w:t xml:space="preserve">Unit of Use </w:t>
            </w:r>
            <w:r w:rsidRPr="00030EB9">
              <w:rPr>
                <w:rFonts w:eastAsia="Times New Roman" w:cstheme="minorHAnsi"/>
                <w:b/>
              </w:rPr>
              <w:t>NDC</w:t>
            </w:r>
            <w:r w:rsidR="00030EB9" w:rsidRPr="00030EB9">
              <w:rPr>
                <w:rFonts w:eastAsia="Times New Roman" w:cstheme="minorHAnsi"/>
                <w:b/>
              </w:rPr>
              <w:t>s</w:t>
            </w:r>
            <w:r w:rsidRPr="00030EB9">
              <w:rPr>
                <w:rFonts w:eastAsia="Times New Roman" w:cstheme="minorHAnsi"/>
              </w:rPr>
              <w:t xml:space="preserve"> ha</w:t>
            </w:r>
            <w:r w:rsidR="007B1EFA" w:rsidRPr="00030EB9">
              <w:rPr>
                <w:rFonts w:eastAsia="Times New Roman" w:cstheme="minorHAnsi"/>
              </w:rPr>
              <w:t>ve</w:t>
            </w:r>
            <w:r w:rsidRPr="00030EB9">
              <w:rPr>
                <w:rFonts w:eastAsia="Times New Roman" w:cstheme="minorHAnsi"/>
              </w:rPr>
              <w:t xml:space="preserve"> been </w:t>
            </w:r>
            <w:r w:rsidRPr="002068AD">
              <w:rPr>
                <w:rFonts w:eastAsia="Times New Roman" w:cstheme="minorHAnsi"/>
              </w:rPr>
              <w:t>added:</w:t>
            </w:r>
          </w:p>
          <w:p w14:paraId="643D39F6" w14:textId="60B943AB" w:rsidR="00B84EFD" w:rsidRPr="00665F0F" w:rsidRDefault="00B84EFD" w:rsidP="00665F0F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665F0F">
              <w:rPr>
                <w:rFonts w:cstheme="minorHAnsi"/>
              </w:rPr>
              <w:t xml:space="preserve">80777-0273-15 </w:t>
            </w:r>
            <w:r w:rsidRPr="00665F0F">
              <w:rPr>
                <w:rFonts w:cstheme="minorHAnsi"/>
                <w:shd w:val="clear" w:color="auto" w:fill="F9F9F9"/>
              </w:rPr>
              <w:t xml:space="preserve">for </w:t>
            </w:r>
            <w:proofErr w:type="spellStart"/>
            <w:r w:rsidRPr="00665F0F">
              <w:rPr>
                <w:rFonts w:cstheme="minorHAnsi"/>
                <w:shd w:val="clear" w:color="auto" w:fill="F9F9F9"/>
              </w:rPr>
              <w:t>Moderna</w:t>
            </w:r>
            <w:proofErr w:type="spellEnd"/>
            <w:r w:rsidRPr="00665F0F">
              <w:rPr>
                <w:rFonts w:cstheme="minorHAnsi"/>
                <w:shd w:val="clear" w:color="auto" w:fill="F9F9F9"/>
              </w:rPr>
              <w:t xml:space="preserve"> COVID-19 Vaccine;</w:t>
            </w:r>
            <w:r w:rsidR="002068AD" w:rsidRPr="00665F0F">
              <w:rPr>
                <w:rFonts w:cstheme="minorHAnsi"/>
                <w:shd w:val="clear" w:color="auto" w:fill="F9F9F9"/>
              </w:rPr>
              <w:t xml:space="preserve"> </w:t>
            </w:r>
            <w:r w:rsidR="00665F0F" w:rsidRPr="00665F0F">
              <w:rPr>
                <w:rFonts w:cstheme="minorHAnsi"/>
                <w:shd w:val="clear" w:color="auto" w:fill="F9F9F9"/>
              </w:rPr>
              <w:t>VIAL, 7 mL, MULTI-DOSE</w:t>
            </w:r>
          </w:p>
          <w:p w14:paraId="47D3E90C" w14:textId="77777777" w:rsidR="007B1EFA" w:rsidRDefault="00665F0F" w:rsidP="00665F0F">
            <w:pPr>
              <w:ind w:left="36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Note: </w:t>
            </w:r>
            <w:r w:rsidR="002068AD" w:rsidRPr="00665F0F">
              <w:rPr>
                <w:rFonts w:eastAsia="Times New Roman" w:cstheme="minorHAnsi"/>
                <w:sz w:val="20"/>
                <w:szCs w:val="20"/>
              </w:rPr>
              <w:t xml:space="preserve">This </w:t>
            </w:r>
            <w:proofErr w:type="spellStart"/>
            <w:r w:rsidR="002068AD" w:rsidRPr="00665F0F">
              <w:rPr>
                <w:rFonts w:eastAsia="Times New Roman" w:cstheme="minorHAnsi"/>
                <w:sz w:val="20"/>
                <w:szCs w:val="20"/>
              </w:rPr>
              <w:t>UoU</w:t>
            </w:r>
            <w:proofErr w:type="spellEnd"/>
            <w:r w:rsidR="002068AD" w:rsidRPr="00665F0F">
              <w:rPr>
                <w:rFonts w:eastAsia="Times New Roman" w:cstheme="minorHAnsi"/>
                <w:sz w:val="20"/>
                <w:szCs w:val="20"/>
              </w:rPr>
              <w:t xml:space="preserve"> NDC is for a new larger fill multi-dose vial 7 mL, base number of extractable doses = 14. This vial has over-fill that allows 15 doses as a possible maximum that might be extractable.</w:t>
            </w:r>
            <w:r w:rsidRPr="00665F0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068AD" w:rsidRPr="00665F0F">
              <w:rPr>
                <w:rFonts w:eastAsia="Times New Roman" w:cstheme="minorHAnsi"/>
                <w:sz w:val="20"/>
                <w:szCs w:val="20"/>
              </w:rPr>
              <w:t xml:space="preserve">The </w:t>
            </w:r>
            <w:proofErr w:type="spellStart"/>
            <w:r w:rsidR="002068AD" w:rsidRPr="00665F0F">
              <w:rPr>
                <w:rFonts w:eastAsia="Times New Roman" w:cstheme="minorHAnsi"/>
                <w:sz w:val="20"/>
                <w:szCs w:val="20"/>
              </w:rPr>
              <w:t>UoU</w:t>
            </w:r>
            <w:proofErr w:type="spellEnd"/>
            <w:r w:rsidR="002068AD" w:rsidRPr="00665F0F">
              <w:rPr>
                <w:rFonts w:eastAsia="Times New Roman" w:cstheme="minorHAnsi"/>
                <w:sz w:val="20"/>
                <w:szCs w:val="20"/>
              </w:rPr>
              <w:t xml:space="preserve"> NDC for 5mL multi-dose vial remains active</w:t>
            </w:r>
          </w:p>
          <w:p w14:paraId="430DCF71" w14:textId="1D2E5A63" w:rsidR="00AC5315" w:rsidRPr="00AC5315" w:rsidRDefault="00AC5315" w:rsidP="00AC531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AC5315">
              <w:rPr>
                <w:rFonts w:cstheme="minorHAnsi"/>
              </w:rPr>
              <w:t>49281-0182-00 for FLUZONE QUADRIVALENT SOUTHERN HEMISPHERE, Syringe, glass, .25 mL</w:t>
            </w:r>
          </w:p>
          <w:p w14:paraId="68246621" w14:textId="11168FCC" w:rsidR="00AC5315" w:rsidRPr="00AC5315" w:rsidRDefault="00AC5315" w:rsidP="00AC531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AC5315">
              <w:rPr>
                <w:rFonts w:cstheme="minorHAnsi"/>
              </w:rPr>
              <w:t>49281-0321-88 for FLUZONE QUADRIVALENT SOUTHERN HEMISPHERE, Syringe, glass, .5 mL</w:t>
            </w:r>
          </w:p>
          <w:p w14:paraId="5751FEFB" w14:textId="411A4BE0" w:rsidR="00030EB9" w:rsidRPr="00AC5315" w:rsidRDefault="00AC5315" w:rsidP="00AC531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AC5315">
              <w:rPr>
                <w:rFonts w:cstheme="minorHAnsi"/>
              </w:rPr>
              <w:t>49281-0337-78</w:t>
            </w:r>
            <w:r>
              <w:rPr>
                <w:rFonts w:cstheme="minorHAnsi"/>
              </w:rPr>
              <w:t xml:space="preserve"> for </w:t>
            </w:r>
            <w:r w:rsidRPr="00AC5315">
              <w:rPr>
                <w:rFonts w:cstheme="minorHAnsi"/>
              </w:rPr>
              <w:t>FLUZONE QUADRIVALENT SOUTHERN HEMISPHERE</w:t>
            </w:r>
            <w:r>
              <w:rPr>
                <w:rFonts w:cstheme="minorHAnsi"/>
              </w:rPr>
              <w:t xml:space="preserve">, </w:t>
            </w:r>
            <w:r w:rsidRPr="00AC5315">
              <w:rPr>
                <w:rFonts w:cstheme="minorHAnsi"/>
              </w:rPr>
              <w:t>Vial, 5 mL, MULTI-DOSE</w:t>
            </w: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7FAFBCF2" w14:textId="055B2566" w:rsidR="009C7691" w:rsidRPr="00A27D51" w:rsidRDefault="009C7691" w:rsidP="00DD657A">
            <w:p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cstheme="minorHAnsi"/>
              </w:rPr>
              <w:t>Update</w:t>
            </w:r>
            <w:r w:rsidR="0070399E" w:rsidRPr="00A27D51">
              <w:rPr>
                <w:rFonts w:cstheme="minorHAnsi"/>
              </w:rPr>
              <w:t>s</w:t>
            </w:r>
            <w:r w:rsidRPr="00A27D51">
              <w:rPr>
                <w:rFonts w:cstheme="minorHAnsi"/>
              </w:rPr>
              <w:t xml:space="preserve"> </w:t>
            </w:r>
            <w:r w:rsidR="00CC3FC3" w:rsidRPr="00A27D51">
              <w:rPr>
                <w:rFonts w:cstheme="minorHAnsi"/>
              </w:rPr>
              <w:t>ha</w:t>
            </w:r>
            <w:r w:rsidR="0070399E" w:rsidRPr="00A27D51">
              <w:rPr>
                <w:rFonts w:cstheme="minorHAnsi"/>
              </w:rPr>
              <w:t>ve</w:t>
            </w:r>
            <w:r w:rsidR="00CC3FC3" w:rsidRPr="00A27D51">
              <w:rPr>
                <w:rFonts w:cstheme="minorHAnsi"/>
              </w:rPr>
              <w:t xml:space="preserve"> been made </w:t>
            </w:r>
            <w:r w:rsidR="00A06DAC" w:rsidRPr="00A27D51">
              <w:rPr>
                <w:rFonts w:cstheme="minorHAnsi"/>
              </w:rPr>
              <w:t>t</w:t>
            </w:r>
            <w:r w:rsidR="00746E81" w:rsidRPr="00A27D51">
              <w:rPr>
                <w:rFonts w:cstheme="minorHAnsi"/>
              </w:rPr>
              <w:t>o t</w:t>
            </w:r>
            <w:r w:rsidR="00A06DAC" w:rsidRPr="00A27D51">
              <w:rPr>
                <w:rFonts w:cstheme="minorHAnsi"/>
              </w:rPr>
              <w:t>he</w:t>
            </w:r>
            <w:r w:rsidR="00746E81" w:rsidRPr="00A27D51">
              <w:rPr>
                <w:rFonts w:cstheme="minorHAnsi"/>
              </w:rPr>
              <w:t xml:space="preserve"> </w:t>
            </w:r>
            <w:r w:rsidRPr="00A27D51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A27D51">
              <w:rPr>
                <w:rFonts w:cstheme="minorHAnsi"/>
              </w:rPr>
              <w:t>in the Immunization Test Suite; add</w:t>
            </w:r>
            <w:r w:rsidR="00CC3FC3" w:rsidRPr="00A27D51">
              <w:rPr>
                <w:rFonts w:cstheme="minorHAnsi"/>
              </w:rPr>
              <w:t>ed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13F080FC" w14:textId="2FB889EA" w:rsidR="009C7691" w:rsidRPr="00A27D51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65F0F" w:rsidRPr="00A27D51">
              <w:rPr>
                <w:rFonts w:cstheme="minorHAnsi"/>
              </w:rPr>
              <w:t>80777-0273-15</w:t>
            </w:r>
          </w:p>
          <w:p w14:paraId="0C90FAC6" w14:textId="77777777" w:rsidR="009C7691" w:rsidRPr="00A27D51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38ECC1D" w14:textId="6F5C45C9" w:rsidR="007B1EFA" w:rsidRPr="00A27D51" w:rsidRDefault="009C7691" w:rsidP="00665F0F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665F0F" w:rsidRPr="00A27D51">
              <w:rPr>
                <w:rFonts w:cstheme="minorHAnsi"/>
                <w:shd w:val="clear" w:color="auto" w:fill="F9F9F9"/>
              </w:rPr>
              <w:t>Moderna</w:t>
            </w:r>
            <w:proofErr w:type="spellEnd"/>
            <w:r w:rsidR="00665F0F" w:rsidRPr="00A27D51">
              <w:rPr>
                <w:rFonts w:cstheme="minorHAnsi"/>
                <w:shd w:val="clear" w:color="auto" w:fill="F9F9F9"/>
              </w:rPr>
              <w:t xml:space="preserve"> COVID-19 Vaccine; VIAL, 7 mL, MULTI-DOSE</w:t>
            </w:r>
          </w:p>
          <w:p w14:paraId="41EE2C40" w14:textId="3261CB84" w:rsidR="00AC5315" w:rsidRPr="00A27D51" w:rsidRDefault="00AC5315" w:rsidP="00AC5315">
            <w:pPr>
              <w:rPr>
                <w:rFonts w:eastAsia="Times New Roman" w:cstheme="minorHAnsi"/>
              </w:rPr>
            </w:pPr>
          </w:p>
          <w:p w14:paraId="018260BA" w14:textId="58DF5F3A" w:rsidR="00AC5315" w:rsidRPr="00A27D51" w:rsidRDefault="00AC5315" w:rsidP="00AC53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>49281-0182-00</w:t>
            </w:r>
          </w:p>
          <w:p w14:paraId="01C57F30" w14:textId="77777777" w:rsidR="00AC5315" w:rsidRPr="00A27D51" w:rsidRDefault="00AC5315" w:rsidP="00AC53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0AD1016" w14:textId="2BA8E849" w:rsidR="00AC5315" w:rsidRPr="00A27D51" w:rsidRDefault="00AC5315" w:rsidP="00AC5315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>FLUZONE QUADRIVALENT SOUTHERN HEMISPHERE, Syringe, glass, .25 mL</w:t>
            </w:r>
          </w:p>
          <w:p w14:paraId="6CC94C56" w14:textId="1AF70C44" w:rsidR="00AC5315" w:rsidRPr="00A27D51" w:rsidRDefault="00AC5315" w:rsidP="00AC5315">
            <w:pPr>
              <w:rPr>
                <w:rFonts w:eastAsia="Times New Roman" w:cstheme="minorHAnsi"/>
              </w:rPr>
            </w:pPr>
          </w:p>
          <w:p w14:paraId="5B8CBC55" w14:textId="739825A1" w:rsidR="00AC5315" w:rsidRPr="00A27D51" w:rsidRDefault="00AC5315" w:rsidP="00AC53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>49281-0321-88</w:t>
            </w:r>
          </w:p>
          <w:p w14:paraId="4121E005" w14:textId="77777777" w:rsidR="00AC5315" w:rsidRPr="00A27D51" w:rsidRDefault="00AC5315" w:rsidP="00AC531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B9C032C" w14:textId="55DF27E2" w:rsidR="00AC5315" w:rsidRPr="00A27D51" w:rsidRDefault="00AC5315" w:rsidP="00AC5315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>FLUZONE QUADRIVALENT SOUTHERN HEMISPHERE, Syringe, glass, .5 mL</w:t>
            </w:r>
          </w:p>
          <w:p w14:paraId="129E3CBC" w14:textId="5F935FBC" w:rsidR="00AC5315" w:rsidRPr="00A27D51" w:rsidRDefault="00AC5315" w:rsidP="00AC5315">
            <w:pPr>
              <w:rPr>
                <w:rFonts w:eastAsia="Times New Roman" w:cstheme="minorHAnsi"/>
              </w:rPr>
            </w:pPr>
          </w:p>
          <w:p w14:paraId="4D3F2123" w14:textId="4A271B10" w:rsidR="00BE3E11" w:rsidRPr="00A27D51" w:rsidRDefault="00BE3E11" w:rsidP="00BE3E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>49281-0337-78</w:t>
            </w:r>
          </w:p>
          <w:p w14:paraId="09E72C30" w14:textId="77777777" w:rsidR="00BE3E11" w:rsidRPr="00A27D51" w:rsidRDefault="00BE3E11" w:rsidP="00BE3E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A3CC13" w14:textId="56E6333D" w:rsidR="00665F0F" w:rsidRPr="00182E52" w:rsidRDefault="00BE3E11" w:rsidP="00665F0F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cstheme="minorHAnsi"/>
              </w:rPr>
              <w:t>FLUZONE QUADRIVALENT SOUTHERN HEMISPHERE, Vial, 5 mL, MULTI-DOSE</w:t>
            </w:r>
          </w:p>
        </w:tc>
      </w:tr>
      <w:tr w:rsidR="00335628" w:rsidRPr="00A47A05" w14:paraId="09C5C143" w14:textId="77777777" w:rsidTr="00182E52">
        <w:trPr>
          <w:cantSplit/>
        </w:trPr>
        <w:tc>
          <w:tcPr>
            <w:tcW w:w="3755" w:type="dxa"/>
            <w:tcBorders>
              <w:bottom w:val="single" w:sz="4" w:space="0" w:color="auto"/>
            </w:tcBorders>
          </w:tcPr>
          <w:p w14:paraId="6E8C79BA" w14:textId="77777777" w:rsidR="00335628" w:rsidRPr="00402441" w:rsidRDefault="00335628" w:rsidP="00335628">
            <w:pPr>
              <w:ind w:right="-90"/>
              <w:rPr>
                <w:rFonts w:eastAsia="Times New Roman" w:cstheme="minorHAnsi"/>
              </w:rPr>
            </w:pPr>
            <w:bookmarkStart w:id="5" w:name="_Hlk58415316"/>
            <w:bookmarkEnd w:id="1"/>
            <w:bookmarkEnd w:id="3"/>
            <w:bookmarkEnd w:id="4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556A5890" w14:textId="4311C104" w:rsidR="00335628" w:rsidRPr="00665F0F" w:rsidRDefault="00335628" w:rsidP="00665F0F">
            <w:pPr>
              <w:rPr>
                <w:rFonts w:eastAsia="Times New Roman" w:cstheme="minorHAnsi"/>
              </w:rPr>
            </w:pPr>
            <w:r w:rsidRPr="00665F0F">
              <w:rPr>
                <w:rFonts w:eastAsia="Times New Roman" w:cstheme="minorHAnsi"/>
              </w:rPr>
              <w:t xml:space="preserve">Per the CDC, the following </w:t>
            </w:r>
            <w:r w:rsidRPr="00030EB9">
              <w:rPr>
                <w:rFonts w:eastAsia="Times New Roman" w:cstheme="minorHAnsi"/>
              </w:rPr>
              <w:t>CVX code</w:t>
            </w:r>
            <w:r w:rsidR="007B1EFA" w:rsidRPr="00030EB9">
              <w:rPr>
                <w:rFonts w:eastAsia="Times New Roman" w:cstheme="minorHAnsi"/>
              </w:rPr>
              <w:t>s</w:t>
            </w:r>
            <w:r w:rsidRPr="00030EB9">
              <w:rPr>
                <w:rFonts w:eastAsia="Times New Roman" w:cstheme="minorHAnsi"/>
              </w:rPr>
              <w:t xml:space="preserve"> ha</w:t>
            </w:r>
            <w:r w:rsidR="007B1EFA" w:rsidRPr="00030EB9">
              <w:rPr>
                <w:rFonts w:eastAsia="Times New Roman" w:cstheme="minorHAnsi"/>
              </w:rPr>
              <w:t>ve</w:t>
            </w:r>
            <w:r w:rsidRPr="00030EB9">
              <w:rPr>
                <w:rFonts w:eastAsia="Times New Roman" w:cstheme="minorHAnsi"/>
              </w:rPr>
              <w:t xml:space="preserve"> been </w:t>
            </w:r>
            <w:r w:rsidRPr="00665F0F">
              <w:rPr>
                <w:rFonts w:eastAsia="Times New Roman" w:cstheme="minorHAnsi"/>
              </w:rPr>
              <w:t>added:</w:t>
            </w:r>
          </w:p>
          <w:p w14:paraId="5B24D2D8" w14:textId="77777777" w:rsidR="007B1EFA" w:rsidRPr="00665F0F" w:rsidRDefault="00BE66B2" w:rsidP="00665F0F">
            <w:pPr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665F0F">
              <w:rPr>
                <w:rFonts w:eastAsia="Times New Roman" w:cstheme="minorHAnsi"/>
              </w:rPr>
              <w:t xml:space="preserve">CVX Code 211, “SARS-COV-2 (COVID-19) vaccine, Subunit, recombinant spike protein-nanoparticle+Matrix-M1 Adjuvant, preservative free, 0.5mL per dose” </w:t>
            </w:r>
            <w:r w:rsidR="00B84EFD" w:rsidRPr="00665F0F">
              <w:rPr>
                <w:rFonts w:eastAsia="Times New Roman" w:cstheme="minorHAnsi"/>
              </w:rPr>
              <w:t xml:space="preserve">for the new </w:t>
            </w:r>
            <w:proofErr w:type="spellStart"/>
            <w:r w:rsidR="00B84EFD" w:rsidRPr="00665F0F">
              <w:rPr>
                <w:rStyle w:val="Strong"/>
                <w:rFonts w:cstheme="minorHAnsi"/>
                <w:b w:val="0"/>
                <w:bCs w:val="0"/>
              </w:rPr>
              <w:t>Novavax</w:t>
            </w:r>
            <w:proofErr w:type="spellEnd"/>
            <w:r w:rsidR="00B84EFD" w:rsidRPr="00665F0F">
              <w:rPr>
                <w:rFonts w:eastAsia="Times New Roman" w:cstheme="minorHAnsi"/>
              </w:rPr>
              <w:t xml:space="preserve"> COVID-19 Vaccine</w:t>
            </w:r>
          </w:p>
          <w:p w14:paraId="1C0F429F" w14:textId="2ACC5FC3" w:rsidR="00665F0F" w:rsidRPr="00665F0F" w:rsidRDefault="00665F0F" w:rsidP="00665F0F">
            <w:pPr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665F0F">
              <w:rPr>
                <w:rFonts w:eastAsia="Times New Roman" w:cstheme="minorHAnsi"/>
              </w:rPr>
              <w:t xml:space="preserve">CVX Code </w:t>
            </w:r>
            <w:r w:rsidRPr="00665F0F">
              <w:rPr>
                <w:rStyle w:val="Strong"/>
                <w:rFonts w:cstheme="minorHAnsi"/>
                <w:b w:val="0"/>
                <w:bCs w:val="0"/>
              </w:rPr>
              <w:t>204</w:t>
            </w:r>
            <w:r w:rsidRPr="00665F0F">
              <w:rPr>
                <w:rFonts w:eastAsia="Times New Roman" w:cstheme="minorHAnsi"/>
              </w:rPr>
              <w:t>, “Ebola Zaire vaccine, live, recombinant, 1mL dose”</w:t>
            </w:r>
          </w:p>
          <w:p w14:paraId="55A9A0A1" w14:textId="77777777" w:rsidR="00665F0F" w:rsidRPr="00665F0F" w:rsidRDefault="00665F0F" w:rsidP="00665F0F">
            <w:pPr>
              <w:ind w:left="360"/>
              <w:rPr>
                <w:rStyle w:val="Emphasis"/>
                <w:rFonts w:eastAsia="Times New Roman" w:cstheme="minorHAnsi"/>
                <w:i w:val="0"/>
                <w:iCs w:val="0"/>
                <w:sz w:val="20"/>
                <w:szCs w:val="20"/>
              </w:rPr>
            </w:pPr>
            <w:r w:rsidRPr="00665F0F">
              <w:rPr>
                <w:rStyle w:val="Emphasis"/>
                <w:rFonts w:eastAsia="Times New Roman" w:cstheme="minorHAnsi"/>
                <w:i w:val="0"/>
                <w:iCs w:val="0"/>
                <w:sz w:val="20"/>
                <w:szCs w:val="20"/>
              </w:rPr>
              <w:t>N</w:t>
            </w:r>
            <w:r w:rsidRPr="00665F0F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 xml:space="preserve">ote: </w:t>
            </w:r>
            <w:r w:rsidRPr="00665F0F">
              <w:rPr>
                <w:rStyle w:val="Emphasis"/>
                <w:rFonts w:eastAsia="Times New Roman" w:cstheme="minorHAnsi"/>
                <w:i w:val="0"/>
                <w:iCs w:val="0"/>
                <w:sz w:val="20"/>
                <w:szCs w:val="20"/>
              </w:rPr>
              <w:t>This vaccine product is not yet FDA licensed and does not have approved NDCs</w:t>
            </w:r>
          </w:p>
          <w:p w14:paraId="2B817702" w14:textId="79F0C76C" w:rsidR="00665F0F" w:rsidRPr="00665F0F" w:rsidRDefault="00665F0F" w:rsidP="00665F0F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030EB9">
              <w:rPr>
                <w:rStyle w:val="Strong"/>
                <w:rFonts w:cstheme="minorHAnsi"/>
                <w:b w:val="0"/>
                <w:bCs w:val="0"/>
              </w:rPr>
              <w:t>CVX Code 214</w:t>
            </w:r>
            <w:r w:rsidRPr="00030EB9">
              <w:rPr>
                <w:rFonts w:eastAsia="Times New Roman" w:cstheme="minorHAnsi"/>
                <w:b/>
                <w:bCs/>
              </w:rPr>
              <w:t>,</w:t>
            </w:r>
            <w:r w:rsidRPr="00665F0F">
              <w:rPr>
                <w:rFonts w:eastAsia="Times New Roman" w:cstheme="minorHAnsi"/>
              </w:rPr>
              <w:t xml:space="preserve"> “Ebola, unspecified”</w:t>
            </w:r>
          </w:p>
          <w:p w14:paraId="33E1A12A" w14:textId="2EF3AFBD" w:rsidR="00665F0F" w:rsidRPr="00665F0F" w:rsidRDefault="00665F0F" w:rsidP="00665F0F">
            <w:pPr>
              <w:pStyle w:val="ListParagraph"/>
              <w:ind w:left="36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71F094C2" w14:textId="7240AF7A" w:rsidR="00335628" w:rsidRPr="00A27D51" w:rsidRDefault="00335628" w:rsidP="00335628">
            <w:pPr>
              <w:rPr>
                <w:rFonts w:eastAsia="Times New Roman"/>
                <w:shd w:val="clear" w:color="auto" w:fill="FFFFFF"/>
              </w:rPr>
            </w:pPr>
            <w:r w:rsidRPr="00A27D51">
              <w:t>Update</w:t>
            </w:r>
            <w:r w:rsidR="0070399E" w:rsidRPr="00A27D51">
              <w:t>s</w:t>
            </w:r>
            <w:r w:rsidRPr="00A27D51">
              <w:t xml:space="preserve"> </w:t>
            </w:r>
            <w:r w:rsidRPr="00A27D51">
              <w:rPr>
                <w:rFonts w:cstheme="minorHAnsi"/>
              </w:rPr>
              <w:t>ha</w:t>
            </w:r>
            <w:r w:rsidR="0070399E" w:rsidRPr="00A27D51">
              <w:rPr>
                <w:rFonts w:cstheme="minorHAnsi"/>
              </w:rPr>
              <w:t>ve</w:t>
            </w:r>
            <w:r w:rsidRPr="00A27D51">
              <w:rPr>
                <w:rFonts w:cstheme="minorHAnsi"/>
              </w:rPr>
              <w:t xml:space="preserve"> been made </w:t>
            </w:r>
            <w:r w:rsidRPr="00A27D51">
              <w:t xml:space="preserve">to the </w:t>
            </w:r>
            <w:r w:rsidRPr="00A27D51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A27D51">
              <w:t>in the Immunization Test Suite; added</w:t>
            </w:r>
            <w:r w:rsidRPr="00A27D51">
              <w:rPr>
                <w:rFonts w:eastAsia="Times New Roman"/>
                <w:shd w:val="clear" w:color="auto" w:fill="FFFFFF"/>
              </w:rPr>
              <w:t>:</w:t>
            </w:r>
          </w:p>
          <w:p w14:paraId="3587C1C6" w14:textId="7530865D" w:rsidR="00335628" w:rsidRPr="00A27D51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21</w:t>
            </w:r>
            <w:r w:rsidR="00BE66B2" w:rsidRPr="00A27D51">
              <w:rPr>
                <w:rFonts w:eastAsia="Times New Roman" w:cstheme="minorHAnsi"/>
                <w:shd w:val="clear" w:color="auto" w:fill="FFFFFF"/>
              </w:rPr>
              <w:t>1</w:t>
            </w:r>
          </w:p>
          <w:p w14:paraId="3421A6F7" w14:textId="77777777" w:rsidR="00335628" w:rsidRPr="00A27D51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147F46B" w14:textId="1894EF87" w:rsidR="00335628" w:rsidRPr="00A27D51" w:rsidRDefault="00335628" w:rsidP="00335628">
            <w:pPr>
              <w:pStyle w:val="ListParagraph"/>
              <w:numPr>
                <w:ilvl w:val="0"/>
                <w:numId w:val="1"/>
              </w:num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BE66B2" w:rsidRPr="00A27D51">
              <w:rPr>
                <w:rFonts w:eastAsia="Times New Roman" w:cstheme="minorHAnsi"/>
              </w:rPr>
              <w:t>SARS-COV-2 (COVID-19) vaccine, Subunit, recombinant spike protein-nanoparticle+Matrix-M1 Adjuvant, preservative free, 0.5mL per dose</w:t>
            </w:r>
          </w:p>
          <w:p w14:paraId="695312B6" w14:textId="77777777" w:rsidR="00030EB9" w:rsidRPr="00A27D51" w:rsidRDefault="00030EB9" w:rsidP="00030EB9"/>
          <w:p w14:paraId="02F1FE3B" w14:textId="1E88323D" w:rsidR="00030EB9" w:rsidRPr="00A27D51" w:rsidRDefault="00030EB9" w:rsidP="00030EB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204</w:t>
            </w:r>
          </w:p>
          <w:p w14:paraId="18B2DB1A" w14:textId="77777777" w:rsidR="00030EB9" w:rsidRPr="00A27D51" w:rsidRDefault="00030EB9" w:rsidP="00030EB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08C3ABC" w14:textId="6454917B" w:rsidR="00030EB9" w:rsidRPr="00A27D51" w:rsidRDefault="00030EB9" w:rsidP="00030EB9">
            <w:pPr>
              <w:pStyle w:val="ListParagraph"/>
              <w:numPr>
                <w:ilvl w:val="0"/>
                <w:numId w:val="1"/>
              </w:num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eastAsia="Times New Roman" w:cstheme="minorHAnsi"/>
              </w:rPr>
              <w:t>Ebola Zaire vaccine, live, recombinant, 1mL dose</w:t>
            </w:r>
          </w:p>
          <w:p w14:paraId="79DBDE74" w14:textId="77777777" w:rsidR="00030EB9" w:rsidRPr="00A27D51" w:rsidRDefault="00030EB9" w:rsidP="00030EB9"/>
          <w:p w14:paraId="590869D8" w14:textId="3DB9A0F2" w:rsidR="00030EB9" w:rsidRPr="00A27D51" w:rsidRDefault="00030EB9" w:rsidP="00030EB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214</w:t>
            </w:r>
          </w:p>
          <w:p w14:paraId="32D1730A" w14:textId="77777777" w:rsidR="00030EB9" w:rsidRPr="00A27D51" w:rsidRDefault="00030EB9" w:rsidP="00030EB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7D51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55DC7C5" w14:textId="69889E85" w:rsidR="007B1EFA" w:rsidRPr="00A27D51" w:rsidRDefault="00030EB9" w:rsidP="00BE66B2">
            <w:pPr>
              <w:pStyle w:val="ListParagraph"/>
              <w:numPr>
                <w:ilvl w:val="0"/>
                <w:numId w:val="1"/>
              </w:numPr>
            </w:pPr>
            <w:r w:rsidRPr="00A27D5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7D5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7D51">
              <w:rPr>
                <w:rFonts w:eastAsia="Times New Roman" w:cstheme="minorHAnsi"/>
              </w:rPr>
              <w:t>Ebola, unspecified</w:t>
            </w:r>
          </w:p>
        </w:tc>
      </w:tr>
      <w:tr w:rsidR="00335628" w:rsidRPr="00FA6BE4" w14:paraId="49F39854" w14:textId="77777777" w:rsidTr="00C628FE">
        <w:tc>
          <w:tcPr>
            <w:tcW w:w="3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B997" w14:textId="77777777" w:rsidR="00335628" w:rsidRPr="00E21834" w:rsidRDefault="00335628" w:rsidP="00335628">
            <w:pPr>
              <w:ind w:right="-90"/>
              <w:rPr>
                <w:rFonts w:eastAsia="Times New Roman" w:cstheme="minorHAnsi"/>
              </w:rPr>
            </w:pPr>
            <w:bookmarkStart w:id="6" w:name="_Hlk58860931"/>
            <w:bookmarkEnd w:id="5"/>
            <w:r w:rsidRPr="00E21834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81FC" w14:textId="4FE6C774" w:rsidR="00335628" w:rsidRPr="007C2C02" w:rsidRDefault="007C2C02" w:rsidP="00335628">
            <w:pPr>
              <w:rPr>
                <w:rFonts w:cstheme="minorHAnsi"/>
              </w:rPr>
            </w:pPr>
            <w:r w:rsidRPr="0070399E">
              <w:rPr>
                <w:rFonts w:eastAsia="Times New Roman" w:cstheme="minorHAnsi"/>
              </w:rPr>
              <w:t>Per the CDC, the</w:t>
            </w:r>
            <w:r w:rsidRPr="0070399E">
              <w:rPr>
                <w:rFonts w:cstheme="minorHAnsi"/>
              </w:rPr>
              <w:t xml:space="preserve"> following VIS document ha</w:t>
            </w:r>
            <w:r>
              <w:rPr>
                <w:rFonts w:cstheme="minorHAnsi"/>
              </w:rPr>
              <w:t>s</w:t>
            </w:r>
            <w:r w:rsidRPr="0070399E">
              <w:rPr>
                <w:rFonts w:cstheme="minorHAnsi"/>
              </w:rPr>
              <w:t xml:space="preserve"> been added (Note: the VIS code set is being used to provide the EUA Recipient/Caregiver Fact Sheet codes for EHRs/EMRs for use in a manner analogous to the electronic system and workflow documentation of VIS)</w:t>
            </w:r>
            <w:r>
              <w:rPr>
                <w:rFonts w:cstheme="minorHAnsi"/>
              </w:rPr>
              <w:t>:</w:t>
            </w:r>
          </w:p>
        </w:tc>
        <w:tc>
          <w:tcPr>
            <w:tcW w:w="2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A03A" w14:textId="0AC9289A" w:rsidR="00335628" w:rsidRPr="00A27D51" w:rsidRDefault="00335628" w:rsidP="00335628">
            <w:pPr>
              <w:rPr>
                <w:rFonts w:cstheme="minorHAnsi"/>
              </w:rPr>
            </w:pPr>
            <w:r w:rsidRPr="00A27D51">
              <w:rPr>
                <w:rFonts w:cstheme="minorHAnsi"/>
              </w:rPr>
              <w:t xml:space="preserve">The new VIS </w:t>
            </w:r>
            <w:r w:rsidRPr="00A27D51">
              <w:rPr>
                <w:rFonts w:cstheme="minorHAnsi"/>
                <w:b/>
              </w:rPr>
              <w:t>Description</w:t>
            </w:r>
            <w:r w:rsidRPr="00A27D51">
              <w:rPr>
                <w:rFonts w:cstheme="minorHAnsi"/>
              </w:rPr>
              <w:t xml:space="preserve"> and associated VIS </w:t>
            </w:r>
            <w:r w:rsidRPr="00A27D51">
              <w:rPr>
                <w:rFonts w:cstheme="minorHAnsi"/>
                <w:b/>
              </w:rPr>
              <w:t>Code</w:t>
            </w:r>
            <w:r w:rsidRPr="00A27D51">
              <w:rPr>
                <w:rFonts w:cstheme="minorHAnsi"/>
              </w:rPr>
              <w:t xml:space="preserve"> ha</w:t>
            </w:r>
            <w:r w:rsidR="00A27D51" w:rsidRPr="00A27D51">
              <w:rPr>
                <w:rFonts w:cstheme="minorHAnsi"/>
              </w:rPr>
              <w:t>s</w:t>
            </w:r>
            <w:r w:rsidRPr="00A27D51">
              <w:rPr>
                <w:rFonts w:cstheme="minorHAnsi"/>
              </w:rPr>
              <w:t xml:space="preserve"> been added to the </w:t>
            </w:r>
            <w:proofErr w:type="spellStart"/>
            <w:r w:rsidRPr="00A27D51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A27D51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A27D51">
              <w:rPr>
                <w:rFonts w:cstheme="minorHAnsi"/>
              </w:rPr>
              <w:t>in the Immunization Test Suite</w:t>
            </w:r>
          </w:p>
        </w:tc>
      </w:tr>
      <w:tr w:rsidR="00335628" w:rsidRPr="00E21834" w14:paraId="75C179E9" w14:textId="77777777" w:rsidTr="00C628FE">
        <w:tc>
          <w:tcPr>
            <w:tcW w:w="3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9E64" w14:textId="77777777" w:rsidR="00335628" w:rsidRPr="00E21834" w:rsidRDefault="00335628" w:rsidP="00335628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F42DEF" w14:textId="77777777" w:rsidR="00335628" w:rsidRPr="00CA0CE6" w:rsidRDefault="00335628" w:rsidP="0033562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E7DE" w14:textId="77777777" w:rsidR="00335628" w:rsidRPr="00CA0CE6" w:rsidRDefault="00335628" w:rsidP="00335628">
            <w:pPr>
              <w:jc w:val="center"/>
              <w:rPr>
                <w:rFonts w:eastAsia="Times New Roman" w:cstheme="minorHAnsi"/>
                <w:b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VIS </w:t>
            </w:r>
            <w:proofErr w:type="gramStart"/>
            <w:r w:rsidRPr="00CA0CE6">
              <w:rPr>
                <w:rFonts w:eastAsia="Times New Roman" w:cstheme="minorHAnsi"/>
                <w:b/>
                <w:bCs/>
              </w:rPr>
              <w:t>Fully-encoded</w:t>
            </w:r>
            <w:proofErr w:type="gramEnd"/>
            <w:r w:rsidRPr="00CA0CE6">
              <w:rPr>
                <w:rFonts w:eastAsia="Times New Roman" w:cstheme="minorHAnsi"/>
                <w:b/>
                <w:bCs/>
              </w:rPr>
              <w:t xml:space="preserve"> Test String </w:t>
            </w:r>
          </w:p>
        </w:tc>
        <w:tc>
          <w:tcPr>
            <w:tcW w:w="2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F269" w14:textId="77777777" w:rsidR="00335628" w:rsidRPr="00CC3FC3" w:rsidRDefault="00335628" w:rsidP="00335628">
            <w:pPr>
              <w:rPr>
                <w:rFonts w:cstheme="minorHAnsi"/>
                <w:color w:val="FF0000"/>
              </w:rPr>
            </w:pPr>
          </w:p>
        </w:tc>
      </w:tr>
      <w:tr w:rsidR="00C628FE" w:rsidRPr="00E21834" w14:paraId="0FB5A616" w14:textId="77777777" w:rsidTr="00C628FE">
        <w:trPr>
          <w:trHeight w:val="806"/>
        </w:trPr>
        <w:tc>
          <w:tcPr>
            <w:tcW w:w="3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E2B2" w14:textId="77777777" w:rsidR="00C628FE" w:rsidRPr="00E21834" w:rsidRDefault="00C628FE" w:rsidP="00BE3E11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2845" w:type="dxa"/>
            <w:tcBorders>
              <w:left w:val="single" w:sz="4" w:space="0" w:color="auto"/>
              <w:bottom w:val="single" w:sz="4" w:space="0" w:color="auto"/>
            </w:tcBorders>
          </w:tcPr>
          <w:p w14:paraId="2AFB94AB" w14:textId="6FE4676F" w:rsidR="00C628FE" w:rsidRPr="00413F91" w:rsidRDefault="00C628FE" w:rsidP="00BE3E11">
            <w:pPr>
              <w:rPr>
                <w:rFonts w:eastAsia="Times New Roman" w:cstheme="minorHAnsi"/>
              </w:rPr>
            </w:pPr>
            <w:r w:rsidRPr="00413F91">
              <w:rPr>
                <w:rFonts w:cs="Segoe UI"/>
                <w:shd w:val="clear" w:color="auto" w:fill="FFFFFF"/>
              </w:rPr>
              <w:t xml:space="preserve">COVID-19 </w:t>
            </w:r>
            <w:proofErr w:type="spellStart"/>
            <w:r w:rsidRPr="00413F91">
              <w:rPr>
                <w:rFonts w:cs="Segoe UI"/>
                <w:shd w:val="clear" w:color="auto" w:fill="FFFFFF"/>
              </w:rPr>
              <w:t>Moderna</w:t>
            </w:r>
            <w:proofErr w:type="spellEnd"/>
            <w:r w:rsidRPr="00413F91">
              <w:rPr>
                <w:rFonts w:cs="Segoe UI"/>
                <w:shd w:val="clear" w:color="auto" w:fill="FFFFFF"/>
              </w:rPr>
              <w:t xml:space="preserve"> Vaccine EUA Recipient-Caregiver Fact Sheet</w:t>
            </w:r>
          </w:p>
        </w:tc>
        <w:tc>
          <w:tcPr>
            <w:tcW w:w="3714" w:type="dxa"/>
            <w:tcBorders>
              <w:bottom w:val="single" w:sz="4" w:space="0" w:color="auto"/>
              <w:right w:val="single" w:sz="4" w:space="0" w:color="auto"/>
            </w:tcBorders>
          </w:tcPr>
          <w:p w14:paraId="5093D027" w14:textId="77777777" w:rsidR="00C628FE" w:rsidRPr="002449B3" w:rsidRDefault="00C628FE" w:rsidP="00BE3E11">
            <w:pPr>
              <w:rPr>
                <w:rFonts w:cstheme="minorHAnsi"/>
                <w:shd w:val="clear" w:color="auto" w:fill="FFFFFF"/>
              </w:rPr>
            </w:pPr>
            <w:r w:rsidRPr="002449B3">
              <w:rPr>
                <w:rFonts w:cstheme="minorHAnsi"/>
                <w:shd w:val="clear" w:color="auto" w:fill="FFFFFF"/>
              </w:rPr>
              <w:t>253088698300034911210401</w:t>
            </w:r>
          </w:p>
          <w:p w14:paraId="10831AF9" w14:textId="07EF1EAD" w:rsidR="002449B3" w:rsidRPr="002449B3" w:rsidRDefault="002449B3" w:rsidP="00BE3E11">
            <w:pPr>
              <w:rPr>
                <w:rFonts w:eastAsia="Times New Roman" w:cstheme="minorHAnsi"/>
              </w:rPr>
            </w:pPr>
          </w:p>
        </w:tc>
        <w:tc>
          <w:tcPr>
            <w:tcW w:w="2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470" w14:textId="77777777" w:rsidR="00C628FE" w:rsidRPr="00CC3FC3" w:rsidRDefault="00C628FE" w:rsidP="00BE3E11">
            <w:pPr>
              <w:rPr>
                <w:rFonts w:cstheme="minorHAnsi"/>
                <w:color w:val="FF0000"/>
              </w:rPr>
            </w:pPr>
          </w:p>
        </w:tc>
      </w:tr>
      <w:tr w:rsidR="00E30BA0" w:rsidRPr="00FA6BE4" w14:paraId="7CAB4763" w14:textId="77777777" w:rsidTr="00CD1A07">
        <w:trPr>
          <w:cantSplit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465C" w14:textId="5ADF3B92" w:rsidR="00E30BA0" w:rsidRPr="00F72C24" w:rsidRDefault="00E30BA0" w:rsidP="00374BDD">
            <w:pPr>
              <w:ind w:right="-90"/>
              <w:rPr>
                <w:rFonts w:eastAsia="Times New Roman" w:cstheme="minorHAnsi"/>
                <w:b/>
                <w:bCs/>
              </w:rPr>
            </w:pPr>
            <w:bookmarkStart w:id="7" w:name="_Hlk69311168"/>
            <w:bookmarkEnd w:id="2"/>
            <w:bookmarkEnd w:id="6"/>
            <w:r w:rsidRPr="00F72C24">
              <w:rPr>
                <w:rFonts w:eastAsia="Times New Roman" w:cstheme="minorHAnsi"/>
                <w:b/>
                <w:bCs/>
              </w:rPr>
              <w:lastRenderedPageBreak/>
              <w:t>ONC 2015 Test Plan</w:t>
            </w:r>
          </w:p>
          <w:p w14:paraId="40FD2A67" w14:textId="77777777" w:rsidR="00E30BA0" w:rsidRPr="00E30BA0" w:rsidRDefault="00E30BA0" w:rsidP="00374BDD">
            <w:pPr>
              <w:ind w:right="-90"/>
              <w:rPr>
                <w:rFonts w:eastAsia="Times New Roman" w:cstheme="minorHAnsi"/>
              </w:rPr>
            </w:pPr>
          </w:p>
          <w:p w14:paraId="4AAF338E" w14:textId="28122341" w:rsidR="00E30BA0" w:rsidRPr="00E30BA0" w:rsidRDefault="00E30BA0" w:rsidP="00E30BA0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E30BA0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>Evaluated History and Forecast Group</w:t>
            </w:r>
          </w:p>
          <w:p w14:paraId="3E59A19B" w14:textId="77777777" w:rsidR="00E30BA0" w:rsidRPr="0067325F" w:rsidRDefault="00E30BA0" w:rsidP="00E30BA0">
            <w:pPr>
              <w:rPr>
                <w:rFonts w:cstheme="minorHAnsi"/>
              </w:rPr>
            </w:pPr>
          </w:p>
          <w:p w14:paraId="12DD9F69" w14:textId="57977B00" w:rsidR="00E30BA0" w:rsidRDefault="00E30BA0" w:rsidP="00E30BA0">
            <w:pPr>
              <w:rPr>
                <w:rStyle w:val="ng-binding"/>
              </w:rPr>
            </w:pPr>
            <w:r w:rsidRPr="0067325F">
              <w:rPr>
                <w:rFonts w:cstheme="minorHAnsi"/>
              </w:rPr>
              <w:t xml:space="preserve">Test Case: </w:t>
            </w:r>
            <w:r>
              <w:rPr>
                <w:rStyle w:val="ng-binding"/>
              </w:rPr>
              <w:t>IZ-QR-1_Query_Child</w:t>
            </w:r>
          </w:p>
          <w:p w14:paraId="6956A3D0" w14:textId="77777777" w:rsidR="00E30BA0" w:rsidRPr="0067325F" w:rsidRDefault="00E30BA0" w:rsidP="00E30BA0">
            <w:pPr>
              <w:rPr>
                <w:rStyle w:val="ng-binding"/>
                <w:rFonts w:cstheme="minorHAnsi"/>
              </w:rPr>
            </w:pPr>
          </w:p>
          <w:p w14:paraId="3D5EFE8D" w14:textId="4D434151" w:rsidR="00E30BA0" w:rsidRPr="00E21834" w:rsidRDefault="00E30BA0" w:rsidP="00E30BA0">
            <w:pPr>
              <w:ind w:right="-90"/>
              <w:rPr>
                <w:rFonts w:eastAsia="Times New Roman" w:cstheme="minorHAnsi"/>
              </w:rPr>
            </w:pPr>
            <w:r w:rsidRPr="0067325F">
              <w:rPr>
                <w:rStyle w:val="ng-binding"/>
                <w:rFonts w:cstheme="minorHAnsi"/>
              </w:rPr>
              <w:t xml:space="preserve">Test Step: </w:t>
            </w:r>
            <w:r>
              <w:rPr>
                <w:rStyle w:val="ng-binding"/>
              </w:rPr>
              <w:t>IZ-QR-1.1_Query_Q11_Z44</w:t>
            </w:r>
          </w:p>
        </w:tc>
        <w:tc>
          <w:tcPr>
            <w:tcW w:w="6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3F0B" w14:textId="730B29A3" w:rsidR="00E30BA0" w:rsidRPr="0070399E" w:rsidRDefault="00E30BA0" w:rsidP="00374BD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>
              <w:rPr>
                <w:rFonts w:eastAsia="Times New Roman"/>
              </w:rPr>
              <w:t>est Step Description refers to</w:t>
            </w:r>
            <w:r w:rsidRPr="00E30BA0">
              <w:rPr>
                <w:rFonts w:eastAsia="Times New Roman"/>
              </w:rPr>
              <w:t xml:space="preserve"> an evaluated history and forecast for a young adult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37FA" w14:textId="5B9C676C" w:rsidR="00E30BA0" w:rsidRPr="00A27D51" w:rsidRDefault="00E30BA0" w:rsidP="00374BDD">
            <w:pPr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T</w:t>
            </w:r>
            <w:r>
              <w:rPr>
                <w:rFonts w:eastAsia="Times New Roman"/>
              </w:rPr>
              <w:t>est Step Description changed from “</w:t>
            </w:r>
            <w:r w:rsidRPr="00E30BA0">
              <w:rPr>
                <w:rFonts w:eastAsia="Times New Roman"/>
              </w:rPr>
              <w:t xml:space="preserve">Query requests an evaluated history and forecast for a </w:t>
            </w:r>
            <w:r w:rsidRPr="00E30BA0">
              <w:rPr>
                <w:rFonts w:eastAsia="Times New Roman"/>
                <w:b/>
                <w:bCs/>
              </w:rPr>
              <w:t>young adult</w:t>
            </w:r>
            <w:r>
              <w:rPr>
                <w:rFonts w:eastAsia="Times New Roman"/>
              </w:rPr>
              <w:t>” to “</w:t>
            </w:r>
            <w:r w:rsidR="00A8710F" w:rsidRPr="00A8710F">
              <w:rPr>
                <w:rFonts w:eastAsia="Times New Roman"/>
              </w:rPr>
              <w:t xml:space="preserve">This query should return a response for </w:t>
            </w:r>
            <w:r w:rsidR="00A8710F">
              <w:rPr>
                <w:rFonts w:eastAsia="Times New Roman"/>
              </w:rPr>
              <w:t xml:space="preserve">a </w:t>
            </w:r>
            <w:r w:rsidR="00A8710F" w:rsidRPr="00A8710F">
              <w:rPr>
                <w:rFonts w:eastAsia="Times New Roman"/>
                <w:b/>
                <w:bCs/>
              </w:rPr>
              <w:t>child</w:t>
            </w:r>
            <w:r w:rsidR="00A8710F" w:rsidRPr="00A8710F">
              <w:rPr>
                <w:rFonts w:eastAsia="Times New Roman"/>
              </w:rPr>
              <w:t xml:space="preserve"> where an evaluated history and forecast are found</w:t>
            </w:r>
            <w:r>
              <w:rPr>
                <w:rFonts w:eastAsia="Times New Roman"/>
              </w:rPr>
              <w:t>”</w:t>
            </w:r>
          </w:p>
        </w:tc>
      </w:tr>
      <w:tr w:rsidR="00E30BA0" w:rsidRPr="00FA6BE4" w14:paraId="1F7B2118" w14:textId="77777777" w:rsidTr="00A8710F"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137E" w14:textId="77777777" w:rsidR="00E30BA0" w:rsidRPr="00F72C24" w:rsidRDefault="00E30BA0" w:rsidP="00E30BA0">
            <w:pPr>
              <w:ind w:right="-90"/>
              <w:rPr>
                <w:rFonts w:eastAsia="Times New Roman" w:cstheme="minorHAnsi"/>
                <w:b/>
                <w:bCs/>
              </w:rPr>
            </w:pPr>
            <w:r w:rsidRPr="00F72C24">
              <w:rPr>
                <w:rFonts w:eastAsia="Times New Roman" w:cstheme="minorHAnsi"/>
                <w:b/>
                <w:bCs/>
              </w:rPr>
              <w:t>ONC 2015 Test Plan</w:t>
            </w:r>
          </w:p>
          <w:p w14:paraId="050B894A" w14:textId="77777777" w:rsidR="00E30BA0" w:rsidRPr="00E30BA0" w:rsidRDefault="00E30BA0" w:rsidP="00E30BA0">
            <w:pPr>
              <w:ind w:right="-90"/>
              <w:rPr>
                <w:rFonts w:eastAsia="Times New Roman" w:cstheme="minorHAnsi"/>
              </w:rPr>
            </w:pPr>
          </w:p>
          <w:p w14:paraId="269E9E6C" w14:textId="77777777" w:rsidR="00E30BA0" w:rsidRPr="00E30BA0" w:rsidRDefault="00E30BA0" w:rsidP="00E30BA0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E30BA0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>Evaluated History and Forecast Group</w:t>
            </w:r>
          </w:p>
          <w:p w14:paraId="2E30541A" w14:textId="77777777" w:rsidR="00E30BA0" w:rsidRPr="0067325F" w:rsidRDefault="00E30BA0" w:rsidP="00E30BA0">
            <w:pPr>
              <w:rPr>
                <w:rFonts w:cstheme="minorHAnsi"/>
              </w:rPr>
            </w:pPr>
          </w:p>
          <w:p w14:paraId="0F172C23" w14:textId="77777777" w:rsidR="00E30BA0" w:rsidRDefault="00E30BA0" w:rsidP="00E30BA0">
            <w:pPr>
              <w:rPr>
                <w:rStyle w:val="ng-binding"/>
              </w:rPr>
            </w:pPr>
            <w:r w:rsidRPr="0067325F">
              <w:rPr>
                <w:rFonts w:cstheme="minorHAnsi"/>
              </w:rPr>
              <w:t xml:space="preserve">Test Case: </w:t>
            </w:r>
            <w:r>
              <w:rPr>
                <w:rStyle w:val="ng-binding"/>
              </w:rPr>
              <w:t>IZ-QR-1_Query_Child</w:t>
            </w:r>
          </w:p>
          <w:p w14:paraId="0704E128" w14:textId="77777777" w:rsidR="00E30BA0" w:rsidRPr="0067325F" w:rsidRDefault="00E30BA0" w:rsidP="00E30BA0">
            <w:pPr>
              <w:rPr>
                <w:rStyle w:val="ng-binding"/>
                <w:rFonts w:cstheme="minorHAnsi"/>
              </w:rPr>
            </w:pPr>
          </w:p>
          <w:p w14:paraId="187A1A21" w14:textId="79EEB5F2" w:rsidR="00E30BA0" w:rsidRPr="00E30BA0" w:rsidRDefault="00E30BA0" w:rsidP="00E30BA0">
            <w:pPr>
              <w:ind w:right="-90"/>
              <w:rPr>
                <w:rFonts w:eastAsia="Times New Roman" w:cstheme="minorHAnsi"/>
              </w:rPr>
            </w:pPr>
            <w:r w:rsidRPr="0067325F">
              <w:rPr>
                <w:rStyle w:val="ng-binding"/>
                <w:rFonts w:cstheme="minorHAnsi"/>
              </w:rPr>
              <w:t xml:space="preserve">Test Step: </w:t>
            </w:r>
            <w:r>
              <w:rPr>
                <w:rStyle w:val="ng-binding"/>
              </w:rPr>
              <w:t>IZ-QR-1.2_Response_K11_Z42</w:t>
            </w:r>
          </w:p>
        </w:tc>
        <w:tc>
          <w:tcPr>
            <w:tcW w:w="6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1C69" w14:textId="6CFB7C1D" w:rsidR="00E30BA0" w:rsidRDefault="00E30BA0" w:rsidP="00374BD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>
              <w:rPr>
                <w:rFonts w:eastAsia="Times New Roman"/>
              </w:rPr>
              <w:t>est Step Description lists “</w:t>
            </w:r>
            <w:r w:rsidRPr="00E30BA0">
              <w:rPr>
                <w:rFonts w:eastAsia="Times New Roman" w:cstheme="minorHAnsi"/>
              </w:rPr>
              <w:t>No Description</w:t>
            </w:r>
            <w:r>
              <w:rPr>
                <w:rFonts w:eastAsia="Times New Roman" w:cstheme="minorHAnsi"/>
              </w:rPr>
              <w:t>”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B95E" w14:textId="683C19F4" w:rsidR="00E30BA0" w:rsidRDefault="00E30BA0" w:rsidP="00374BD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>
              <w:rPr>
                <w:rFonts w:eastAsia="Times New Roman"/>
              </w:rPr>
              <w:t>est Step Description changed from “</w:t>
            </w:r>
            <w:r w:rsidRPr="00E30BA0">
              <w:rPr>
                <w:rFonts w:eastAsia="Times New Roman" w:cstheme="minorHAnsi"/>
              </w:rPr>
              <w:t>No Description</w:t>
            </w:r>
            <w:r>
              <w:rPr>
                <w:rFonts w:eastAsia="Times New Roman"/>
              </w:rPr>
              <w:t>” to “</w:t>
            </w:r>
            <w:r w:rsidRPr="00E30BA0">
              <w:rPr>
                <w:rFonts w:eastAsia="Times New Roman"/>
              </w:rPr>
              <w:t>Return response to query for a child with an evaluated history and forecast</w:t>
            </w:r>
            <w:r>
              <w:rPr>
                <w:rFonts w:eastAsia="Times New Roman"/>
              </w:rPr>
              <w:t xml:space="preserve">” </w:t>
            </w:r>
          </w:p>
        </w:tc>
      </w:tr>
      <w:tr w:rsidR="00E30BA0" w:rsidRPr="00FA6BE4" w14:paraId="7CECFEB7" w14:textId="77777777" w:rsidTr="00CD1A07">
        <w:trPr>
          <w:cantSplit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9977" w14:textId="77777777" w:rsidR="00E30BA0" w:rsidRPr="00F72C24" w:rsidRDefault="00E30BA0" w:rsidP="00E30BA0">
            <w:pPr>
              <w:ind w:right="-90"/>
              <w:rPr>
                <w:rFonts w:eastAsia="Times New Roman" w:cstheme="minorHAnsi"/>
                <w:b/>
                <w:bCs/>
              </w:rPr>
            </w:pPr>
            <w:r w:rsidRPr="00F72C24">
              <w:rPr>
                <w:rFonts w:eastAsia="Times New Roman" w:cstheme="minorHAnsi"/>
                <w:b/>
                <w:bCs/>
              </w:rPr>
              <w:t>ONC 2015 Test Plan</w:t>
            </w:r>
          </w:p>
          <w:p w14:paraId="4A7F3A67" w14:textId="77777777" w:rsidR="00E30BA0" w:rsidRPr="00E30BA0" w:rsidRDefault="00E30BA0" w:rsidP="00E30BA0">
            <w:pPr>
              <w:ind w:right="-90"/>
              <w:rPr>
                <w:rFonts w:eastAsia="Times New Roman" w:cstheme="minorHAnsi"/>
              </w:rPr>
            </w:pPr>
          </w:p>
          <w:p w14:paraId="0DF068E6" w14:textId="77777777" w:rsidR="00E30BA0" w:rsidRPr="00E30BA0" w:rsidRDefault="00E30BA0" w:rsidP="00E30BA0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E30BA0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>Evaluated History and Forecast Group</w:t>
            </w:r>
          </w:p>
          <w:p w14:paraId="5AF4ED1C" w14:textId="77777777" w:rsidR="00E30BA0" w:rsidRPr="0067325F" w:rsidRDefault="00E30BA0" w:rsidP="00E30BA0">
            <w:pPr>
              <w:rPr>
                <w:rFonts w:cstheme="minorHAnsi"/>
              </w:rPr>
            </w:pPr>
          </w:p>
          <w:p w14:paraId="013935CD" w14:textId="42848552" w:rsidR="00E30BA0" w:rsidRDefault="00E30BA0" w:rsidP="00E30BA0">
            <w:pPr>
              <w:rPr>
                <w:rStyle w:val="ng-binding"/>
              </w:rPr>
            </w:pPr>
            <w:r w:rsidRPr="0067325F">
              <w:rPr>
                <w:rFonts w:cstheme="minorHAnsi"/>
              </w:rPr>
              <w:t xml:space="preserve">Test Case: </w:t>
            </w:r>
            <w:r w:rsidR="00A8710F">
              <w:rPr>
                <w:rFonts w:cstheme="minorHAnsi"/>
              </w:rPr>
              <w:t>I</w:t>
            </w:r>
            <w:r w:rsidR="00A8710F">
              <w:rPr>
                <w:rStyle w:val="ng-binding"/>
              </w:rPr>
              <w:t>Z-QR-2_Query_Adult</w:t>
            </w:r>
          </w:p>
          <w:p w14:paraId="0AD198CC" w14:textId="77777777" w:rsidR="00E30BA0" w:rsidRPr="0067325F" w:rsidRDefault="00E30BA0" w:rsidP="00E30BA0">
            <w:pPr>
              <w:rPr>
                <w:rStyle w:val="ng-binding"/>
                <w:rFonts w:cstheme="minorHAnsi"/>
              </w:rPr>
            </w:pPr>
          </w:p>
          <w:p w14:paraId="07644A8E" w14:textId="09179AD1" w:rsidR="00E30BA0" w:rsidRPr="00E30BA0" w:rsidRDefault="00E30BA0" w:rsidP="00E30BA0">
            <w:pPr>
              <w:ind w:right="-90"/>
              <w:rPr>
                <w:rFonts w:eastAsia="Times New Roman" w:cstheme="minorHAnsi"/>
              </w:rPr>
            </w:pPr>
            <w:r w:rsidRPr="0067325F">
              <w:rPr>
                <w:rStyle w:val="ng-binding"/>
                <w:rFonts w:cstheme="minorHAnsi"/>
              </w:rPr>
              <w:t xml:space="preserve">Test Step: </w:t>
            </w:r>
            <w:r w:rsidR="00A8710F">
              <w:rPr>
                <w:rStyle w:val="ng-binding"/>
              </w:rPr>
              <w:t>IZ-QR-2.1_Query_Q11_Z44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DF9C" w14:textId="09748595" w:rsidR="00E30BA0" w:rsidRDefault="00E30BA0" w:rsidP="00E30BA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>
              <w:rPr>
                <w:rFonts w:eastAsia="Times New Roman"/>
              </w:rPr>
              <w:t>est Step Description lists “</w:t>
            </w:r>
            <w:r w:rsidRPr="00E30BA0">
              <w:rPr>
                <w:rFonts w:eastAsia="Times New Roman" w:cstheme="minorHAnsi"/>
              </w:rPr>
              <w:t>No Description</w:t>
            </w:r>
            <w:r>
              <w:rPr>
                <w:rFonts w:eastAsia="Times New Roman" w:cstheme="minorHAnsi"/>
              </w:rPr>
              <w:t>”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3C17" w14:textId="7A0AF6CD" w:rsidR="00E30BA0" w:rsidRDefault="00E30BA0" w:rsidP="00E30BA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>
              <w:rPr>
                <w:rFonts w:eastAsia="Times New Roman"/>
              </w:rPr>
              <w:t>est Step Description changed from “</w:t>
            </w:r>
            <w:r w:rsidRPr="00E30BA0">
              <w:rPr>
                <w:rFonts w:eastAsia="Times New Roman" w:cstheme="minorHAnsi"/>
              </w:rPr>
              <w:t>No Description</w:t>
            </w:r>
            <w:r>
              <w:rPr>
                <w:rFonts w:eastAsia="Times New Roman"/>
              </w:rPr>
              <w:t>” to “</w:t>
            </w:r>
            <w:r w:rsidR="00A8710F">
              <w:rPr>
                <w:rStyle w:val="xng-binding"/>
              </w:rPr>
              <w:t xml:space="preserve">This query should return a response for an adult where </w:t>
            </w:r>
            <w:r w:rsidR="00A8710F">
              <w:rPr>
                <w:color w:val="000000"/>
                <w:shd w:val="clear" w:color="auto" w:fill="FFFFFF"/>
              </w:rPr>
              <w:t>an evaluated history and forecast</w:t>
            </w:r>
            <w:r w:rsidR="00A8710F">
              <w:rPr>
                <w:rStyle w:val="xng-binding"/>
              </w:rPr>
              <w:t xml:space="preserve"> are found</w:t>
            </w:r>
            <w:r>
              <w:rPr>
                <w:rFonts w:eastAsia="Times New Roman"/>
              </w:rPr>
              <w:t xml:space="preserve">” </w:t>
            </w:r>
          </w:p>
        </w:tc>
      </w:tr>
      <w:tr w:rsidR="00A8710F" w:rsidRPr="00FA6BE4" w14:paraId="4A65925B" w14:textId="77777777" w:rsidTr="00CD1A07"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4C33" w14:textId="77777777" w:rsidR="00A8710F" w:rsidRPr="00F72C24" w:rsidRDefault="00A8710F" w:rsidP="00A8710F">
            <w:pPr>
              <w:ind w:right="-90"/>
              <w:rPr>
                <w:rFonts w:eastAsia="Times New Roman" w:cstheme="minorHAnsi"/>
                <w:b/>
                <w:bCs/>
              </w:rPr>
            </w:pPr>
            <w:r w:rsidRPr="00F72C24">
              <w:rPr>
                <w:rFonts w:eastAsia="Times New Roman" w:cstheme="minorHAnsi"/>
                <w:b/>
                <w:bCs/>
              </w:rPr>
              <w:t>ONC 2015 Test Plan</w:t>
            </w:r>
          </w:p>
          <w:p w14:paraId="235911C0" w14:textId="77777777" w:rsidR="00A8710F" w:rsidRPr="00E30BA0" w:rsidRDefault="00A8710F" w:rsidP="00A8710F">
            <w:pPr>
              <w:ind w:right="-90"/>
              <w:rPr>
                <w:rFonts w:eastAsia="Times New Roman" w:cstheme="minorHAnsi"/>
              </w:rPr>
            </w:pPr>
          </w:p>
          <w:p w14:paraId="2B0AC8B2" w14:textId="77777777" w:rsidR="00A8710F" w:rsidRPr="00E30BA0" w:rsidRDefault="00A8710F" w:rsidP="00A8710F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E30BA0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>Evaluated History and Forecast Group</w:t>
            </w:r>
          </w:p>
          <w:p w14:paraId="57C21540" w14:textId="77777777" w:rsidR="00A8710F" w:rsidRPr="0067325F" w:rsidRDefault="00A8710F" w:rsidP="00A8710F">
            <w:pPr>
              <w:rPr>
                <w:rFonts w:cstheme="minorHAnsi"/>
              </w:rPr>
            </w:pPr>
          </w:p>
          <w:p w14:paraId="4BB6281E" w14:textId="77777777" w:rsidR="00A8710F" w:rsidRDefault="00A8710F" w:rsidP="00A8710F">
            <w:pPr>
              <w:rPr>
                <w:rStyle w:val="ng-binding"/>
              </w:rPr>
            </w:pPr>
            <w:r w:rsidRPr="0067325F">
              <w:rPr>
                <w:rFonts w:cstheme="minorHAnsi"/>
              </w:rPr>
              <w:t xml:space="preserve">Test Case: </w:t>
            </w:r>
            <w:r>
              <w:rPr>
                <w:rFonts w:cstheme="minorHAnsi"/>
              </w:rPr>
              <w:t>I</w:t>
            </w:r>
            <w:r>
              <w:rPr>
                <w:rStyle w:val="ng-binding"/>
              </w:rPr>
              <w:t>Z-QR-2_Query_Adult</w:t>
            </w:r>
          </w:p>
          <w:p w14:paraId="262DE802" w14:textId="77777777" w:rsidR="00A8710F" w:rsidRPr="0067325F" w:rsidRDefault="00A8710F" w:rsidP="00A8710F">
            <w:pPr>
              <w:rPr>
                <w:rStyle w:val="ng-binding"/>
                <w:rFonts w:cstheme="minorHAnsi"/>
              </w:rPr>
            </w:pPr>
          </w:p>
          <w:p w14:paraId="19B1DF47" w14:textId="11B590F6" w:rsidR="00A8710F" w:rsidRPr="00E30BA0" w:rsidRDefault="00A8710F" w:rsidP="00A8710F">
            <w:pPr>
              <w:ind w:right="-90"/>
              <w:rPr>
                <w:rFonts w:eastAsia="Times New Roman" w:cstheme="minorHAnsi"/>
              </w:rPr>
            </w:pPr>
            <w:r w:rsidRPr="0067325F">
              <w:rPr>
                <w:rStyle w:val="ng-binding"/>
                <w:rFonts w:cstheme="minorHAnsi"/>
              </w:rPr>
              <w:t>Test Step</w:t>
            </w:r>
            <w:r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.IZ-QR-2.2_Response_K11_Z42</w:t>
            </w:r>
          </w:p>
        </w:tc>
        <w:tc>
          <w:tcPr>
            <w:tcW w:w="6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6BE0" w14:textId="3E67DA52" w:rsidR="00A8710F" w:rsidRDefault="00A8710F" w:rsidP="00A8710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>
              <w:rPr>
                <w:rFonts w:eastAsia="Times New Roman"/>
              </w:rPr>
              <w:t>est Step Description lists “</w:t>
            </w:r>
            <w:r w:rsidRPr="00A8710F">
              <w:rPr>
                <w:rFonts w:eastAsia="Times New Roman" w:cstheme="minorHAnsi"/>
              </w:rPr>
              <w:t>return response to query for an adult with historical smallpox vaccination</w:t>
            </w:r>
            <w:r>
              <w:rPr>
                <w:rFonts w:eastAsia="Times New Roman" w:cstheme="minorHAnsi"/>
              </w:rPr>
              <w:t>”, but no smallpox vaccination information is in the test message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5C59" w14:textId="5DA1A820" w:rsidR="00A8710F" w:rsidRDefault="00A8710F" w:rsidP="00A8710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>
              <w:rPr>
                <w:rFonts w:eastAsia="Times New Roman"/>
              </w:rPr>
              <w:t>est Step Description changed from “</w:t>
            </w:r>
            <w:r w:rsidRPr="00A8710F">
              <w:rPr>
                <w:rFonts w:eastAsia="Times New Roman" w:cstheme="minorHAnsi"/>
              </w:rPr>
              <w:t>return response to query for an adult with historical smallpox vaccination</w:t>
            </w:r>
            <w:r>
              <w:rPr>
                <w:rFonts w:eastAsia="Times New Roman"/>
              </w:rPr>
              <w:t>” to “</w:t>
            </w:r>
            <w:r>
              <w:rPr>
                <w:rStyle w:val="xng-binding"/>
              </w:rPr>
              <w:t xml:space="preserve">Return response to query for an adult with </w:t>
            </w:r>
            <w:r>
              <w:rPr>
                <w:color w:val="000000"/>
                <w:shd w:val="clear" w:color="auto" w:fill="FFFFFF"/>
              </w:rPr>
              <w:t>an evaluated history and forecast</w:t>
            </w:r>
            <w:r>
              <w:rPr>
                <w:rFonts w:eastAsia="Times New Roman"/>
              </w:rPr>
              <w:t xml:space="preserve">” </w:t>
            </w:r>
          </w:p>
        </w:tc>
      </w:tr>
      <w:tr w:rsidR="005A0510" w:rsidRPr="00FA6BE4" w14:paraId="070136B4" w14:textId="77777777" w:rsidTr="00CD1A07">
        <w:trPr>
          <w:cantSplit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9D6D" w14:textId="77777777" w:rsidR="005A0510" w:rsidRPr="00F72C24" w:rsidRDefault="005A0510" w:rsidP="005A0510">
            <w:pPr>
              <w:ind w:right="-90"/>
              <w:rPr>
                <w:b/>
                <w:bCs/>
              </w:rPr>
            </w:pPr>
            <w:bookmarkStart w:id="8" w:name="_Hlk69378558"/>
            <w:r w:rsidRPr="00F72C24">
              <w:rPr>
                <w:b/>
                <w:bCs/>
              </w:rPr>
              <w:lastRenderedPageBreak/>
              <w:t>IZ COVID-19 Test Plan</w:t>
            </w:r>
          </w:p>
          <w:p w14:paraId="2C0D64C1" w14:textId="77777777" w:rsidR="005A0510" w:rsidRPr="00E30BA0" w:rsidRDefault="005A0510" w:rsidP="005A0510">
            <w:pPr>
              <w:ind w:right="-90"/>
              <w:rPr>
                <w:rFonts w:eastAsia="Times New Roman" w:cstheme="minorHAnsi"/>
              </w:rPr>
            </w:pPr>
          </w:p>
        </w:tc>
        <w:tc>
          <w:tcPr>
            <w:tcW w:w="6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165C" w14:textId="6D136770" w:rsidR="005A0510" w:rsidRDefault="005A0510" w:rsidP="005A0510">
            <w:pPr>
              <w:rPr>
                <w:rFonts w:eastAsia="Times New Roman" w:cstheme="minorHAnsi"/>
              </w:rPr>
            </w:pPr>
            <w:r>
              <w:t>NIST wants to provide a set of Test Cases with example valid HL7 v2.5.1 messages populated with COVID-19 vaccination information for specific scenarios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E5AF" w14:textId="77777777" w:rsidR="005A0510" w:rsidRDefault="005A0510" w:rsidP="005A0510">
            <w:r>
              <w:t>IZ COVID-19 Test Plan has been added to the NIST Immunization Test Suite on the Test Plan dropdown menu of the Context-based validation</w:t>
            </w:r>
          </w:p>
          <w:p w14:paraId="41697D85" w14:textId="21A6C93D" w:rsidR="00154FDC" w:rsidRDefault="00154FDC" w:rsidP="005A0510">
            <w:pPr>
              <w:rPr>
                <w:rFonts w:eastAsia="Times New Roman" w:cstheme="minorHAnsi"/>
              </w:rPr>
            </w:pPr>
            <w:r w:rsidRPr="00154FDC">
              <w:rPr>
                <w:rFonts w:eastAsia="Times New Roman"/>
                <w:b/>
                <w:bCs/>
              </w:rPr>
              <w:t>Note</w:t>
            </w:r>
            <w:r>
              <w:rPr>
                <w:rFonts w:eastAsia="Times New Roman"/>
              </w:rPr>
              <w:t xml:space="preserve">: </w:t>
            </w:r>
            <w:r w:rsidR="008F7AEE"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ertain list-displays and dropdown menus have changed due to addition of this Test Plan to the Test Suite</w:t>
            </w:r>
          </w:p>
        </w:tc>
      </w:tr>
      <w:bookmarkEnd w:id="7"/>
      <w:bookmarkEnd w:id="8"/>
    </w:tbl>
    <w:p w14:paraId="4C16E458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7511EF51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BE0A4B">
        <w:trPr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9" w:name="_Hlk58415655"/>
            <w:bookmarkStart w:id="10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9"/>
      <w:tr w:rsidR="002434A2" w:rsidRPr="00E21FA5" w14:paraId="14C2467D" w14:textId="77777777" w:rsidTr="00AD3637">
        <w:tc>
          <w:tcPr>
            <w:tcW w:w="6115" w:type="dxa"/>
            <w:shd w:val="clear" w:color="auto" w:fill="FFFFFF" w:themeFill="background1"/>
          </w:tcPr>
          <w:p w14:paraId="73D0C029" w14:textId="4CFDC375" w:rsidR="002434A2" w:rsidRPr="00E21FA5" w:rsidRDefault="00C225C0" w:rsidP="00952C8A">
            <w:r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BCF1592" w:rsidR="00D21E7F" w:rsidRPr="000E71DE" w:rsidRDefault="00D21E7F" w:rsidP="002434A2">
            <w:pPr>
              <w:rPr>
                <w:rFonts w:eastAsia="Times New Roman"/>
              </w:rPr>
            </w:pPr>
          </w:p>
        </w:tc>
      </w:tr>
      <w:bookmarkEnd w:id="10"/>
    </w:tbl>
    <w:p w14:paraId="696FC955" w14:textId="09D27BA7" w:rsidR="00034DC0" w:rsidRDefault="00034DC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1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5073159B" w:rsidR="00037C3D" w:rsidRPr="00280888" w:rsidRDefault="004126E8" w:rsidP="00801947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65F72459" w14:textId="2AA594E0" w:rsidR="00801947" w:rsidRPr="00E91ADA" w:rsidRDefault="00801947" w:rsidP="00280888">
            <w:pPr>
              <w:rPr>
                <w:rFonts w:cstheme="minorHAnsi"/>
              </w:rPr>
            </w:pPr>
          </w:p>
        </w:tc>
      </w:tr>
      <w:bookmarkEnd w:id="11"/>
    </w:tbl>
    <w:p w14:paraId="56509641" w14:textId="77777777" w:rsidR="00B77FE1" w:rsidRDefault="00B77FE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7F9A1CD2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2" w:name="_Hlk504731492"/>
            <w:bookmarkStart w:id="13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7E0A4014" w:rsidR="00946109" w:rsidRPr="00B24D6B" w:rsidRDefault="00946109" w:rsidP="0042042D">
            <w:pPr>
              <w:rPr>
                <w:rFonts w:cstheme="minorHAnsi"/>
              </w:rPr>
            </w:pPr>
            <w:bookmarkStart w:id="14" w:name="_Hlk503271311"/>
            <w:bookmarkStart w:id="15" w:name="_Hlk504731504"/>
            <w:bookmarkEnd w:id="12"/>
            <w:bookmarkEnd w:id="13"/>
          </w:p>
        </w:tc>
        <w:tc>
          <w:tcPr>
            <w:tcW w:w="6835" w:type="dxa"/>
          </w:tcPr>
          <w:p w14:paraId="6621878B" w14:textId="23E75DE8" w:rsidR="007F037C" w:rsidRPr="00946109" w:rsidRDefault="007F037C" w:rsidP="00A833F8">
            <w:pPr>
              <w:rPr>
                <w:rFonts w:cstheme="minorHAnsi"/>
              </w:rPr>
            </w:pPr>
          </w:p>
        </w:tc>
      </w:tr>
      <w:bookmarkEnd w:id="14"/>
      <w:bookmarkEnd w:id="15"/>
    </w:tbl>
    <w:p w14:paraId="45925FBB" w14:textId="77777777" w:rsidR="00E326F4" w:rsidRDefault="00E326F4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21CCA87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DB657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2DAB10AC" w:rsidR="00953ED3" w:rsidRPr="003F65AF" w:rsidRDefault="00946109" w:rsidP="00DB65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54A79A90" w:rsidR="00953ED3" w:rsidRPr="00BF51AB" w:rsidRDefault="00953ED3" w:rsidP="00DB6575"/>
        </w:tc>
      </w:tr>
    </w:tbl>
    <w:p w14:paraId="54AAFA1E" w14:textId="77777777" w:rsidR="00C628FE" w:rsidRDefault="00C628F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2E1E1F7E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6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6"/>
    </w:tbl>
    <w:p w14:paraId="0DBD00F0" w14:textId="7F40FCF7" w:rsidR="002434A2" w:rsidRDefault="002434A2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lastRenderedPageBreak/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7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7"/>
    </w:tbl>
    <w:p w14:paraId="3B162DB1" w14:textId="77777777" w:rsidR="0089080B" w:rsidRDefault="0089080B" w:rsidP="000E7432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37EB5421" w:rsidR="00513518" w:rsidRDefault="00513518" w:rsidP="00F72C24">
      <w:pPr>
        <w:spacing w:after="12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5A074603" w14:textId="3AF0709E" w:rsidR="00F72C24" w:rsidRPr="00F72C24" w:rsidRDefault="00F72C24" w:rsidP="00F72C24">
      <w:pPr>
        <w:spacing w:after="120" w:line="240" w:lineRule="auto"/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  <w:bookmarkStart w:id="18" w:name="_GoBack"/>
            <w:bookmarkEnd w:id="18"/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5E5E6B">
      <w:pPr>
        <w:rPr>
          <w:rFonts w:ascii="Arial" w:hAnsi="Arial" w:cs="Arial"/>
        </w:rPr>
      </w:pPr>
    </w:p>
    <w:sectPr w:rsidR="006D2BA5" w:rsidRPr="006D2B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B2E2D" w14:textId="77777777" w:rsidR="009E2E36" w:rsidRDefault="009E2E36" w:rsidP="0052426D">
      <w:pPr>
        <w:spacing w:after="0" w:line="240" w:lineRule="auto"/>
      </w:pPr>
      <w:r>
        <w:separator/>
      </w:r>
    </w:p>
  </w:endnote>
  <w:endnote w:type="continuationSeparator" w:id="0">
    <w:p w14:paraId="62619D64" w14:textId="77777777" w:rsidR="009E2E36" w:rsidRDefault="009E2E36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6A776" w14:textId="77777777" w:rsidR="009E2E36" w:rsidRDefault="009E2E36" w:rsidP="0052426D">
      <w:pPr>
        <w:spacing w:after="0" w:line="240" w:lineRule="auto"/>
      </w:pPr>
      <w:r>
        <w:separator/>
      </w:r>
    </w:p>
  </w:footnote>
  <w:footnote w:type="continuationSeparator" w:id="0">
    <w:p w14:paraId="4E1A1C1F" w14:textId="77777777" w:rsidR="009E2E36" w:rsidRDefault="009E2E36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016B8"/>
    <w:multiLevelType w:val="hybridMultilevel"/>
    <w:tmpl w:val="A1B6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830B6"/>
    <w:multiLevelType w:val="hybridMultilevel"/>
    <w:tmpl w:val="0650A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851D4"/>
    <w:multiLevelType w:val="multilevel"/>
    <w:tmpl w:val="DF2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048A5"/>
    <w:multiLevelType w:val="multilevel"/>
    <w:tmpl w:val="5196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D261E"/>
    <w:multiLevelType w:val="hybridMultilevel"/>
    <w:tmpl w:val="2410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14083D"/>
    <w:multiLevelType w:val="multilevel"/>
    <w:tmpl w:val="764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C7356"/>
    <w:multiLevelType w:val="multilevel"/>
    <w:tmpl w:val="E93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849F7"/>
    <w:multiLevelType w:val="hybridMultilevel"/>
    <w:tmpl w:val="15CA4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824C4E"/>
    <w:multiLevelType w:val="hybridMultilevel"/>
    <w:tmpl w:val="4810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891BD3"/>
    <w:multiLevelType w:val="hybridMultilevel"/>
    <w:tmpl w:val="3248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2F64FC"/>
    <w:multiLevelType w:val="multilevel"/>
    <w:tmpl w:val="C41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E20B69"/>
    <w:multiLevelType w:val="multilevel"/>
    <w:tmpl w:val="B8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070F3"/>
    <w:multiLevelType w:val="multilevel"/>
    <w:tmpl w:val="F9C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850F7"/>
    <w:multiLevelType w:val="hybridMultilevel"/>
    <w:tmpl w:val="360E4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CB3147"/>
    <w:multiLevelType w:val="multilevel"/>
    <w:tmpl w:val="629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2B1796"/>
    <w:multiLevelType w:val="hybridMultilevel"/>
    <w:tmpl w:val="EB24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141B4"/>
    <w:multiLevelType w:val="hybridMultilevel"/>
    <w:tmpl w:val="AA52A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A52A80"/>
    <w:multiLevelType w:val="hybridMultilevel"/>
    <w:tmpl w:val="32BCE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AB6E51"/>
    <w:multiLevelType w:val="hybridMultilevel"/>
    <w:tmpl w:val="B73E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7"/>
  </w:num>
  <w:num w:numId="4">
    <w:abstractNumId w:val="22"/>
  </w:num>
  <w:num w:numId="5">
    <w:abstractNumId w:val="10"/>
  </w:num>
  <w:num w:numId="6">
    <w:abstractNumId w:val="9"/>
  </w:num>
  <w:num w:numId="7">
    <w:abstractNumId w:val="4"/>
  </w:num>
  <w:num w:numId="8">
    <w:abstractNumId w:val="31"/>
  </w:num>
  <w:num w:numId="9">
    <w:abstractNumId w:val="33"/>
  </w:num>
  <w:num w:numId="10">
    <w:abstractNumId w:val="25"/>
  </w:num>
  <w:num w:numId="11">
    <w:abstractNumId w:val="26"/>
  </w:num>
  <w:num w:numId="12">
    <w:abstractNumId w:val="13"/>
  </w:num>
  <w:num w:numId="13">
    <w:abstractNumId w:val="11"/>
  </w:num>
  <w:num w:numId="14">
    <w:abstractNumId w:val="30"/>
  </w:num>
  <w:num w:numId="15">
    <w:abstractNumId w:val="0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23"/>
  </w:num>
  <w:num w:numId="19">
    <w:abstractNumId w:val="20"/>
  </w:num>
  <w:num w:numId="20">
    <w:abstractNumId w:val="2"/>
  </w:num>
  <w:num w:numId="21">
    <w:abstractNumId w:val="14"/>
  </w:num>
  <w:num w:numId="22">
    <w:abstractNumId w:val="32"/>
  </w:num>
  <w:num w:numId="23">
    <w:abstractNumId w:val="12"/>
  </w:num>
  <w:num w:numId="24">
    <w:abstractNumId w:val="15"/>
  </w:num>
  <w:num w:numId="25">
    <w:abstractNumId w:val="18"/>
  </w:num>
  <w:num w:numId="26">
    <w:abstractNumId w:val="8"/>
  </w:num>
  <w:num w:numId="27">
    <w:abstractNumId w:val="29"/>
  </w:num>
  <w:num w:numId="28">
    <w:abstractNumId w:val="16"/>
  </w:num>
  <w:num w:numId="29">
    <w:abstractNumId w:val="6"/>
  </w:num>
  <w:num w:numId="30">
    <w:abstractNumId w:val="1"/>
  </w:num>
  <w:num w:numId="31">
    <w:abstractNumId w:val="19"/>
  </w:num>
  <w:num w:numId="32">
    <w:abstractNumId w:val="17"/>
  </w:num>
  <w:num w:numId="33">
    <w:abstractNumId w:val="3"/>
  </w:num>
  <w:num w:numId="3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0B26"/>
    <w:rsid w:val="000121FB"/>
    <w:rsid w:val="000122ED"/>
    <w:rsid w:val="0001385B"/>
    <w:rsid w:val="000152B8"/>
    <w:rsid w:val="000206E6"/>
    <w:rsid w:val="000239C2"/>
    <w:rsid w:val="000242D1"/>
    <w:rsid w:val="00027E56"/>
    <w:rsid w:val="00030EB9"/>
    <w:rsid w:val="00031A76"/>
    <w:rsid w:val="000335DF"/>
    <w:rsid w:val="00034DC0"/>
    <w:rsid w:val="000358CF"/>
    <w:rsid w:val="0003768E"/>
    <w:rsid w:val="00037C3D"/>
    <w:rsid w:val="000417CE"/>
    <w:rsid w:val="000453EB"/>
    <w:rsid w:val="00050950"/>
    <w:rsid w:val="00050F6D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2F0D"/>
    <w:rsid w:val="00083628"/>
    <w:rsid w:val="00083E54"/>
    <w:rsid w:val="0008501D"/>
    <w:rsid w:val="00087378"/>
    <w:rsid w:val="00092D32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1FD2"/>
    <w:rsid w:val="000C3249"/>
    <w:rsid w:val="000C3737"/>
    <w:rsid w:val="000C38DA"/>
    <w:rsid w:val="000C3E5D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1DE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4FDC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5684"/>
    <w:rsid w:val="001762F8"/>
    <w:rsid w:val="001769C2"/>
    <w:rsid w:val="00180B00"/>
    <w:rsid w:val="00180E95"/>
    <w:rsid w:val="00181E1E"/>
    <w:rsid w:val="00182B71"/>
    <w:rsid w:val="00182E52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B63B3"/>
    <w:rsid w:val="001C414D"/>
    <w:rsid w:val="001C5663"/>
    <w:rsid w:val="001C5AD7"/>
    <w:rsid w:val="001C6099"/>
    <w:rsid w:val="001C6347"/>
    <w:rsid w:val="001C6640"/>
    <w:rsid w:val="001C74BB"/>
    <w:rsid w:val="001D0184"/>
    <w:rsid w:val="001D18B7"/>
    <w:rsid w:val="001D563A"/>
    <w:rsid w:val="001D5FC0"/>
    <w:rsid w:val="001D68FE"/>
    <w:rsid w:val="001D741E"/>
    <w:rsid w:val="001E1042"/>
    <w:rsid w:val="001E1277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1F715C"/>
    <w:rsid w:val="002007C8"/>
    <w:rsid w:val="002013B2"/>
    <w:rsid w:val="00205A61"/>
    <w:rsid w:val="002068AD"/>
    <w:rsid w:val="0021198E"/>
    <w:rsid w:val="00214283"/>
    <w:rsid w:val="00215782"/>
    <w:rsid w:val="0022218C"/>
    <w:rsid w:val="002228FA"/>
    <w:rsid w:val="00223ACB"/>
    <w:rsid w:val="00223EE6"/>
    <w:rsid w:val="00225AB0"/>
    <w:rsid w:val="00226120"/>
    <w:rsid w:val="0022749E"/>
    <w:rsid w:val="002320DB"/>
    <w:rsid w:val="00235DC8"/>
    <w:rsid w:val="00235F9B"/>
    <w:rsid w:val="0023764C"/>
    <w:rsid w:val="00237A35"/>
    <w:rsid w:val="00240095"/>
    <w:rsid w:val="002413B2"/>
    <w:rsid w:val="0024144B"/>
    <w:rsid w:val="002434A2"/>
    <w:rsid w:val="002449B3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099F"/>
    <w:rsid w:val="002B0B14"/>
    <w:rsid w:val="002B30AC"/>
    <w:rsid w:val="002B677F"/>
    <w:rsid w:val="002B7232"/>
    <w:rsid w:val="002B749C"/>
    <w:rsid w:val="002C0E33"/>
    <w:rsid w:val="002C1067"/>
    <w:rsid w:val="002C405F"/>
    <w:rsid w:val="002C5121"/>
    <w:rsid w:val="002D2436"/>
    <w:rsid w:val="002D2493"/>
    <w:rsid w:val="002D2974"/>
    <w:rsid w:val="002D2A3C"/>
    <w:rsid w:val="002D57C2"/>
    <w:rsid w:val="002E0387"/>
    <w:rsid w:val="002E276E"/>
    <w:rsid w:val="002E3748"/>
    <w:rsid w:val="002E7BAC"/>
    <w:rsid w:val="002F0BAE"/>
    <w:rsid w:val="002F253F"/>
    <w:rsid w:val="002F2575"/>
    <w:rsid w:val="002F2F7D"/>
    <w:rsid w:val="002F3632"/>
    <w:rsid w:val="002F46F4"/>
    <w:rsid w:val="002F682C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15FBF"/>
    <w:rsid w:val="0032162C"/>
    <w:rsid w:val="00327CAB"/>
    <w:rsid w:val="00333EFA"/>
    <w:rsid w:val="00335628"/>
    <w:rsid w:val="00337619"/>
    <w:rsid w:val="003447EE"/>
    <w:rsid w:val="00345F69"/>
    <w:rsid w:val="003502D7"/>
    <w:rsid w:val="003517CD"/>
    <w:rsid w:val="00352067"/>
    <w:rsid w:val="003529D6"/>
    <w:rsid w:val="00353FF2"/>
    <w:rsid w:val="003565AB"/>
    <w:rsid w:val="003578BA"/>
    <w:rsid w:val="00357F3B"/>
    <w:rsid w:val="003622E0"/>
    <w:rsid w:val="00365ABC"/>
    <w:rsid w:val="00366C4D"/>
    <w:rsid w:val="00366F65"/>
    <w:rsid w:val="00370531"/>
    <w:rsid w:val="00370B87"/>
    <w:rsid w:val="00372E27"/>
    <w:rsid w:val="003748E1"/>
    <w:rsid w:val="00375185"/>
    <w:rsid w:val="003759D6"/>
    <w:rsid w:val="00377ABC"/>
    <w:rsid w:val="00380253"/>
    <w:rsid w:val="003806FD"/>
    <w:rsid w:val="00381142"/>
    <w:rsid w:val="0038222B"/>
    <w:rsid w:val="00386CC4"/>
    <w:rsid w:val="0038728F"/>
    <w:rsid w:val="00391CD9"/>
    <w:rsid w:val="00391FF2"/>
    <w:rsid w:val="003947BD"/>
    <w:rsid w:val="00396113"/>
    <w:rsid w:val="0039755B"/>
    <w:rsid w:val="003B0000"/>
    <w:rsid w:val="003B0033"/>
    <w:rsid w:val="003B0D03"/>
    <w:rsid w:val="003B5466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4A10"/>
    <w:rsid w:val="003D6411"/>
    <w:rsid w:val="003D7E40"/>
    <w:rsid w:val="003D7E45"/>
    <w:rsid w:val="003D7EDA"/>
    <w:rsid w:val="003E045D"/>
    <w:rsid w:val="003E1857"/>
    <w:rsid w:val="003E1E90"/>
    <w:rsid w:val="003E24A9"/>
    <w:rsid w:val="003E26DC"/>
    <w:rsid w:val="003E29EB"/>
    <w:rsid w:val="003E37A1"/>
    <w:rsid w:val="003E6508"/>
    <w:rsid w:val="003E7225"/>
    <w:rsid w:val="003F1315"/>
    <w:rsid w:val="003F39D0"/>
    <w:rsid w:val="003F469A"/>
    <w:rsid w:val="003F4B3B"/>
    <w:rsid w:val="003F4B58"/>
    <w:rsid w:val="003F62F3"/>
    <w:rsid w:val="003F65AF"/>
    <w:rsid w:val="003F73FF"/>
    <w:rsid w:val="00402077"/>
    <w:rsid w:val="00402441"/>
    <w:rsid w:val="00402B77"/>
    <w:rsid w:val="00402C68"/>
    <w:rsid w:val="00407DAB"/>
    <w:rsid w:val="00411AC3"/>
    <w:rsid w:val="00412050"/>
    <w:rsid w:val="004126E8"/>
    <w:rsid w:val="00413F91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8B3"/>
    <w:rsid w:val="0044093D"/>
    <w:rsid w:val="00440FB2"/>
    <w:rsid w:val="00441C5E"/>
    <w:rsid w:val="00442581"/>
    <w:rsid w:val="00444461"/>
    <w:rsid w:val="00444821"/>
    <w:rsid w:val="0044522E"/>
    <w:rsid w:val="004461D4"/>
    <w:rsid w:val="00446501"/>
    <w:rsid w:val="0044791C"/>
    <w:rsid w:val="00452AEF"/>
    <w:rsid w:val="00452EB9"/>
    <w:rsid w:val="00457BA8"/>
    <w:rsid w:val="00461874"/>
    <w:rsid w:val="00461FF1"/>
    <w:rsid w:val="0046236D"/>
    <w:rsid w:val="00464AB2"/>
    <w:rsid w:val="004703DC"/>
    <w:rsid w:val="0047136F"/>
    <w:rsid w:val="00472BC2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4C91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26B97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5A4A"/>
    <w:rsid w:val="005564E4"/>
    <w:rsid w:val="005568FF"/>
    <w:rsid w:val="00560541"/>
    <w:rsid w:val="005615FA"/>
    <w:rsid w:val="0056245E"/>
    <w:rsid w:val="005656F7"/>
    <w:rsid w:val="00565D30"/>
    <w:rsid w:val="0056615E"/>
    <w:rsid w:val="0056689E"/>
    <w:rsid w:val="005674D9"/>
    <w:rsid w:val="005724A4"/>
    <w:rsid w:val="00572DD1"/>
    <w:rsid w:val="00574A64"/>
    <w:rsid w:val="00574C00"/>
    <w:rsid w:val="00581121"/>
    <w:rsid w:val="00581F40"/>
    <w:rsid w:val="00584DE7"/>
    <w:rsid w:val="00587252"/>
    <w:rsid w:val="00590579"/>
    <w:rsid w:val="00592952"/>
    <w:rsid w:val="0059356F"/>
    <w:rsid w:val="005935D6"/>
    <w:rsid w:val="005A0510"/>
    <w:rsid w:val="005A0B92"/>
    <w:rsid w:val="005A231F"/>
    <w:rsid w:val="005A3769"/>
    <w:rsid w:val="005A44AA"/>
    <w:rsid w:val="005B36AA"/>
    <w:rsid w:val="005B7FE1"/>
    <w:rsid w:val="005C333A"/>
    <w:rsid w:val="005C333E"/>
    <w:rsid w:val="005C468A"/>
    <w:rsid w:val="005D00FC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5E6B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1BA4"/>
    <w:rsid w:val="006420D6"/>
    <w:rsid w:val="00642E3B"/>
    <w:rsid w:val="00644B50"/>
    <w:rsid w:val="00645334"/>
    <w:rsid w:val="006456FE"/>
    <w:rsid w:val="006477DB"/>
    <w:rsid w:val="00650C7B"/>
    <w:rsid w:val="00651823"/>
    <w:rsid w:val="00651E33"/>
    <w:rsid w:val="00652ACE"/>
    <w:rsid w:val="00653707"/>
    <w:rsid w:val="00657767"/>
    <w:rsid w:val="00660EFB"/>
    <w:rsid w:val="006610B9"/>
    <w:rsid w:val="006610F4"/>
    <w:rsid w:val="00663D3B"/>
    <w:rsid w:val="0066444B"/>
    <w:rsid w:val="0066461C"/>
    <w:rsid w:val="00665490"/>
    <w:rsid w:val="00665BB1"/>
    <w:rsid w:val="00665F0F"/>
    <w:rsid w:val="0066629D"/>
    <w:rsid w:val="00671FF0"/>
    <w:rsid w:val="0067325F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2F38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12A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1D5E"/>
    <w:rsid w:val="006F2545"/>
    <w:rsid w:val="006F257D"/>
    <w:rsid w:val="006F5E50"/>
    <w:rsid w:val="006F61B1"/>
    <w:rsid w:val="00700354"/>
    <w:rsid w:val="00702501"/>
    <w:rsid w:val="0070399E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54"/>
    <w:rsid w:val="00731274"/>
    <w:rsid w:val="00731852"/>
    <w:rsid w:val="00732170"/>
    <w:rsid w:val="00732DED"/>
    <w:rsid w:val="00733C2D"/>
    <w:rsid w:val="00734156"/>
    <w:rsid w:val="0073575A"/>
    <w:rsid w:val="00740838"/>
    <w:rsid w:val="00741202"/>
    <w:rsid w:val="00741AE6"/>
    <w:rsid w:val="00742694"/>
    <w:rsid w:val="00743ED2"/>
    <w:rsid w:val="007461BD"/>
    <w:rsid w:val="00746E81"/>
    <w:rsid w:val="00746F0F"/>
    <w:rsid w:val="00747EF4"/>
    <w:rsid w:val="00747FF5"/>
    <w:rsid w:val="007501C7"/>
    <w:rsid w:val="00751383"/>
    <w:rsid w:val="00752FDA"/>
    <w:rsid w:val="00757DEC"/>
    <w:rsid w:val="00762146"/>
    <w:rsid w:val="007640A2"/>
    <w:rsid w:val="007706DF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1EFA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0C3"/>
    <w:rsid w:val="007C17D0"/>
    <w:rsid w:val="007C2C02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66D"/>
    <w:rsid w:val="00800AB2"/>
    <w:rsid w:val="00800E79"/>
    <w:rsid w:val="00801947"/>
    <w:rsid w:val="00802D53"/>
    <w:rsid w:val="00803C59"/>
    <w:rsid w:val="00810BF1"/>
    <w:rsid w:val="00811F56"/>
    <w:rsid w:val="00813F75"/>
    <w:rsid w:val="00817F5B"/>
    <w:rsid w:val="00824C2D"/>
    <w:rsid w:val="0082504B"/>
    <w:rsid w:val="008252FC"/>
    <w:rsid w:val="0082649E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47BFE"/>
    <w:rsid w:val="00850072"/>
    <w:rsid w:val="00850836"/>
    <w:rsid w:val="00850967"/>
    <w:rsid w:val="0085382F"/>
    <w:rsid w:val="00853CB2"/>
    <w:rsid w:val="0085638C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1222"/>
    <w:rsid w:val="008854BF"/>
    <w:rsid w:val="0088594D"/>
    <w:rsid w:val="0088717A"/>
    <w:rsid w:val="00887A91"/>
    <w:rsid w:val="00887B1D"/>
    <w:rsid w:val="0089080B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547D"/>
    <w:rsid w:val="008E2BC0"/>
    <w:rsid w:val="008E6063"/>
    <w:rsid w:val="008F289A"/>
    <w:rsid w:val="008F4B96"/>
    <w:rsid w:val="008F67E1"/>
    <w:rsid w:val="008F7AEE"/>
    <w:rsid w:val="009003C7"/>
    <w:rsid w:val="00904610"/>
    <w:rsid w:val="009072F8"/>
    <w:rsid w:val="009115D6"/>
    <w:rsid w:val="00912909"/>
    <w:rsid w:val="00912AD1"/>
    <w:rsid w:val="00914068"/>
    <w:rsid w:val="00914373"/>
    <w:rsid w:val="00915785"/>
    <w:rsid w:val="00920A27"/>
    <w:rsid w:val="0092742D"/>
    <w:rsid w:val="00932737"/>
    <w:rsid w:val="00933073"/>
    <w:rsid w:val="00933315"/>
    <w:rsid w:val="0093347F"/>
    <w:rsid w:val="009344AC"/>
    <w:rsid w:val="00935B83"/>
    <w:rsid w:val="009378F2"/>
    <w:rsid w:val="009422CB"/>
    <w:rsid w:val="00943692"/>
    <w:rsid w:val="00946109"/>
    <w:rsid w:val="009462EF"/>
    <w:rsid w:val="0094654D"/>
    <w:rsid w:val="009467E2"/>
    <w:rsid w:val="009472A5"/>
    <w:rsid w:val="009478DC"/>
    <w:rsid w:val="009523E3"/>
    <w:rsid w:val="00952415"/>
    <w:rsid w:val="00952C8A"/>
    <w:rsid w:val="00952D60"/>
    <w:rsid w:val="00953ED3"/>
    <w:rsid w:val="00956205"/>
    <w:rsid w:val="009574D1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779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C7691"/>
    <w:rsid w:val="009D00E2"/>
    <w:rsid w:val="009D3993"/>
    <w:rsid w:val="009D5AA8"/>
    <w:rsid w:val="009D6046"/>
    <w:rsid w:val="009D70DE"/>
    <w:rsid w:val="009E0140"/>
    <w:rsid w:val="009E0545"/>
    <w:rsid w:val="009E11F8"/>
    <w:rsid w:val="009E2E36"/>
    <w:rsid w:val="009E3097"/>
    <w:rsid w:val="009E36A0"/>
    <w:rsid w:val="009E51E1"/>
    <w:rsid w:val="009E6C13"/>
    <w:rsid w:val="009E6E70"/>
    <w:rsid w:val="009F05A9"/>
    <w:rsid w:val="009F1BDB"/>
    <w:rsid w:val="009F6D57"/>
    <w:rsid w:val="00A03454"/>
    <w:rsid w:val="00A0373A"/>
    <w:rsid w:val="00A05C47"/>
    <w:rsid w:val="00A05EBA"/>
    <w:rsid w:val="00A06DAC"/>
    <w:rsid w:val="00A07DD3"/>
    <w:rsid w:val="00A12526"/>
    <w:rsid w:val="00A170A7"/>
    <w:rsid w:val="00A1745C"/>
    <w:rsid w:val="00A17854"/>
    <w:rsid w:val="00A233CA"/>
    <w:rsid w:val="00A25CE4"/>
    <w:rsid w:val="00A262AD"/>
    <w:rsid w:val="00A26386"/>
    <w:rsid w:val="00A26A88"/>
    <w:rsid w:val="00A27D12"/>
    <w:rsid w:val="00A27D51"/>
    <w:rsid w:val="00A33741"/>
    <w:rsid w:val="00A405F1"/>
    <w:rsid w:val="00A41FB0"/>
    <w:rsid w:val="00A432F2"/>
    <w:rsid w:val="00A437E2"/>
    <w:rsid w:val="00A44221"/>
    <w:rsid w:val="00A464C0"/>
    <w:rsid w:val="00A46F49"/>
    <w:rsid w:val="00A47A05"/>
    <w:rsid w:val="00A505D3"/>
    <w:rsid w:val="00A51F4C"/>
    <w:rsid w:val="00A51F6A"/>
    <w:rsid w:val="00A54AF7"/>
    <w:rsid w:val="00A564C8"/>
    <w:rsid w:val="00A63960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8710F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5315"/>
    <w:rsid w:val="00AC6135"/>
    <w:rsid w:val="00AC7A1F"/>
    <w:rsid w:val="00AD0846"/>
    <w:rsid w:val="00AD16BB"/>
    <w:rsid w:val="00AD3637"/>
    <w:rsid w:val="00AD4EBC"/>
    <w:rsid w:val="00AD4FE6"/>
    <w:rsid w:val="00AD7141"/>
    <w:rsid w:val="00AD74D7"/>
    <w:rsid w:val="00AE2541"/>
    <w:rsid w:val="00AE2C84"/>
    <w:rsid w:val="00AE6152"/>
    <w:rsid w:val="00AE73EE"/>
    <w:rsid w:val="00AF0334"/>
    <w:rsid w:val="00AF088B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4F81"/>
    <w:rsid w:val="00B14FA4"/>
    <w:rsid w:val="00B15441"/>
    <w:rsid w:val="00B16E1E"/>
    <w:rsid w:val="00B16F69"/>
    <w:rsid w:val="00B20AC5"/>
    <w:rsid w:val="00B2114C"/>
    <w:rsid w:val="00B24458"/>
    <w:rsid w:val="00B24D6B"/>
    <w:rsid w:val="00B2542C"/>
    <w:rsid w:val="00B25EB3"/>
    <w:rsid w:val="00B26555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380B"/>
    <w:rsid w:val="00B44607"/>
    <w:rsid w:val="00B458C6"/>
    <w:rsid w:val="00B45B9E"/>
    <w:rsid w:val="00B477CE"/>
    <w:rsid w:val="00B53895"/>
    <w:rsid w:val="00B54FBA"/>
    <w:rsid w:val="00B5531A"/>
    <w:rsid w:val="00B55772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77FE1"/>
    <w:rsid w:val="00B81EE7"/>
    <w:rsid w:val="00B821FD"/>
    <w:rsid w:val="00B83B16"/>
    <w:rsid w:val="00B83E89"/>
    <w:rsid w:val="00B847A3"/>
    <w:rsid w:val="00B84EFD"/>
    <w:rsid w:val="00B85480"/>
    <w:rsid w:val="00B870BC"/>
    <w:rsid w:val="00B87897"/>
    <w:rsid w:val="00B91A11"/>
    <w:rsid w:val="00B91A8A"/>
    <w:rsid w:val="00B93C88"/>
    <w:rsid w:val="00B93CE7"/>
    <w:rsid w:val="00B978FA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2613"/>
    <w:rsid w:val="00BB2804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D593C"/>
    <w:rsid w:val="00BD714F"/>
    <w:rsid w:val="00BE0075"/>
    <w:rsid w:val="00BE0A4B"/>
    <w:rsid w:val="00BE1963"/>
    <w:rsid w:val="00BE1D8A"/>
    <w:rsid w:val="00BE3E11"/>
    <w:rsid w:val="00BE5E65"/>
    <w:rsid w:val="00BE66B2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0B8"/>
    <w:rsid w:val="00C141F4"/>
    <w:rsid w:val="00C14FA3"/>
    <w:rsid w:val="00C161B4"/>
    <w:rsid w:val="00C16E59"/>
    <w:rsid w:val="00C2059B"/>
    <w:rsid w:val="00C20ACC"/>
    <w:rsid w:val="00C2116D"/>
    <w:rsid w:val="00C225C0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571A7"/>
    <w:rsid w:val="00C61ED9"/>
    <w:rsid w:val="00C628FE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0CE6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3FC3"/>
    <w:rsid w:val="00CC4CA3"/>
    <w:rsid w:val="00CC5AA2"/>
    <w:rsid w:val="00CC61DB"/>
    <w:rsid w:val="00CD0089"/>
    <w:rsid w:val="00CD1A07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CF3B7B"/>
    <w:rsid w:val="00CF54CC"/>
    <w:rsid w:val="00D00908"/>
    <w:rsid w:val="00D0772A"/>
    <w:rsid w:val="00D07747"/>
    <w:rsid w:val="00D1046B"/>
    <w:rsid w:val="00D1268A"/>
    <w:rsid w:val="00D12BCF"/>
    <w:rsid w:val="00D13734"/>
    <w:rsid w:val="00D15DE6"/>
    <w:rsid w:val="00D161A5"/>
    <w:rsid w:val="00D1685F"/>
    <w:rsid w:val="00D17B00"/>
    <w:rsid w:val="00D21E7F"/>
    <w:rsid w:val="00D22E6C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0A7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87"/>
    <w:rsid w:val="00D663AD"/>
    <w:rsid w:val="00D668C4"/>
    <w:rsid w:val="00D70ECF"/>
    <w:rsid w:val="00D73775"/>
    <w:rsid w:val="00D76B32"/>
    <w:rsid w:val="00D76BA4"/>
    <w:rsid w:val="00D80518"/>
    <w:rsid w:val="00D80CD9"/>
    <w:rsid w:val="00D81455"/>
    <w:rsid w:val="00D8206E"/>
    <w:rsid w:val="00D823B4"/>
    <w:rsid w:val="00D82A06"/>
    <w:rsid w:val="00D84FFE"/>
    <w:rsid w:val="00D85507"/>
    <w:rsid w:val="00D86E1B"/>
    <w:rsid w:val="00D878F9"/>
    <w:rsid w:val="00D87D51"/>
    <w:rsid w:val="00D90AA3"/>
    <w:rsid w:val="00D90F00"/>
    <w:rsid w:val="00D9110B"/>
    <w:rsid w:val="00D91188"/>
    <w:rsid w:val="00D94EFB"/>
    <w:rsid w:val="00D955C7"/>
    <w:rsid w:val="00D96479"/>
    <w:rsid w:val="00D96E90"/>
    <w:rsid w:val="00D973B6"/>
    <w:rsid w:val="00DA0190"/>
    <w:rsid w:val="00DA1775"/>
    <w:rsid w:val="00DA1822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2980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15220"/>
    <w:rsid w:val="00E21335"/>
    <w:rsid w:val="00E21834"/>
    <w:rsid w:val="00E2194B"/>
    <w:rsid w:val="00E21FA5"/>
    <w:rsid w:val="00E2237D"/>
    <w:rsid w:val="00E223F5"/>
    <w:rsid w:val="00E2284B"/>
    <w:rsid w:val="00E22E3E"/>
    <w:rsid w:val="00E265A7"/>
    <w:rsid w:val="00E30BA0"/>
    <w:rsid w:val="00E31607"/>
    <w:rsid w:val="00E321EE"/>
    <w:rsid w:val="00E326F4"/>
    <w:rsid w:val="00E335BC"/>
    <w:rsid w:val="00E35886"/>
    <w:rsid w:val="00E35907"/>
    <w:rsid w:val="00E36E14"/>
    <w:rsid w:val="00E419D0"/>
    <w:rsid w:val="00E432C9"/>
    <w:rsid w:val="00E4420B"/>
    <w:rsid w:val="00E47154"/>
    <w:rsid w:val="00E52FC4"/>
    <w:rsid w:val="00E57F2E"/>
    <w:rsid w:val="00E611EA"/>
    <w:rsid w:val="00E61A0B"/>
    <w:rsid w:val="00E66C7B"/>
    <w:rsid w:val="00E673E7"/>
    <w:rsid w:val="00E71136"/>
    <w:rsid w:val="00E72D60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4F0"/>
    <w:rsid w:val="00E95908"/>
    <w:rsid w:val="00E961F8"/>
    <w:rsid w:val="00EA03D1"/>
    <w:rsid w:val="00EA0C2F"/>
    <w:rsid w:val="00EA21F7"/>
    <w:rsid w:val="00EA36CB"/>
    <w:rsid w:val="00EA52F1"/>
    <w:rsid w:val="00EB06F3"/>
    <w:rsid w:val="00EB1749"/>
    <w:rsid w:val="00EB1939"/>
    <w:rsid w:val="00EB195E"/>
    <w:rsid w:val="00EB1B81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D7E6C"/>
    <w:rsid w:val="00EE02B2"/>
    <w:rsid w:val="00EE542B"/>
    <w:rsid w:val="00EE6635"/>
    <w:rsid w:val="00EE6639"/>
    <w:rsid w:val="00EE67CB"/>
    <w:rsid w:val="00EE6E50"/>
    <w:rsid w:val="00EE7634"/>
    <w:rsid w:val="00EF1FB9"/>
    <w:rsid w:val="00EF4DDB"/>
    <w:rsid w:val="00EF5565"/>
    <w:rsid w:val="00EF560A"/>
    <w:rsid w:val="00F00477"/>
    <w:rsid w:val="00F03F91"/>
    <w:rsid w:val="00F04F30"/>
    <w:rsid w:val="00F053D7"/>
    <w:rsid w:val="00F07507"/>
    <w:rsid w:val="00F075BC"/>
    <w:rsid w:val="00F076C4"/>
    <w:rsid w:val="00F07B93"/>
    <w:rsid w:val="00F1053D"/>
    <w:rsid w:val="00F1072A"/>
    <w:rsid w:val="00F11BE4"/>
    <w:rsid w:val="00F1393E"/>
    <w:rsid w:val="00F13A05"/>
    <w:rsid w:val="00F13F2E"/>
    <w:rsid w:val="00F148AB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399B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2C24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6BE4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EAC"/>
    <w:rsid w:val="00FF549D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AC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3E11"/>
    <w:rPr>
      <w:color w:val="605E5C"/>
      <w:shd w:val="clear" w:color="auto" w:fill="E1DFDD"/>
    </w:rPr>
  </w:style>
  <w:style w:type="character" w:customStyle="1" w:styleId="xng-binding">
    <w:name w:val="x_ng-binding"/>
    <w:basedOn w:val="DefaultParagraphFont"/>
    <w:rsid w:val="00A8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2E99C-5403-454F-B56D-3944DE75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3</cp:revision>
  <cp:lastPrinted>2019-10-01T13:43:00Z</cp:lastPrinted>
  <dcterms:created xsi:type="dcterms:W3CDTF">2021-04-19T16:30:00Z</dcterms:created>
  <dcterms:modified xsi:type="dcterms:W3CDTF">2021-04-19T16:40:00Z</dcterms:modified>
</cp:coreProperties>
</file>