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FBA7F" w14:textId="1DA3196C" w:rsidR="005615FA" w:rsidRPr="00786C4C" w:rsidRDefault="00B738AE">
      <w:pPr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>Immunization</w:t>
      </w:r>
      <w:r w:rsidR="00973F9F" w:rsidRPr="00DA3E63">
        <w:rPr>
          <w:b/>
          <w:sz w:val="28"/>
          <w:szCs w:val="28"/>
          <w:u w:val="single"/>
        </w:rPr>
        <w:t xml:space="preserve"> Test Tool</w:t>
      </w:r>
      <w:r w:rsidR="000E75EF" w:rsidRPr="00DA3E63">
        <w:rPr>
          <w:b/>
          <w:sz w:val="28"/>
          <w:szCs w:val="28"/>
          <w:u w:val="single"/>
        </w:rPr>
        <w:t xml:space="preserve"> </w:t>
      </w:r>
      <w:r w:rsidR="000E75EF" w:rsidRPr="00C0098B">
        <w:rPr>
          <w:b/>
          <w:sz w:val="28"/>
          <w:szCs w:val="28"/>
          <w:u w:val="single"/>
        </w:rPr>
        <w:t xml:space="preserve">Release Notes </w:t>
      </w:r>
      <w:r w:rsidR="000E75EF" w:rsidRPr="00786C4C">
        <w:rPr>
          <w:b/>
          <w:sz w:val="28"/>
          <w:szCs w:val="28"/>
          <w:u w:val="single"/>
        </w:rPr>
        <w:t>for Version 1.</w:t>
      </w:r>
      <w:r w:rsidR="00FC682D" w:rsidRPr="00786C4C">
        <w:rPr>
          <w:b/>
          <w:sz w:val="28"/>
          <w:szCs w:val="28"/>
          <w:u w:val="single"/>
        </w:rPr>
        <w:t>9.</w:t>
      </w:r>
      <w:r w:rsidR="00A85585" w:rsidRPr="00786C4C">
        <w:rPr>
          <w:b/>
          <w:sz w:val="28"/>
          <w:szCs w:val="28"/>
          <w:u w:val="single"/>
        </w:rPr>
        <w:t>1</w:t>
      </w:r>
      <w:r w:rsidR="000F4ABD" w:rsidRPr="00786C4C">
        <w:rPr>
          <w:b/>
          <w:sz w:val="28"/>
          <w:szCs w:val="28"/>
          <w:u w:val="single"/>
        </w:rPr>
        <w:t xml:space="preserve"> </w:t>
      </w:r>
      <w:r w:rsidR="003F62F3" w:rsidRPr="00786C4C">
        <w:rPr>
          <w:b/>
          <w:sz w:val="28"/>
          <w:szCs w:val="28"/>
          <w:u w:val="single"/>
        </w:rPr>
        <w:t xml:space="preserve">  </w:t>
      </w:r>
      <w:r w:rsidR="00786C4C" w:rsidRPr="00786C4C">
        <w:rPr>
          <w:b/>
          <w:sz w:val="28"/>
          <w:szCs w:val="28"/>
          <w:u w:val="single"/>
        </w:rPr>
        <w:t>September 19</w:t>
      </w:r>
      <w:r w:rsidR="006E13DB" w:rsidRPr="00786C4C">
        <w:rPr>
          <w:b/>
          <w:sz w:val="28"/>
          <w:szCs w:val="28"/>
          <w:u w:val="single"/>
        </w:rPr>
        <w:t>,</w:t>
      </w:r>
      <w:r w:rsidR="000F4ABD" w:rsidRPr="00786C4C">
        <w:rPr>
          <w:b/>
          <w:sz w:val="28"/>
          <w:szCs w:val="28"/>
          <w:u w:val="single"/>
        </w:rPr>
        <w:t xml:space="preserve"> </w:t>
      </w:r>
      <w:r w:rsidR="00002468" w:rsidRPr="00786C4C">
        <w:rPr>
          <w:b/>
          <w:sz w:val="28"/>
          <w:szCs w:val="28"/>
          <w:u w:val="single"/>
        </w:rPr>
        <w:t>20</w:t>
      </w:r>
      <w:r w:rsidR="00504122" w:rsidRPr="00786C4C">
        <w:rPr>
          <w:b/>
          <w:sz w:val="28"/>
          <w:szCs w:val="28"/>
          <w:u w:val="single"/>
        </w:rPr>
        <w:t>18</w:t>
      </w:r>
    </w:p>
    <w:p w14:paraId="50A262F7" w14:textId="25F561AA" w:rsidR="00412050" w:rsidRPr="00CD7F5B" w:rsidRDefault="0041205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Data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4315"/>
        <w:gridCol w:w="4410"/>
        <w:gridCol w:w="4320"/>
      </w:tblGrid>
      <w:tr w:rsidR="00651823" w:rsidRPr="00651823" w14:paraId="5D3FA680" w14:textId="77777777" w:rsidTr="00880FA2">
        <w:trPr>
          <w:tblHeader/>
        </w:trPr>
        <w:tc>
          <w:tcPr>
            <w:tcW w:w="4315" w:type="dxa"/>
          </w:tcPr>
          <w:p w14:paraId="00BB8CDA" w14:textId="37C44434" w:rsidR="00412050" w:rsidRPr="00651823" w:rsidRDefault="00412050" w:rsidP="009E6C13">
            <w:pPr>
              <w:rPr>
                <w:b/>
              </w:rPr>
            </w:pPr>
            <w:bookmarkStart w:id="0" w:name="_Hlk524614378"/>
            <w:bookmarkStart w:id="1" w:name="_Hlk524097743"/>
            <w:bookmarkStart w:id="2" w:name="_Hlk524100273"/>
            <w:bookmarkStart w:id="3" w:name="_Hlk524100650"/>
            <w:bookmarkStart w:id="4" w:name="_Hlk518032442"/>
            <w:bookmarkStart w:id="5" w:name="_Hlk515969718"/>
            <w:bookmarkStart w:id="6" w:name="_Hlk513031943"/>
            <w:r w:rsidRPr="00651823">
              <w:rPr>
                <w:b/>
              </w:rPr>
              <w:t>Test Case</w:t>
            </w:r>
            <w:r w:rsidR="001C414D" w:rsidRPr="00651823">
              <w:rPr>
                <w:b/>
              </w:rPr>
              <w:t xml:space="preserve"> / Message Profile</w:t>
            </w:r>
          </w:p>
        </w:tc>
        <w:tc>
          <w:tcPr>
            <w:tcW w:w="4410" w:type="dxa"/>
          </w:tcPr>
          <w:p w14:paraId="361748FC" w14:textId="398CBE2C" w:rsidR="00412050" w:rsidRPr="00651823" w:rsidRDefault="00412050" w:rsidP="009E6C13">
            <w:pPr>
              <w:rPr>
                <w:b/>
              </w:rPr>
            </w:pPr>
            <w:r w:rsidRPr="00651823">
              <w:rPr>
                <w:b/>
              </w:rPr>
              <w:t>Issue</w:t>
            </w:r>
          </w:p>
        </w:tc>
        <w:tc>
          <w:tcPr>
            <w:tcW w:w="4320" w:type="dxa"/>
          </w:tcPr>
          <w:p w14:paraId="3657B175" w14:textId="37209A88" w:rsidR="00412050" w:rsidRPr="00B93C88" w:rsidRDefault="00412050" w:rsidP="009E6C13">
            <w:pPr>
              <w:rPr>
                <w:b/>
              </w:rPr>
            </w:pPr>
            <w:r w:rsidRPr="00B93C88">
              <w:rPr>
                <w:b/>
              </w:rPr>
              <w:t>Resolution</w:t>
            </w:r>
          </w:p>
        </w:tc>
      </w:tr>
      <w:bookmarkEnd w:id="0"/>
      <w:tr w:rsidR="00196D93" w:rsidRPr="00651823" w14:paraId="7F7CE3EE" w14:textId="77777777" w:rsidTr="006A3507">
        <w:tc>
          <w:tcPr>
            <w:tcW w:w="43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A3AD" w14:textId="71DC4FD6" w:rsidR="00196D93" w:rsidRPr="00EC2D81" w:rsidRDefault="00196D93" w:rsidP="006A3507">
            <w:pPr>
              <w:pStyle w:val="PlainText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C2D81">
              <w:rPr>
                <w:rFonts w:asciiTheme="minorHAnsi" w:eastAsia="Times New Roman" w:hAnsiTheme="minorHAnsi"/>
                <w:sz w:val="22"/>
                <w:szCs w:val="22"/>
              </w:rPr>
              <w:t>For Z22, Z32, and Z42 messages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F84A" w14:textId="7BD3912D" w:rsidR="00196D93" w:rsidRPr="00EC2D81" w:rsidRDefault="00196D93" w:rsidP="006A3507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EC2D81">
              <w:rPr>
                <w:rFonts w:cs="Calibri"/>
                <w:color w:val="000000"/>
              </w:rPr>
              <w:t xml:space="preserve">Per the CDC, the </w:t>
            </w:r>
            <w:r w:rsidRPr="00EC2D81">
              <w:rPr>
                <w:b/>
                <w:color w:val="000000"/>
                <w:shd w:val="clear" w:color="auto" w:fill="FFFFFF"/>
              </w:rPr>
              <w:t>DTaP (Diphtheria, Tetanus, Pertussis) Vaccine VIS</w:t>
            </w:r>
            <w:r w:rsidRPr="00EC2D81">
              <w:rPr>
                <w:color w:val="000000"/>
                <w:shd w:val="clear" w:color="auto" w:fill="FFFFFF"/>
              </w:rPr>
              <w:t xml:space="preserve"> has been changed to </w:t>
            </w:r>
            <w:r w:rsidRPr="00EC2D81">
              <w:rPr>
                <w:b/>
                <w:color w:val="000000"/>
                <w:shd w:val="clear" w:color="auto" w:fill="FFFFFF"/>
              </w:rPr>
              <w:t>253088</w:t>
            </w:r>
            <w:bookmarkStart w:id="7" w:name="_GoBack"/>
            <w:bookmarkEnd w:id="7"/>
            <w:r w:rsidRPr="00EC2D81">
              <w:rPr>
                <w:b/>
                <w:color w:val="000000"/>
                <w:shd w:val="clear" w:color="auto" w:fill="FFFFFF"/>
              </w:rPr>
              <w:t>698300003511180824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3991A" w14:textId="77777777" w:rsidR="00196D93" w:rsidRPr="00B93C88" w:rsidRDefault="00196D93" w:rsidP="00196D93">
            <w:r w:rsidRPr="00B93C88">
              <w:t xml:space="preserve">Update has been made to the </w:t>
            </w:r>
            <w:bookmarkStart w:id="8" w:name="_Hlk506466805"/>
            <w:proofErr w:type="spellStart"/>
            <w:r w:rsidRPr="00B93C88">
              <w:rPr>
                <w:rFonts w:cs="Helvetica"/>
                <w:b/>
                <w:shd w:val="clear" w:color="auto" w:fill="FFFFFF"/>
              </w:rPr>
              <w:t>PHVS_VISBarcodes_IIS</w:t>
            </w:r>
            <w:proofErr w:type="spellEnd"/>
            <w:r w:rsidRPr="00B93C88">
              <w:rPr>
                <w:rFonts w:cs="Helvetica"/>
                <w:shd w:val="clear" w:color="auto" w:fill="FFFFFF"/>
              </w:rPr>
              <w:t xml:space="preserve"> </w:t>
            </w:r>
            <w:r w:rsidRPr="00B93C88">
              <w:rPr>
                <w:b/>
                <w:bCs/>
              </w:rPr>
              <w:t>Value Set</w:t>
            </w:r>
            <w:r w:rsidRPr="00B93C88">
              <w:t xml:space="preserve"> </w:t>
            </w:r>
            <w:bookmarkEnd w:id="8"/>
            <w:r w:rsidRPr="00B93C88">
              <w:t>in the Immunization Test Suite; added:</w:t>
            </w:r>
          </w:p>
          <w:p w14:paraId="33D55170" w14:textId="3613D095" w:rsidR="00196D93" w:rsidRPr="00B93C88" w:rsidRDefault="00196D93" w:rsidP="00892436">
            <w:pPr>
              <w:pStyle w:val="ListParagraph"/>
              <w:numPr>
                <w:ilvl w:val="0"/>
                <w:numId w:val="1"/>
              </w:numPr>
            </w:pPr>
            <w:r w:rsidRPr="00B93C88">
              <w:rPr>
                <w:b/>
              </w:rPr>
              <w:t>Description</w:t>
            </w:r>
            <w:r w:rsidRPr="00B93C88">
              <w:t xml:space="preserve">: </w:t>
            </w:r>
            <w:r w:rsidRPr="00B93C88">
              <w:rPr>
                <w:shd w:val="clear" w:color="auto" w:fill="FFFFFF"/>
              </w:rPr>
              <w:t>DTaP (Diphtheria, Tetanus, Pertussis) Vaccine</w:t>
            </w:r>
          </w:p>
          <w:p w14:paraId="0E6623ED" w14:textId="7A564288" w:rsidR="00196D93" w:rsidRPr="00B93C88" w:rsidRDefault="00196D93" w:rsidP="00892436">
            <w:pPr>
              <w:pStyle w:val="ListParagraph"/>
              <w:numPr>
                <w:ilvl w:val="0"/>
                <w:numId w:val="1"/>
              </w:numPr>
            </w:pPr>
            <w:r w:rsidRPr="00B93C88">
              <w:rPr>
                <w:rFonts w:cs="Arial"/>
                <w:b/>
                <w:bCs/>
              </w:rPr>
              <w:t>VIS Code</w:t>
            </w:r>
            <w:r w:rsidRPr="00B93C88">
              <w:rPr>
                <w:rFonts w:cs="Arial"/>
                <w:bCs/>
              </w:rPr>
              <w:t xml:space="preserve">: </w:t>
            </w:r>
            <w:r w:rsidRPr="00B93C88">
              <w:rPr>
                <w:shd w:val="clear" w:color="auto" w:fill="FFFFFF"/>
              </w:rPr>
              <w:t>253088698300003511180824</w:t>
            </w:r>
          </w:p>
        </w:tc>
      </w:tr>
      <w:tr w:rsidR="00196D93" w:rsidRPr="00651823" w14:paraId="533B5870" w14:textId="77777777" w:rsidTr="006A3507">
        <w:tc>
          <w:tcPr>
            <w:tcW w:w="43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42B4" w14:textId="0A81B931" w:rsidR="00196D93" w:rsidRPr="00EC2D81" w:rsidRDefault="00196D93" w:rsidP="00196D93">
            <w:pPr>
              <w:pStyle w:val="PlainText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C2D81">
              <w:rPr>
                <w:rFonts w:asciiTheme="minorHAnsi" w:eastAsia="Times New Roman" w:hAnsiTheme="minorHAnsi"/>
                <w:sz w:val="22"/>
                <w:szCs w:val="22"/>
              </w:rPr>
              <w:t>For Z22, Z32, and Z42 messages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EBBA" w14:textId="2846CE1F" w:rsidR="00196D93" w:rsidRPr="00EC2D81" w:rsidRDefault="00196D93" w:rsidP="00196D93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EC2D81">
              <w:rPr>
                <w:rFonts w:cs="Calibri"/>
                <w:color w:val="000000"/>
              </w:rPr>
              <w:t xml:space="preserve">Per the CDC, the </w:t>
            </w:r>
            <w:r w:rsidRPr="00EC2D81">
              <w:rPr>
                <w:b/>
                <w:color w:val="000000"/>
                <w:shd w:val="clear" w:color="auto" w:fill="FFFFFF"/>
              </w:rPr>
              <w:t>Meningococcal ACWY Vaccines VIS</w:t>
            </w:r>
            <w:r w:rsidRPr="00EC2D81">
              <w:rPr>
                <w:color w:val="000000"/>
                <w:shd w:val="clear" w:color="auto" w:fill="F9F9F9"/>
              </w:rPr>
              <w:t xml:space="preserve"> </w:t>
            </w:r>
            <w:r w:rsidRPr="00EC2D81">
              <w:rPr>
                <w:color w:val="000000"/>
                <w:shd w:val="clear" w:color="auto" w:fill="FFFFFF"/>
              </w:rPr>
              <w:t xml:space="preserve">has been changed to </w:t>
            </w:r>
            <w:r w:rsidRPr="00EC2D81">
              <w:rPr>
                <w:b/>
                <w:color w:val="000000"/>
                <w:shd w:val="clear" w:color="auto" w:fill="FFFFFF"/>
              </w:rPr>
              <w:t>253088698300014111180824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110BC" w14:textId="77777777" w:rsidR="00196D93" w:rsidRPr="00B93C88" w:rsidRDefault="00196D93" w:rsidP="00196D93">
            <w:r w:rsidRPr="00B93C88">
              <w:t xml:space="preserve">Update has been made to the </w:t>
            </w:r>
            <w:proofErr w:type="spellStart"/>
            <w:r w:rsidRPr="00B93C88">
              <w:rPr>
                <w:rFonts w:cs="Helvetica"/>
                <w:b/>
                <w:shd w:val="clear" w:color="auto" w:fill="FFFFFF"/>
              </w:rPr>
              <w:t>PHVS_VISBarcodes_IIS</w:t>
            </w:r>
            <w:proofErr w:type="spellEnd"/>
            <w:r w:rsidRPr="00B93C88">
              <w:rPr>
                <w:rFonts w:cs="Helvetica"/>
                <w:shd w:val="clear" w:color="auto" w:fill="FFFFFF"/>
              </w:rPr>
              <w:t xml:space="preserve"> </w:t>
            </w:r>
            <w:r w:rsidRPr="00B93C88">
              <w:rPr>
                <w:b/>
                <w:bCs/>
              </w:rPr>
              <w:t>Value Set</w:t>
            </w:r>
            <w:r w:rsidRPr="00B93C88">
              <w:t xml:space="preserve"> in the Immunization Test Suite; added:</w:t>
            </w:r>
          </w:p>
          <w:p w14:paraId="100BE892" w14:textId="6D546837" w:rsidR="00196D93" w:rsidRPr="00B93C88" w:rsidRDefault="00196D93" w:rsidP="00892436">
            <w:pPr>
              <w:pStyle w:val="ListParagraph"/>
              <w:numPr>
                <w:ilvl w:val="0"/>
                <w:numId w:val="1"/>
              </w:numPr>
            </w:pPr>
            <w:r w:rsidRPr="00B93C88">
              <w:rPr>
                <w:b/>
              </w:rPr>
              <w:t>Description</w:t>
            </w:r>
            <w:r w:rsidRPr="00B93C88">
              <w:t xml:space="preserve">: </w:t>
            </w:r>
            <w:r w:rsidRPr="00B93C88">
              <w:rPr>
                <w:shd w:val="clear" w:color="auto" w:fill="FFFFFF"/>
              </w:rPr>
              <w:t>Meningococcal ACWY Vaccines</w:t>
            </w:r>
          </w:p>
          <w:p w14:paraId="64740D9E" w14:textId="5253002C" w:rsidR="00196D93" w:rsidRPr="00B93C88" w:rsidRDefault="00196D93" w:rsidP="00892436">
            <w:pPr>
              <w:pStyle w:val="ListParagraph"/>
              <w:numPr>
                <w:ilvl w:val="0"/>
                <w:numId w:val="1"/>
              </w:numPr>
            </w:pPr>
            <w:r w:rsidRPr="00B93C88">
              <w:rPr>
                <w:rFonts w:cs="Arial"/>
                <w:b/>
                <w:bCs/>
              </w:rPr>
              <w:t>VIS Code</w:t>
            </w:r>
            <w:r w:rsidRPr="00B93C88">
              <w:rPr>
                <w:rFonts w:cs="Arial"/>
                <w:bCs/>
              </w:rPr>
              <w:t xml:space="preserve">: </w:t>
            </w:r>
            <w:r w:rsidRPr="00B93C88">
              <w:rPr>
                <w:shd w:val="clear" w:color="auto" w:fill="FFFFFF"/>
              </w:rPr>
              <w:t>253088698300014111180824</w:t>
            </w:r>
          </w:p>
        </w:tc>
      </w:tr>
      <w:bookmarkEnd w:id="1"/>
      <w:tr w:rsidR="00196D93" w:rsidRPr="00651823" w14:paraId="208E045C" w14:textId="77777777" w:rsidTr="006A3507">
        <w:tc>
          <w:tcPr>
            <w:tcW w:w="43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B8B4" w14:textId="77777777" w:rsidR="00196D93" w:rsidRPr="00EC2D81" w:rsidRDefault="00196D93" w:rsidP="00196D93">
            <w:pPr>
              <w:pStyle w:val="PlainText"/>
              <w:rPr>
                <w:rStyle w:val="indented"/>
                <w:rFonts w:asciiTheme="minorHAnsi" w:hAnsiTheme="minorHAnsi"/>
                <w:sz w:val="22"/>
                <w:szCs w:val="22"/>
              </w:rPr>
            </w:pPr>
            <w:r w:rsidRPr="00EC2D81">
              <w:rPr>
                <w:rStyle w:val="indented"/>
                <w:rFonts w:asciiTheme="minorHAnsi" w:hAnsiTheme="minorHAnsi"/>
                <w:sz w:val="22"/>
                <w:szCs w:val="22"/>
              </w:rPr>
              <w:t>Administration Group</w:t>
            </w:r>
          </w:p>
          <w:p w14:paraId="1E59D20B" w14:textId="77777777" w:rsidR="00196D93" w:rsidRPr="00EC2D81" w:rsidRDefault="00196D93" w:rsidP="00196D93">
            <w:pPr>
              <w:pStyle w:val="PlainText"/>
              <w:rPr>
                <w:rStyle w:val="indented"/>
                <w:rFonts w:asciiTheme="minorHAnsi" w:hAnsiTheme="minorHAnsi"/>
                <w:sz w:val="22"/>
                <w:szCs w:val="22"/>
              </w:rPr>
            </w:pPr>
          </w:p>
          <w:p w14:paraId="3F41B6B6" w14:textId="77777777" w:rsidR="00EC2D81" w:rsidRPr="00EC2D81" w:rsidRDefault="00196D93" w:rsidP="00196D93">
            <w:pPr>
              <w:pStyle w:val="PlainText"/>
              <w:rPr>
                <w:rStyle w:val="ng-binding"/>
                <w:rFonts w:asciiTheme="minorHAnsi" w:hAnsiTheme="minorHAnsi"/>
                <w:sz w:val="22"/>
                <w:szCs w:val="22"/>
              </w:rPr>
            </w:pPr>
            <w:r w:rsidRPr="00EC2D81">
              <w:rPr>
                <w:rStyle w:val="indented"/>
                <w:rFonts w:asciiTheme="minorHAnsi" w:hAnsiTheme="minorHAnsi"/>
                <w:sz w:val="22"/>
                <w:szCs w:val="22"/>
              </w:rPr>
              <w:t xml:space="preserve">Test Case: </w:t>
            </w:r>
            <w:r w:rsidR="00EC2D81" w:rsidRPr="00EC2D81">
              <w:rPr>
                <w:rStyle w:val="ng-binding"/>
                <w:rFonts w:asciiTheme="minorHAnsi" w:hAnsiTheme="minorHAnsi"/>
                <w:sz w:val="22"/>
                <w:szCs w:val="22"/>
              </w:rPr>
              <w:t>IZ-AD-1_Admin_Child</w:t>
            </w:r>
          </w:p>
          <w:p w14:paraId="6100F1DD" w14:textId="53704894" w:rsidR="00196D93" w:rsidRPr="00EC2D81" w:rsidRDefault="00196D93" w:rsidP="00196D93">
            <w:pPr>
              <w:pStyle w:val="PlainText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C2D81">
              <w:rPr>
                <w:rStyle w:val="indented"/>
                <w:rFonts w:asciiTheme="minorHAnsi" w:hAnsiTheme="minorHAnsi"/>
                <w:sz w:val="22"/>
                <w:szCs w:val="22"/>
              </w:rPr>
              <w:t xml:space="preserve">Test Step: </w:t>
            </w:r>
            <w:r w:rsidR="00EC2D81" w:rsidRPr="00EC2D81">
              <w:rPr>
                <w:rStyle w:val="ng-binding"/>
                <w:rFonts w:asciiTheme="minorHAnsi" w:hAnsiTheme="minorHAnsi"/>
                <w:sz w:val="22"/>
                <w:szCs w:val="22"/>
              </w:rPr>
              <w:t>IZ-AD-1.1_Send_V04_Z22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BA258" w14:textId="2D0D8C56" w:rsidR="00196D93" w:rsidRPr="00EC2D81" w:rsidRDefault="00196D93" w:rsidP="00196D93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EC2D81">
              <w:rPr>
                <w:rFonts w:eastAsia="Times New Roman"/>
              </w:rPr>
              <w:t xml:space="preserve">Per the CDC, the VIS code for </w:t>
            </w:r>
            <w:r w:rsidRPr="00EC2D81">
              <w:rPr>
                <w:b/>
                <w:color w:val="000000"/>
                <w:shd w:val="clear" w:color="auto" w:fill="FFFFFF"/>
              </w:rPr>
              <w:t>DTaP (Diphtheria, Tetanus, Pertussis) Vaccine</w:t>
            </w:r>
            <w:r w:rsidRPr="00EC2D81">
              <w:rPr>
                <w:color w:val="000000"/>
                <w:shd w:val="clear" w:color="auto" w:fill="FFFFFF"/>
              </w:rPr>
              <w:t xml:space="preserve"> </w:t>
            </w:r>
            <w:r w:rsidRPr="00EC2D81">
              <w:rPr>
                <w:rFonts w:cs="Arial"/>
                <w:bCs/>
              </w:rPr>
              <w:t xml:space="preserve">has been </w:t>
            </w:r>
            <w:r w:rsidRPr="00EC2D81">
              <w:rPr>
                <w:color w:val="000000"/>
                <w:shd w:val="clear" w:color="auto" w:fill="FFFFFF"/>
              </w:rPr>
              <w:t xml:space="preserve">changed to </w:t>
            </w:r>
            <w:r w:rsidRPr="00EC2D81">
              <w:rPr>
                <w:b/>
                <w:color w:val="000000"/>
                <w:shd w:val="clear" w:color="auto" w:fill="FFFFFF"/>
              </w:rPr>
              <w:t>253088698300003511180824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FFBDB" w14:textId="2D0F3346" w:rsidR="00196D93" w:rsidRPr="00B93C88" w:rsidRDefault="00196D93" w:rsidP="00196D93">
            <w:r w:rsidRPr="00B93C88">
              <w:rPr>
                <w:rFonts w:eastAsia="Times New Roman"/>
              </w:rPr>
              <w:t xml:space="preserve">VIS code </w:t>
            </w:r>
            <w:r w:rsidR="00EC2D81" w:rsidRPr="00B93C88">
              <w:t xml:space="preserve">253088698300003511070517 </w:t>
            </w:r>
            <w:r w:rsidRPr="00B93C88">
              <w:t>has been</w:t>
            </w:r>
            <w:r w:rsidRPr="00B93C88">
              <w:rPr>
                <w:rFonts w:eastAsia="Times New Roman"/>
              </w:rPr>
              <w:t xml:space="preserve"> replaced with VIS code </w:t>
            </w:r>
            <w:r w:rsidRPr="00B93C88">
              <w:rPr>
                <w:b/>
                <w:shd w:val="clear" w:color="auto" w:fill="FFFFFF"/>
              </w:rPr>
              <w:t>253088698300003511180824</w:t>
            </w:r>
            <w:r w:rsidRPr="00B93C88">
              <w:rPr>
                <w:rFonts w:eastAsia="Times New Roman"/>
              </w:rPr>
              <w:t xml:space="preserve"> for the </w:t>
            </w:r>
            <w:r w:rsidRPr="00B93C88">
              <w:rPr>
                <w:b/>
                <w:shd w:val="clear" w:color="auto" w:fill="FFFFFF"/>
              </w:rPr>
              <w:t xml:space="preserve">DTaP (Diphtheria, Tetanus, Pertussis) </w:t>
            </w:r>
            <w:r w:rsidRPr="00B93C88">
              <w:rPr>
                <w:rFonts w:eastAsia="Times New Roman"/>
              </w:rPr>
              <w:t xml:space="preserve">vaccine in the </w:t>
            </w:r>
            <w:r w:rsidRPr="00B93C88">
              <w:rPr>
                <w:rFonts w:eastAsia="Times New Roman"/>
                <w:b/>
              </w:rPr>
              <w:t>VXU Example Message</w:t>
            </w:r>
          </w:p>
        </w:tc>
      </w:tr>
      <w:tr w:rsidR="00EC2D81" w:rsidRPr="00651823" w14:paraId="57AE11BC" w14:textId="77777777" w:rsidTr="00671FA0">
        <w:tc>
          <w:tcPr>
            <w:tcW w:w="43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86933" w14:textId="77777777" w:rsidR="00EC2D81" w:rsidRPr="00EC2D81" w:rsidRDefault="00EC2D81" w:rsidP="00671FA0">
            <w:pPr>
              <w:pStyle w:val="PlainText"/>
              <w:rPr>
                <w:rStyle w:val="indented"/>
                <w:rFonts w:asciiTheme="minorHAnsi" w:hAnsiTheme="minorHAnsi"/>
                <w:sz w:val="22"/>
                <w:szCs w:val="22"/>
              </w:rPr>
            </w:pPr>
            <w:r w:rsidRPr="00EC2D81">
              <w:rPr>
                <w:rStyle w:val="indented"/>
                <w:rFonts w:asciiTheme="minorHAnsi" w:hAnsiTheme="minorHAnsi"/>
                <w:sz w:val="22"/>
                <w:szCs w:val="22"/>
              </w:rPr>
              <w:t>Administration Group</w:t>
            </w:r>
          </w:p>
          <w:p w14:paraId="0208A0BF" w14:textId="77777777" w:rsidR="00EC2D81" w:rsidRPr="00EC2D81" w:rsidRDefault="00EC2D81" w:rsidP="00671FA0">
            <w:pPr>
              <w:pStyle w:val="PlainText"/>
              <w:rPr>
                <w:rStyle w:val="indented"/>
                <w:rFonts w:asciiTheme="minorHAnsi" w:hAnsiTheme="minorHAnsi"/>
                <w:sz w:val="22"/>
                <w:szCs w:val="22"/>
              </w:rPr>
            </w:pPr>
          </w:p>
          <w:p w14:paraId="200B8359" w14:textId="68A44D79" w:rsidR="00EC2D81" w:rsidRPr="00EC2D81" w:rsidRDefault="00EC2D81" w:rsidP="00671FA0">
            <w:pPr>
              <w:pStyle w:val="PlainText"/>
              <w:rPr>
                <w:rStyle w:val="ng-binding"/>
                <w:rFonts w:asciiTheme="minorHAnsi" w:hAnsiTheme="minorHAnsi"/>
                <w:sz w:val="22"/>
                <w:szCs w:val="22"/>
              </w:rPr>
            </w:pPr>
            <w:r w:rsidRPr="00EC2D81">
              <w:rPr>
                <w:rStyle w:val="indented"/>
                <w:rFonts w:asciiTheme="minorHAnsi" w:hAnsiTheme="minorHAnsi"/>
                <w:sz w:val="22"/>
                <w:szCs w:val="22"/>
              </w:rPr>
              <w:t xml:space="preserve">Test Case: </w:t>
            </w:r>
            <w:r w:rsidRPr="00EC2D81">
              <w:rPr>
                <w:rStyle w:val="ng-binding"/>
                <w:rFonts w:asciiTheme="minorHAnsi" w:hAnsiTheme="minorHAnsi"/>
                <w:sz w:val="22"/>
                <w:szCs w:val="22"/>
              </w:rPr>
              <w:t>IZ-AD-9_Admin_IIS-2Warnings</w:t>
            </w:r>
          </w:p>
          <w:p w14:paraId="74BABD81" w14:textId="67362C80" w:rsidR="00EC2D81" w:rsidRPr="00EC2D81" w:rsidRDefault="00EC2D81" w:rsidP="00671FA0">
            <w:pPr>
              <w:pStyle w:val="PlainText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C2D81">
              <w:rPr>
                <w:rStyle w:val="indented"/>
                <w:rFonts w:asciiTheme="minorHAnsi" w:hAnsiTheme="minorHAnsi"/>
                <w:sz w:val="22"/>
                <w:szCs w:val="22"/>
              </w:rPr>
              <w:t xml:space="preserve">Test Step: </w:t>
            </w:r>
            <w:r w:rsidRPr="00EC2D81">
              <w:rPr>
                <w:rStyle w:val="ng-binding"/>
                <w:rFonts w:asciiTheme="minorHAnsi" w:hAnsiTheme="minorHAnsi"/>
                <w:sz w:val="22"/>
                <w:szCs w:val="22"/>
              </w:rPr>
              <w:t>IZ-AD-9.1_Send_V04_Z22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4FC58" w14:textId="77777777" w:rsidR="00EC2D81" w:rsidRPr="00EC2D81" w:rsidRDefault="00EC2D81" w:rsidP="00671FA0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EC2D81">
              <w:rPr>
                <w:rFonts w:eastAsia="Times New Roman"/>
              </w:rPr>
              <w:t xml:space="preserve">Per the CDC, the VIS code for </w:t>
            </w:r>
            <w:r w:rsidRPr="00EC2D81">
              <w:rPr>
                <w:b/>
                <w:color w:val="000000"/>
                <w:shd w:val="clear" w:color="auto" w:fill="FFFFFF"/>
              </w:rPr>
              <w:t>DTaP (Diphtheria, Tetanus, Pertussis) Vaccine</w:t>
            </w:r>
            <w:r w:rsidRPr="00EC2D81">
              <w:rPr>
                <w:color w:val="000000"/>
                <w:shd w:val="clear" w:color="auto" w:fill="FFFFFF"/>
              </w:rPr>
              <w:t xml:space="preserve"> </w:t>
            </w:r>
            <w:r w:rsidRPr="00EC2D81">
              <w:rPr>
                <w:rFonts w:cs="Arial"/>
                <w:bCs/>
              </w:rPr>
              <w:t xml:space="preserve">has been </w:t>
            </w:r>
            <w:r w:rsidRPr="00EC2D81">
              <w:rPr>
                <w:color w:val="000000"/>
                <w:shd w:val="clear" w:color="auto" w:fill="FFFFFF"/>
              </w:rPr>
              <w:t xml:space="preserve">changed to </w:t>
            </w:r>
            <w:r w:rsidRPr="00EC2D81">
              <w:rPr>
                <w:b/>
                <w:color w:val="000000"/>
                <w:shd w:val="clear" w:color="auto" w:fill="FFFFFF"/>
              </w:rPr>
              <w:t>253088698300003511180824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86D2" w14:textId="61591162" w:rsidR="00EC2D81" w:rsidRPr="00B93C88" w:rsidRDefault="00EC2D81" w:rsidP="00671FA0">
            <w:r w:rsidRPr="00B93C88">
              <w:rPr>
                <w:rFonts w:eastAsia="Times New Roman"/>
              </w:rPr>
              <w:t xml:space="preserve">VIS code </w:t>
            </w:r>
            <w:r w:rsidRPr="00B93C88">
              <w:t>253088698300003511070517 has been</w:t>
            </w:r>
            <w:r w:rsidRPr="00B93C88">
              <w:rPr>
                <w:rFonts w:eastAsia="Times New Roman"/>
              </w:rPr>
              <w:t xml:space="preserve"> replaced with VIS code </w:t>
            </w:r>
            <w:r w:rsidRPr="00B93C88">
              <w:rPr>
                <w:b/>
                <w:shd w:val="clear" w:color="auto" w:fill="FFFFFF"/>
              </w:rPr>
              <w:t>253088698300003511180824</w:t>
            </w:r>
            <w:r w:rsidRPr="00B93C88">
              <w:rPr>
                <w:rFonts w:eastAsia="Times New Roman"/>
              </w:rPr>
              <w:t xml:space="preserve"> for the </w:t>
            </w:r>
            <w:r w:rsidRPr="00B93C88">
              <w:rPr>
                <w:b/>
                <w:shd w:val="clear" w:color="auto" w:fill="FFFFFF"/>
              </w:rPr>
              <w:t xml:space="preserve">DTaP (Diphtheria, Tetanus, Pertussis) </w:t>
            </w:r>
            <w:r w:rsidRPr="00B93C88">
              <w:rPr>
                <w:rFonts w:eastAsia="Times New Roman"/>
              </w:rPr>
              <w:t xml:space="preserve">vaccine in the </w:t>
            </w:r>
            <w:r w:rsidRPr="00B93C88">
              <w:rPr>
                <w:rFonts w:eastAsia="Times New Roman"/>
                <w:b/>
              </w:rPr>
              <w:t>VXU Example Message</w:t>
            </w:r>
          </w:p>
        </w:tc>
      </w:tr>
      <w:bookmarkEnd w:id="2"/>
      <w:tr w:rsidR="0025668A" w:rsidRPr="00651823" w14:paraId="4F7242D4" w14:textId="77777777" w:rsidTr="006A3507">
        <w:tc>
          <w:tcPr>
            <w:tcW w:w="43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96861" w14:textId="77777777" w:rsidR="0025668A" w:rsidRPr="008A1BCB" w:rsidRDefault="0025668A" w:rsidP="006A3507">
            <w:pPr>
              <w:pStyle w:val="PlainText"/>
              <w:rPr>
                <w:rFonts w:asciiTheme="minorHAnsi" w:eastAsia="Times New Roman" w:hAnsiTheme="minorHAnsi"/>
                <w:color w:val="FF0000"/>
                <w:sz w:val="22"/>
              </w:rPr>
            </w:pPr>
            <w:r w:rsidRPr="00A44221">
              <w:rPr>
                <w:rFonts w:asciiTheme="minorHAnsi" w:eastAsia="Times New Roman" w:hAnsiTheme="minorHAnsi"/>
                <w:sz w:val="22"/>
              </w:rPr>
              <w:t>For Z22, Z32, and Z42 messages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636FD" w14:textId="4B85806C" w:rsidR="0025668A" w:rsidRPr="00A77220" w:rsidRDefault="0025668A" w:rsidP="006A350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 the CDC, a</w:t>
            </w:r>
            <w:r w:rsidRPr="00A77220">
              <w:rPr>
                <w:rFonts w:ascii="Calibri" w:hAnsi="Calibri" w:cs="Calibri"/>
                <w:color w:val="000000"/>
              </w:rPr>
              <w:t xml:space="preserve"> new </w:t>
            </w:r>
            <w:r w:rsidRPr="00615164">
              <w:rPr>
                <w:rFonts w:ascii="Calibri" w:hAnsi="Calibri" w:cs="Calibri"/>
                <w:b/>
                <w:color w:val="000000"/>
              </w:rPr>
              <w:t>CVX</w:t>
            </w:r>
            <w:r w:rsidRPr="00A77220">
              <w:rPr>
                <w:rFonts w:ascii="Calibri" w:hAnsi="Calibri" w:cs="Calibri"/>
                <w:color w:val="000000"/>
              </w:rPr>
              <w:t xml:space="preserve"> code ha</w:t>
            </w:r>
            <w:r>
              <w:rPr>
                <w:rFonts w:ascii="Calibri" w:hAnsi="Calibri" w:cs="Calibri"/>
                <w:color w:val="000000"/>
              </w:rPr>
              <w:t>s</w:t>
            </w:r>
            <w:r w:rsidRPr="00A77220">
              <w:rPr>
                <w:rFonts w:ascii="Calibri" w:hAnsi="Calibri" w:cs="Calibri"/>
                <w:color w:val="000000"/>
              </w:rPr>
              <w:t xml:space="preserve"> been created for </w:t>
            </w:r>
            <w:r>
              <w:rPr>
                <w:rFonts w:ascii="Calibri" w:hAnsi="Calibri" w:cs="Calibri"/>
                <w:color w:val="000000"/>
              </w:rPr>
              <w:t xml:space="preserve">a </w:t>
            </w:r>
            <w:r w:rsidRPr="00A77220">
              <w:rPr>
                <w:rFonts w:ascii="Calibri" w:hAnsi="Calibri" w:cs="Calibri"/>
                <w:color w:val="000000"/>
              </w:rPr>
              <w:t xml:space="preserve">foreign use vaccine: </w:t>
            </w:r>
          </w:p>
          <w:p w14:paraId="5DD1814E" w14:textId="217F3ABC" w:rsidR="0025668A" w:rsidRPr="00F24C6C" w:rsidRDefault="0025668A" w:rsidP="0089243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77220">
              <w:rPr>
                <w:rFonts w:ascii="Calibri" w:hAnsi="Calibri" w:cs="Calibri"/>
                <w:color w:val="000000"/>
              </w:rPr>
              <w:t>19</w:t>
            </w:r>
            <w:r>
              <w:rPr>
                <w:rFonts w:ascii="Calibri" w:hAnsi="Calibri" w:cs="Calibri"/>
                <w:color w:val="000000"/>
              </w:rPr>
              <w:t>3</w:t>
            </w:r>
            <w:r w:rsidRPr="00A77220">
              <w:rPr>
                <w:rFonts w:ascii="Calibri" w:hAnsi="Calibri" w:cs="Calibri"/>
                <w:color w:val="000000"/>
              </w:rPr>
              <w:t xml:space="preserve"> –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F24C6C">
              <w:rPr>
                <w:rFonts w:eastAsia="Times New Roman"/>
                <w:color w:val="000000"/>
              </w:rPr>
              <w:t>hepatitis A and hepatitis B vaccine, pediatric/adolescent (non-US)</w:t>
            </w:r>
          </w:p>
          <w:p w14:paraId="433849C5" w14:textId="28319575" w:rsidR="0025668A" w:rsidRPr="0025668A" w:rsidRDefault="00F24C6C" w:rsidP="0025668A">
            <w:pPr>
              <w:spacing w:before="100" w:beforeAutospacing="1" w:after="100" w:afterAutospacing="1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This CVX code has been assigned to the vaccine groups for </w:t>
            </w:r>
            <w:proofErr w:type="spellStart"/>
            <w:r>
              <w:rPr>
                <w:rFonts w:eastAsia="Times New Roman"/>
                <w:color w:val="000000"/>
              </w:rPr>
              <w:t>HepA</w:t>
            </w:r>
            <w:proofErr w:type="spellEnd"/>
            <w:r>
              <w:rPr>
                <w:rFonts w:eastAsia="Times New Roman"/>
                <w:color w:val="000000"/>
              </w:rPr>
              <w:t xml:space="preserve"> and </w:t>
            </w:r>
            <w:proofErr w:type="spellStart"/>
            <w:r>
              <w:rPr>
                <w:rFonts w:eastAsia="Times New Roman"/>
                <w:color w:val="000000"/>
              </w:rPr>
              <w:t>HepB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F497" w14:textId="080E5216" w:rsidR="0025668A" w:rsidRPr="00B93C88" w:rsidRDefault="0025668A" w:rsidP="006A3507">
            <w:pPr>
              <w:rPr>
                <w:rFonts w:eastAsia="Times New Roman"/>
                <w:shd w:val="clear" w:color="auto" w:fill="FFFFFF"/>
              </w:rPr>
            </w:pPr>
            <w:r w:rsidRPr="00B93C88">
              <w:t xml:space="preserve">Update has been made to the </w:t>
            </w:r>
            <w:r w:rsidRPr="00B93C88">
              <w:rPr>
                <w:b/>
              </w:rPr>
              <w:t>CVX</w:t>
            </w:r>
            <w:r w:rsidRPr="00B93C88">
              <w:t xml:space="preserve"> </w:t>
            </w:r>
            <w:r w:rsidRPr="00B93C88">
              <w:rPr>
                <w:rFonts w:eastAsia="Times New Roman"/>
                <w:shd w:val="clear" w:color="auto" w:fill="FFFFFF"/>
              </w:rPr>
              <w:t xml:space="preserve">Value Set in the </w:t>
            </w:r>
            <w:r w:rsidRPr="00B93C88">
              <w:t xml:space="preserve">Immunization </w:t>
            </w:r>
            <w:r w:rsidRPr="00B93C88">
              <w:rPr>
                <w:rFonts w:eastAsia="Times New Roman"/>
                <w:shd w:val="clear" w:color="auto" w:fill="FFFFFF"/>
              </w:rPr>
              <w:t>Test Suite; added:</w:t>
            </w:r>
          </w:p>
          <w:p w14:paraId="121E1F86" w14:textId="3D891532" w:rsidR="0025668A" w:rsidRPr="00B93C88" w:rsidRDefault="0025668A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  <w:shd w:val="clear" w:color="auto" w:fill="FFFFFF"/>
              </w:rPr>
            </w:pPr>
            <w:r w:rsidRPr="00B93C88">
              <w:rPr>
                <w:rFonts w:eastAsia="Times New Roman"/>
                <w:b/>
                <w:shd w:val="clear" w:color="auto" w:fill="FFFFFF"/>
              </w:rPr>
              <w:t>Code</w:t>
            </w:r>
            <w:r w:rsidRPr="00B93C88">
              <w:rPr>
                <w:rFonts w:eastAsia="Times New Roman"/>
                <w:shd w:val="clear" w:color="auto" w:fill="FFFFFF"/>
              </w:rPr>
              <w:t>: 193</w:t>
            </w:r>
          </w:p>
          <w:p w14:paraId="28AC02EA" w14:textId="77777777" w:rsidR="0025668A" w:rsidRPr="00B93C88" w:rsidRDefault="0025668A" w:rsidP="00644B50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  <w:shd w:val="clear" w:color="auto" w:fill="FFFFFF"/>
              </w:rPr>
            </w:pPr>
            <w:r w:rsidRPr="00B93C88">
              <w:rPr>
                <w:rFonts w:eastAsia="Times New Roman"/>
                <w:b/>
                <w:shd w:val="clear" w:color="auto" w:fill="FFFFFF"/>
              </w:rPr>
              <w:t>Code System</w:t>
            </w:r>
            <w:r w:rsidRPr="00B93C88">
              <w:rPr>
                <w:rFonts w:eastAsia="Times New Roman"/>
                <w:shd w:val="clear" w:color="auto" w:fill="FFFFFF"/>
              </w:rPr>
              <w:t>: CVX</w:t>
            </w:r>
          </w:p>
          <w:p w14:paraId="4135FE86" w14:textId="020B1648" w:rsidR="0025668A" w:rsidRPr="00B93C88" w:rsidRDefault="0025668A" w:rsidP="00644B50">
            <w:pPr>
              <w:pStyle w:val="ListParagraph"/>
              <w:numPr>
                <w:ilvl w:val="0"/>
                <w:numId w:val="1"/>
              </w:numPr>
              <w:rPr>
                <w:rFonts w:cs="Calibri"/>
              </w:rPr>
            </w:pPr>
            <w:r w:rsidRPr="00B93C88">
              <w:rPr>
                <w:rFonts w:eastAsia="Times New Roman"/>
                <w:b/>
                <w:shd w:val="clear" w:color="auto" w:fill="FFFFFF"/>
              </w:rPr>
              <w:t>Description</w:t>
            </w:r>
            <w:r w:rsidRPr="00B93C88">
              <w:rPr>
                <w:rFonts w:eastAsia="Times New Roman"/>
                <w:shd w:val="clear" w:color="auto" w:fill="FFFFFF"/>
              </w:rPr>
              <w:t xml:space="preserve">: </w:t>
            </w:r>
            <w:r w:rsidRPr="00B93C88">
              <w:rPr>
                <w:rFonts w:eastAsia="Times New Roman"/>
              </w:rPr>
              <w:t>hepatitis A and hepatitis B vaccine, pediatric/adolescent (non-US)</w:t>
            </w:r>
          </w:p>
        </w:tc>
      </w:tr>
      <w:tr w:rsidR="00B53895" w:rsidRPr="00651823" w14:paraId="3A5B24B6" w14:textId="77777777" w:rsidTr="006A3507">
        <w:tc>
          <w:tcPr>
            <w:tcW w:w="43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CDB41" w14:textId="77777777" w:rsidR="00B53895" w:rsidRPr="006E251D" w:rsidRDefault="00B53895" w:rsidP="006A3507">
            <w:pPr>
              <w:pStyle w:val="PlainText"/>
              <w:rPr>
                <w:rFonts w:asciiTheme="minorHAnsi" w:eastAsia="Times New Roman" w:hAnsiTheme="minorHAnsi"/>
                <w:sz w:val="22"/>
              </w:rPr>
            </w:pPr>
            <w:r>
              <w:rPr>
                <w:rFonts w:asciiTheme="minorHAnsi" w:eastAsia="Times New Roman" w:hAnsiTheme="minorHAnsi"/>
                <w:sz w:val="22"/>
              </w:rPr>
              <w:t xml:space="preserve">For Z22 </w:t>
            </w:r>
            <w:r w:rsidRPr="006E251D">
              <w:rPr>
                <w:rFonts w:asciiTheme="minorHAnsi" w:eastAsia="Times New Roman" w:hAnsiTheme="minorHAnsi"/>
                <w:sz w:val="22"/>
              </w:rPr>
              <w:t>messages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40543" w14:textId="3CD59B7A" w:rsidR="00B53895" w:rsidRPr="00833205" w:rsidRDefault="00B53895" w:rsidP="006A3507">
            <w:pPr>
              <w:rPr>
                <w:rFonts w:eastAsia="Times New Roman"/>
                <w:b/>
              </w:rPr>
            </w:pPr>
            <w:r w:rsidRPr="00833205">
              <w:rPr>
                <w:rFonts w:eastAsia="Times New Roman"/>
              </w:rPr>
              <w:t xml:space="preserve">Per the CDC, </w:t>
            </w:r>
            <w:r w:rsidRPr="00833205">
              <w:t xml:space="preserve">the following </w:t>
            </w:r>
            <w:r w:rsidRPr="00833205">
              <w:rPr>
                <w:rFonts w:eastAsia="Times New Roman"/>
              </w:rPr>
              <w:t xml:space="preserve">NDCs have been added to the </w:t>
            </w:r>
            <w:r w:rsidRPr="00833205">
              <w:rPr>
                <w:rFonts w:eastAsia="Times New Roman"/>
                <w:b/>
              </w:rPr>
              <w:t xml:space="preserve">Unit of Use </w:t>
            </w:r>
          </w:p>
          <w:p w14:paraId="4AE83458" w14:textId="423478C9" w:rsidR="00B53895" w:rsidRPr="00D339CD" w:rsidRDefault="00D339CD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19515-</w:t>
            </w:r>
            <w:r w:rsidR="00BB1406" w:rsidRPr="00BB1406">
              <w:rPr>
                <w:rFonts w:eastAsia="Times New Roman"/>
                <w:b/>
                <w:color w:val="000000"/>
              </w:rPr>
              <w:t>0</w:t>
            </w:r>
            <w:r>
              <w:rPr>
                <w:rFonts w:eastAsia="Times New Roman"/>
                <w:color w:val="000000"/>
              </w:rPr>
              <w:t>900-01</w:t>
            </w:r>
          </w:p>
          <w:p w14:paraId="637EFB15" w14:textId="720A9175" w:rsidR="00D339CD" w:rsidRPr="00D339CD" w:rsidRDefault="00D339CD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bookmarkStart w:id="9" w:name="_Hlk525122609"/>
            <w:r>
              <w:rPr>
                <w:rFonts w:eastAsia="Times New Roman"/>
                <w:color w:val="000000"/>
              </w:rPr>
              <w:lastRenderedPageBreak/>
              <w:t>19515-</w:t>
            </w:r>
            <w:r w:rsidR="00BB1406" w:rsidRPr="00BB1406">
              <w:rPr>
                <w:rFonts w:eastAsia="Times New Roman"/>
                <w:b/>
                <w:color w:val="000000"/>
              </w:rPr>
              <w:t>0</w:t>
            </w:r>
            <w:r>
              <w:rPr>
                <w:rFonts w:eastAsia="Times New Roman"/>
                <w:color w:val="000000"/>
              </w:rPr>
              <w:t>909-41</w:t>
            </w:r>
          </w:p>
          <w:p w14:paraId="0FABA59D" w14:textId="57B7DC36" w:rsidR="00D339CD" w:rsidRPr="00D339CD" w:rsidRDefault="00D339CD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33332-</w:t>
            </w:r>
            <w:r w:rsidR="00BB1406" w:rsidRPr="00BB1406">
              <w:rPr>
                <w:rFonts w:eastAsia="Times New Roman"/>
                <w:b/>
                <w:color w:val="000000"/>
              </w:rPr>
              <w:t>0</w:t>
            </w:r>
            <w:r>
              <w:rPr>
                <w:rFonts w:eastAsia="Times New Roman"/>
                <w:color w:val="000000"/>
              </w:rPr>
              <w:t>018-02</w:t>
            </w:r>
          </w:p>
          <w:p w14:paraId="689BC3BE" w14:textId="46B92650" w:rsidR="00D339CD" w:rsidRPr="00D339CD" w:rsidRDefault="00D339CD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33332-</w:t>
            </w:r>
            <w:r w:rsidR="00BB1406" w:rsidRPr="00BB1406">
              <w:rPr>
                <w:rFonts w:eastAsia="Times New Roman"/>
                <w:b/>
                <w:color w:val="000000"/>
              </w:rPr>
              <w:t>0</w:t>
            </w:r>
            <w:r>
              <w:rPr>
                <w:rFonts w:eastAsia="Times New Roman"/>
                <w:color w:val="000000"/>
              </w:rPr>
              <w:t>118-11</w:t>
            </w:r>
          </w:p>
          <w:p w14:paraId="028D7096" w14:textId="47FF9731" w:rsidR="00D339CD" w:rsidRPr="00D339CD" w:rsidRDefault="00D339CD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33332-</w:t>
            </w:r>
            <w:r w:rsidR="00BB1406" w:rsidRPr="00BB1406">
              <w:rPr>
                <w:rFonts w:eastAsia="Times New Roman"/>
                <w:b/>
                <w:color w:val="000000"/>
              </w:rPr>
              <w:t>0</w:t>
            </w:r>
            <w:r>
              <w:rPr>
                <w:rFonts w:eastAsia="Times New Roman"/>
                <w:color w:val="000000"/>
              </w:rPr>
              <w:t>318-02</w:t>
            </w:r>
          </w:p>
          <w:p w14:paraId="3F4E1A72" w14:textId="3357FB42" w:rsidR="00D339CD" w:rsidRPr="00D339CD" w:rsidRDefault="00D339CD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33332-</w:t>
            </w:r>
            <w:r w:rsidR="00BB1406" w:rsidRPr="00BB1406">
              <w:rPr>
                <w:rFonts w:eastAsia="Times New Roman"/>
                <w:b/>
                <w:color w:val="000000"/>
              </w:rPr>
              <w:t>0</w:t>
            </w:r>
            <w:r>
              <w:rPr>
                <w:rFonts w:eastAsia="Times New Roman"/>
                <w:color w:val="000000"/>
              </w:rPr>
              <w:t>418-11</w:t>
            </w:r>
          </w:p>
          <w:p w14:paraId="5C8DA714" w14:textId="77777777" w:rsidR="00D339CD" w:rsidRPr="000E3602" w:rsidRDefault="000E3602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43528-</w:t>
            </w:r>
            <w:r w:rsidRPr="000E3602">
              <w:rPr>
                <w:rFonts w:eastAsia="Times New Roman"/>
                <w:b/>
                <w:color w:val="000000"/>
              </w:rPr>
              <w:t>0</w:t>
            </w:r>
            <w:r>
              <w:rPr>
                <w:rFonts w:eastAsia="Times New Roman"/>
                <w:color w:val="000000"/>
              </w:rPr>
              <w:t>003-01</w:t>
            </w:r>
          </w:p>
          <w:p w14:paraId="2E0B33AF" w14:textId="77777777" w:rsidR="000E3602" w:rsidRPr="000E3602" w:rsidRDefault="000E3602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49281-</w:t>
            </w:r>
            <w:r w:rsidRPr="000E3602">
              <w:rPr>
                <w:rFonts w:eastAsia="Times New Roman"/>
                <w:b/>
                <w:color w:val="000000"/>
              </w:rPr>
              <w:t>0</w:t>
            </w:r>
            <w:r w:rsidRPr="000E3602">
              <w:rPr>
                <w:rFonts w:eastAsia="Times New Roman"/>
                <w:color w:val="000000"/>
              </w:rPr>
              <w:t>403</w:t>
            </w:r>
            <w:r>
              <w:rPr>
                <w:rFonts w:eastAsia="Times New Roman"/>
                <w:color w:val="000000"/>
              </w:rPr>
              <w:t>-88</w:t>
            </w:r>
          </w:p>
          <w:p w14:paraId="158F986F" w14:textId="77777777" w:rsidR="000E3602" w:rsidRPr="000E3602" w:rsidRDefault="000E3602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49281-</w:t>
            </w:r>
            <w:r w:rsidRPr="000E3602">
              <w:rPr>
                <w:rFonts w:eastAsia="Times New Roman"/>
                <w:b/>
                <w:color w:val="000000"/>
              </w:rPr>
              <w:t>0</w:t>
            </w:r>
            <w:r>
              <w:rPr>
                <w:rFonts w:eastAsia="Times New Roman"/>
                <w:color w:val="000000"/>
              </w:rPr>
              <w:t>418-58</w:t>
            </w:r>
          </w:p>
          <w:p w14:paraId="564D2214" w14:textId="77777777" w:rsidR="000E3602" w:rsidRPr="00183976" w:rsidRDefault="00183976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49281-</w:t>
            </w:r>
            <w:r w:rsidRPr="00183976">
              <w:rPr>
                <w:rFonts w:eastAsia="Times New Roman"/>
                <w:b/>
                <w:color w:val="000000"/>
              </w:rPr>
              <w:t>0</w:t>
            </w:r>
            <w:r>
              <w:rPr>
                <w:rFonts w:eastAsia="Times New Roman"/>
                <w:color w:val="000000"/>
              </w:rPr>
              <w:t>418-88</w:t>
            </w:r>
          </w:p>
          <w:p w14:paraId="2BFEF98C" w14:textId="77777777" w:rsidR="00183976" w:rsidRPr="00183976" w:rsidRDefault="00183976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49281-</w:t>
            </w:r>
            <w:r w:rsidRPr="00183976">
              <w:rPr>
                <w:rFonts w:eastAsia="Times New Roman"/>
                <w:b/>
                <w:color w:val="000000"/>
              </w:rPr>
              <w:t>0</w:t>
            </w:r>
            <w:r>
              <w:rPr>
                <w:rFonts w:eastAsia="Times New Roman"/>
                <w:color w:val="000000"/>
              </w:rPr>
              <w:t>518-00</w:t>
            </w:r>
          </w:p>
          <w:p w14:paraId="7A367D4A" w14:textId="77777777" w:rsidR="00183976" w:rsidRPr="00183976" w:rsidRDefault="00183976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49281-</w:t>
            </w:r>
            <w:r w:rsidRPr="00183976">
              <w:rPr>
                <w:rFonts w:eastAsia="Times New Roman"/>
                <w:b/>
                <w:color w:val="000000"/>
              </w:rPr>
              <w:t>0</w:t>
            </w:r>
            <w:r>
              <w:rPr>
                <w:rFonts w:eastAsia="Times New Roman"/>
                <w:color w:val="000000"/>
              </w:rPr>
              <w:t>629-78</w:t>
            </w:r>
            <w:bookmarkEnd w:id="9"/>
          </w:p>
          <w:p w14:paraId="78709DD2" w14:textId="77777777" w:rsidR="00183976" w:rsidRPr="001B2942" w:rsidRDefault="00183976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50090-3469-</w:t>
            </w:r>
            <w:r w:rsidR="001B2942" w:rsidRPr="001B2942">
              <w:rPr>
                <w:rFonts w:eastAsia="Times New Roman"/>
                <w:b/>
                <w:color w:val="000000"/>
              </w:rPr>
              <w:t>0</w:t>
            </w:r>
            <w:r>
              <w:rPr>
                <w:rFonts w:eastAsia="Times New Roman"/>
                <w:color w:val="000000"/>
              </w:rPr>
              <w:t>9</w:t>
            </w:r>
          </w:p>
          <w:p w14:paraId="0D8BE5BC" w14:textId="77777777" w:rsidR="001B2942" w:rsidRPr="00F52336" w:rsidRDefault="001B2942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58160-</w:t>
            </w:r>
            <w:r w:rsidRPr="001B2942">
              <w:rPr>
                <w:rFonts w:eastAsia="Times New Roman"/>
                <w:b/>
                <w:color w:val="000000"/>
              </w:rPr>
              <w:t>0</w:t>
            </w:r>
            <w:r>
              <w:rPr>
                <w:rFonts w:eastAsia="Times New Roman"/>
                <w:color w:val="000000"/>
              </w:rPr>
              <w:t>898-41</w:t>
            </w:r>
          </w:p>
          <w:p w14:paraId="1BF48E18" w14:textId="4DCA9209" w:rsidR="00F52336" w:rsidRDefault="00F52336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F52336">
              <w:rPr>
                <w:rFonts w:eastAsia="Times New Roman"/>
              </w:rPr>
              <w:t>50090-1693-</w:t>
            </w:r>
            <w:r w:rsidRPr="00F52336">
              <w:rPr>
                <w:rFonts w:eastAsia="Times New Roman"/>
                <w:b/>
              </w:rPr>
              <w:t>1</w:t>
            </w:r>
            <w:r w:rsidRPr="00F52336">
              <w:rPr>
                <w:rFonts w:eastAsia="Times New Roman"/>
              </w:rPr>
              <w:t xml:space="preserve">0 </w:t>
            </w:r>
            <w:r>
              <w:rPr>
                <w:rFonts w:eastAsia="Times New Roman"/>
              </w:rPr>
              <w:t xml:space="preserve">(corrected </w:t>
            </w:r>
            <w:r w:rsidRPr="00F52336">
              <w:rPr>
                <w:rFonts w:eastAsia="Times New Roman"/>
              </w:rPr>
              <w:t>50090-1693-</w:t>
            </w:r>
            <w:r w:rsidRPr="00F52336">
              <w:rPr>
                <w:rFonts w:eastAsia="Times New Roman"/>
                <w:b/>
              </w:rPr>
              <w:t>0</w:t>
            </w:r>
            <w:r w:rsidRPr="00F52336">
              <w:rPr>
                <w:rFonts w:eastAsia="Times New Roman"/>
              </w:rPr>
              <w:t>0</w:t>
            </w:r>
            <w:r w:rsidR="008252FC">
              <w:rPr>
                <w:rFonts w:eastAsia="Times New Roman"/>
              </w:rPr>
              <w:t>)</w:t>
            </w:r>
          </w:p>
          <w:p w14:paraId="4DED2463" w14:textId="6F5C0202" w:rsidR="00F52336" w:rsidRPr="005538FD" w:rsidRDefault="008252FC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70461-</w:t>
            </w:r>
            <w:r w:rsidRPr="008252FC">
              <w:rPr>
                <w:rFonts w:eastAsia="Times New Roman"/>
                <w:b/>
                <w:color w:val="000000"/>
              </w:rPr>
              <w:t>0</w:t>
            </w:r>
            <w:r>
              <w:rPr>
                <w:rFonts w:eastAsia="Times New Roman"/>
                <w:color w:val="000000"/>
              </w:rPr>
              <w:t>018-04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9D20B" w14:textId="0B5394B2" w:rsidR="00B53895" w:rsidRPr="00B93C88" w:rsidRDefault="00B53895" w:rsidP="006A3507">
            <w:r w:rsidRPr="00B93C88">
              <w:lastRenderedPageBreak/>
              <w:t xml:space="preserve">Updates have been made to the </w:t>
            </w:r>
            <w:r w:rsidRPr="00B93C88">
              <w:rPr>
                <w:rFonts w:cs="Helvetica"/>
                <w:b/>
                <w:shd w:val="clear" w:color="auto" w:fill="FFFFFF"/>
              </w:rPr>
              <w:t xml:space="preserve">NDC Unit of Use </w:t>
            </w:r>
            <w:r w:rsidR="00D339CD" w:rsidRPr="00B93C88">
              <w:rPr>
                <w:rFonts w:cs="Helvetica"/>
                <w:b/>
                <w:shd w:val="clear" w:color="auto" w:fill="FFFFFF"/>
              </w:rPr>
              <w:t>Value Set</w:t>
            </w:r>
            <w:r w:rsidRPr="00B93C88">
              <w:rPr>
                <w:rFonts w:cs="Helvetica"/>
                <w:b/>
                <w:shd w:val="clear" w:color="auto" w:fill="FFFFFF"/>
              </w:rPr>
              <w:t xml:space="preserve"> </w:t>
            </w:r>
            <w:r w:rsidRPr="00B93C88">
              <w:t>in the Immunization Test Suite; added:</w:t>
            </w:r>
          </w:p>
          <w:p w14:paraId="311BAEF0" w14:textId="60AF01AB" w:rsidR="00B53895" w:rsidRPr="00B93C88" w:rsidRDefault="00B53895" w:rsidP="00892436">
            <w:pPr>
              <w:pStyle w:val="ListParagraph"/>
              <w:numPr>
                <w:ilvl w:val="0"/>
                <w:numId w:val="1"/>
              </w:numPr>
            </w:pPr>
            <w:r w:rsidRPr="00B93C88">
              <w:rPr>
                <w:b/>
              </w:rPr>
              <w:lastRenderedPageBreak/>
              <w:t>Description:</w:t>
            </w:r>
            <w:r w:rsidRPr="00B93C88">
              <w:t xml:space="preserve"> </w:t>
            </w:r>
            <w:proofErr w:type="spellStart"/>
            <w:r w:rsidR="00D339CD" w:rsidRPr="00B93C88">
              <w:rPr>
                <w:rFonts w:eastAsia="Times New Roman"/>
              </w:rPr>
              <w:t>Flulaval</w:t>
            </w:r>
            <w:proofErr w:type="spellEnd"/>
            <w:r w:rsidR="00D339CD" w:rsidRPr="00B93C88">
              <w:rPr>
                <w:rFonts w:eastAsia="Times New Roman"/>
              </w:rPr>
              <w:t xml:space="preserve"> Quadrivalent </w:t>
            </w:r>
            <w:r w:rsidR="00F13F2E" w:rsidRPr="00B93C88">
              <w:rPr>
                <w:rFonts w:eastAsia="Times New Roman"/>
              </w:rPr>
              <w:t>Influenza vaccine, quadrivalent (2018-2019)</w:t>
            </w:r>
          </w:p>
          <w:p w14:paraId="0E12F6D8" w14:textId="1A7B1890" w:rsidR="00B53895" w:rsidRPr="00B93C88" w:rsidRDefault="00B53895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B93C88">
              <w:rPr>
                <w:b/>
              </w:rPr>
              <w:t>NDC Code:</w:t>
            </w:r>
            <w:r w:rsidRPr="00B93C88">
              <w:t xml:space="preserve"> </w:t>
            </w:r>
            <w:r w:rsidR="00D339CD" w:rsidRPr="00B93C88">
              <w:rPr>
                <w:rFonts w:eastAsia="Times New Roman"/>
              </w:rPr>
              <w:t>19515-</w:t>
            </w:r>
            <w:r w:rsidR="00BB1406" w:rsidRPr="00B93C88">
              <w:rPr>
                <w:rFonts w:eastAsia="Times New Roman"/>
              </w:rPr>
              <w:t>0</w:t>
            </w:r>
            <w:r w:rsidR="00D339CD" w:rsidRPr="00B93C88">
              <w:rPr>
                <w:rFonts w:eastAsia="Times New Roman"/>
              </w:rPr>
              <w:t>900-01</w:t>
            </w:r>
          </w:p>
          <w:p w14:paraId="08948527" w14:textId="77777777" w:rsidR="00B53895" w:rsidRPr="00B93C88" w:rsidRDefault="00B53895" w:rsidP="006A3507"/>
          <w:p w14:paraId="44C4E3FD" w14:textId="1E93D07C" w:rsidR="00B53895" w:rsidRPr="00B93C88" w:rsidRDefault="00B53895" w:rsidP="00892436">
            <w:pPr>
              <w:pStyle w:val="ListParagraph"/>
              <w:numPr>
                <w:ilvl w:val="0"/>
                <w:numId w:val="1"/>
              </w:numPr>
            </w:pPr>
            <w:r w:rsidRPr="00B93C88">
              <w:rPr>
                <w:b/>
              </w:rPr>
              <w:t>Description:</w:t>
            </w:r>
            <w:r w:rsidRPr="00B93C88">
              <w:t xml:space="preserve"> </w:t>
            </w:r>
            <w:proofErr w:type="spellStart"/>
            <w:r w:rsidR="00D339CD" w:rsidRPr="00B93C88">
              <w:rPr>
                <w:rFonts w:eastAsia="Times New Roman"/>
              </w:rPr>
              <w:t>Flulaval</w:t>
            </w:r>
            <w:proofErr w:type="spellEnd"/>
            <w:r w:rsidR="00D339CD" w:rsidRPr="00B93C88">
              <w:rPr>
                <w:rFonts w:eastAsia="Times New Roman"/>
              </w:rPr>
              <w:t xml:space="preserve"> Quadrivalent </w:t>
            </w:r>
            <w:r w:rsidR="00F13F2E" w:rsidRPr="00B93C88">
              <w:rPr>
                <w:rFonts w:eastAsia="Times New Roman"/>
              </w:rPr>
              <w:t>Influenza vaccine, quadrivalent (2018-2019)</w:t>
            </w:r>
          </w:p>
          <w:p w14:paraId="775BB5E7" w14:textId="7F6A04E1" w:rsidR="00D339CD" w:rsidRPr="00B93C88" w:rsidRDefault="00B53895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B93C88">
              <w:rPr>
                <w:b/>
              </w:rPr>
              <w:t>NDC Code:</w:t>
            </w:r>
            <w:r w:rsidRPr="00B93C88">
              <w:t xml:space="preserve"> </w:t>
            </w:r>
            <w:r w:rsidR="00D339CD" w:rsidRPr="00B93C88">
              <w:rPr>
                <w:rFonts w:eastAsia="Times New Roman"/>
              </w:rPr>
              <w:t>19515-</w:t>
            </w:r>
            <w:r w:rsidR="00BB1406" w:rsidRPr="00B93C88">
              <w:rPr>
                <w:rFonts w:eastAsia="Times New Roman"/>
              </w:rPr>
              <w:t>0</w:t>
            </w:r>
            <w:r w:rsidR="00D339CD" w:rsidRPr="00B93C88">
              <w:rPr>
                <w:rFonts w:eastAsia="Times New Roman"/>
              </w:rPr>
              <w:t>909-41</w:t>
            </w:r>
          </w:p>
          <w:p w14:paraId="12A4464E" w14:textId="77777777" w:rsidR="00D339CD" w:rsidRPr="00B93C88" w:rsidRDefault="00D339CD" w:rsidP="00D339CD"/>
          <w:p w14:paraId="4329D914" w14:textId="625750E1" w:rsidR="00D339CD" w:rsidRPr="00B93C88" w:rsidRDefault="00D339CD" w:rsidP="00892436">
            <w:pPr>
              <w:pStyle w:val="ListParagraph"/>
              <w:numPr>
                <w:ilvl w:val="0"/>
                <w:numId w:val="1"/>
              </w:numPr>
            </w:pPr>
            <w:r w:rsidRPr="00B93C88">
              <w:rPr>
                <w:b/>
              </w:rPr>
              <w:t>Description:</w:t>
            </w:r>
            <w:r w:rsidRPr="00B93C88">
              <w:t xml:space="preserve"> </w:t>
            </w:r>
            <w:r w:rsidRPr="00B93C88">
              <w:rPr>
                <w:rFonts w:eastAsia="Times New Roman"/>
              </w:rPr>
              <w:t xml:space="preserve">Afluria </w:t>
            </w:r>
            <w:r w:rsidR="00F13F2E" w:rsidRPr="00B93C88">
              <w:rPr>
                <w:rFonts w:eastAsia="Times New Roman"/>
              </w:rPr>
              <w:t>influenza vaccine (2018-2019)</w:t>
            </w:r>
          </w:p>
          <w:p w14:paraId="1B474C7F" w14:textId="3EC8EBC3" w:rsidR="00D339CD" w:rsidRPr="00B93C88" w:rsidRDefault="00D339CD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B93C88">
              <w:rPr>
                <w:b/>
              </w:rPr>
              <w:t>NDC Code:</w:t>
            </w:r>
            <w:r w:rsidRPr="00B93C88">
              <w:t xml:space="preserve"> </w:t>
            </w:r>
            <w:r w:rsidRPr="00B93C88">
              <w:rPr>
                <w:rFonts w:eastAsia="Times New Roman"/>
              </w:rPr>
              <w:t>33332-</w:t>
            </w:r>
            <w:r w:rsidR="00BB1406" w:rsidRPr="00B93C88">
              <w:rPr>
                <w:rFonts w:eastAsia="Times New Roman"/>
              </w:rPr>
              <w:t>0</w:t>
            </w:r>
            <w:r w:rsidRPr="00B93C88">
              <w:rPr>
                <w:rFonts w:eastAsia="Times New Roman"/>
              </w:rPr>
              <w:t>018-02</w:t>
            </w:r>
          </w:p>
          <w:p w14:paraId="64B3B127" w14:textId="77777777" w:rsidR="00D339CD" w:rsidRPr="00B93C88" w:rsidRDefault="00D339CD" w:rsidP="00D339CD"/>
          <w:p w14:paraId="32BA270F" w14:textId="444C7B39" w:rsidR="00BB1406" w:rsidRPr="00B93C88" w:rsidRDefault="00D339CD" w:rsidP="0089243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B93C88">
              <w:rPr>
                <w:b/>
              </w:rPr>
              <w:t>Description:</w:t>
            </w:r>
            <w:r w:rsidR="00BB1406" w:rsidRPr="00B93C88">
              <w:rPr>
                <w:b/>
              </w:rPr>
              <w:t xml:space="preserve"> </w:t>
            </w:r>
            <w:r w:rsidR="00BB1406" w:rsidRPr="00B93C88">
              <w:rPr>
                <w:rFonts w:eastAsia="Times New Roman"/>
              </w:rPr>
              <w:t xml:space="preserve">Afluria </w:t>
            </w:r>
            <w:r w:rsidR="00F13F2E" w:rsidRPr="00B93C88">
              <w:rPr>
                <w:rFonts w:eastAsia="Times New Roman"/>
              </w:rPr>
              <w:t>influenza vaccine (2018-2019)</w:t>
            </w:r>
          </w:p>
          <w:p w14:paraId="063105EA" w14:textId="66334B34" w:rsidR="00D339CD" w:rsidRPr="00B93C88" w:rsidRDefault="00D339CD" w:rsidP="00892436">
            <w:pPr>
              <w:pStyle w:val="ListParagraph"/>
              <w:numPr>
                <w:ilvl w:val="0"/>
                <w:numId w:val="1"/>
              </w:numPr>
            </w:pPr>
            <w:r w:rsidRPr="00B93C88">
              <w:rPr>
                <w:b/>
              </w:rPr>
              <w:t>NDC Code:</w:t>
            </w:r>
            <w:r w:rsidRPr="00B93C88">
              <w:t xml:space="preserve"> </w:t>
            </w:r>
            <w:r w:rsidRPr="00B93C88">
              <w:rPr>
                <w:rFonts w:eastAsia="Times New Roman"/>
              </w:rPr>
              <w:t>33332-</w:t>
            </w:r>
            <w:r w:rsidR="00BB1406" w:rsidRPr="00B93C88">
              <w:rPr>
                <w:rFonts w:eastAsia="Times New Roman"/>
              </w:rPr>
              <w:t>0</w:t>
            </w:r>
            <w:r w:rsidRPr="00B93C88">
              <w:rPr>
                <w:rFonts w:eastAsia="Times New Roman"/>
              </w:rPr>
              <w:t>118-11</w:t>
            </w:r>
          </w:p>
          <w:p w14:paraId="2E34ACB5" w14:textId="77777777" w:rsidR="00BB1406" w:rsidRPr="00B93C88" w:rsidRDefault="00BB1406" w:rsidP="00BB1406"/>
          <w:p w14:paraId="35D259DF" w14:textId="3639E907" w:rsidR="00BB1406" w:rsidRPr="00B93C88" w:rsidRDefault="00BB1406" w:rsidP="0089243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B93C88">
              <w:rPr>
                <w:b/>
              </w:rPr>
              <w:t xml:space="preserve">Description: </w:t>
            </w:r>
            <w:r w:rsidRPr="00B93C88">
              <w:rPr>
                <w:rFonts w:eastAsia="Times New Roman"/>
              </w:rPr>
              <w:t xml:space="preserve">Afluria Quadrivalent </w:t>
            </w:r>
            <w:r w:rsidR="00F13F2E" w:rsidRPr="00B93C88">
              <w:rPr>
                <w:rFonts w:eastAsia="Times New Roman"/>
              </w:rPr>
              <w:t>influenza vaccine, quadrivalent (2018-2019)</w:t>
            </w:r>
          </w:p>
          <w:p w14:paraId="59BA92EE" w14:textId="77777777" w:rsidR="00BB1406" w:rsidRPr="00B93C88" w:rsidRDefault="00BB1406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B93C88">
              <w:rPr>
                <w:b/>
              </w:rPr>
              <w:t>NDC Code:</w:t>
            </w:r>
            <w:r w:rsidRPr="00B93C88">
              <w:t xml:space="preserve"> </w:t>
            </w:r>
            <w:r w:rsidRPr="00B93C88">
              <w:rPr>
                <w:rFonts w:eastAsia="Times New Roman"/>
              </w:rPr>
              <w:t>33332-</w:t>
            </w:r>
            <w:r w:rsidRPr="00B93C88">
              <w:rPr>
                <w:rFonts w:eastAsia="Times New Roman"/>
                <w:b/>
              </w:rPr>
              <w:t>0</w:t>
            </w:r>
            <w:r w:rsidRPr="00B93C88">
              <w:rPr>
                <w:rFonts w:eastAsia="Times New Roman"/>
              </w:rPr>
              <w:t>318-02</w:t>
            </w:r>
          </w:p>
          <w:p w14:paraId="3735A084" w14:textId="77777777" w:rsidR="00BB1406" w:rsidRPr="00B93C88" w:rsidRDefault="00BB1406" w:rsidP="00BB1406"/>
          <w:p w14:paraId="1F5BB01D" w14:textId="3A05D842" w:rsidR="00BB1406" w:rsidRPr="00B93C88" w:rsidRDefault="00BB1406" w:rsidP="0089243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B93C88">
              <w:rPr>
                <w:b/>
              </w:rPr>
              <w:t xml:space="preserve">Description: </w:t>
            </w:r>
            <w:r w:rsidR="000E3602" w:rsidRPr="00B93C88">
              <w:rPr>
                <w:rFonts w:eastAsia="Times New Roman"/>
              </w:rPr>
              <w:t xml:space="preserve">Afluria Quadrivalent </w:t>
            </w:r>
            <w:r w:rsidR="00F13F2E" w:rsidRPr="00B93C88">
              <w:rPr>
                <w:rFonts w:eastAsia="Times New Roman"/>
              </w:rPr>
              <w:t>influenza vaccine, quadrivalent (2018-2019)</w:t>
            </w:r>
          </w:p>
          <w:p w14:paraId="1B7FF8F1" w14:textId="431A8611" w:rsidR="00BB1406" w:rsidRPr="00B93C88" w:rsidRDefault="00BB1406" w:rsidP="00BB1406">
            <w:pPr>
              <w:pStyle w:val="ListParagraph"/>
              <w:ind w:left="360"/>
              <w:rPr>
                <w:rFonts w:eastAsia="Times New Roman"/>
              </w:rPr>
            </w:pPr>
            <w:r w:rsidRPr="00B93C88">
              <w:rPr>
                <w:b/>
              </w:rPr>
              <w:t>NDC Code:</w:t>
            </w:r>
            <w:r w:rsidRPr="00B93C88">
              <w:t xml:space="preserve"> </w:t>
            </w:r>
            <w:r w:rsidRPr="00B93C88">
              <w:rPr>
                <w:rFonts w:eastAsia="Times New Roman"/>
              </w:rPr>
              <w:t>33332-</w:t>
            </w:r>
            <w:r w:rsidRPr="00B93C88">
              <w:rPr>
                <w:rFonts w:eastAsia="Times New Roman"/>
                <w:b/>
              </w:rPr>
              <w:t>0</w:t>
            </w:r>
            <w:r w:rsidRPr="00B93C88">
              <w:rPr>
                <w:rFonts w:eastAsia="Times New Roman"/>
              </w:rPr>
              <w:t>418-11</w:t>
            </w:r>
            <w:r w:rsidR="000E3602" w:rsidRPr="00B93C88">
              <w:rPr>
                <w:rFonts w:eastAsia="Times New Roman"/>
              </w:rPr>
              <w:t xml:space="preserve">  </w:t>
            </w:r>
          </w:p>
          <w:p w14:paraId="5EFD15A4" w14:textId="77777777" w:rsidR="000E3602" w:rsidRPr="00B93C88" w:rsidRDefault="000E3602" w:rsidP="000E3602"/>
          <w:p w14:paraId="2E341144" w14:textId="50CB0999" w:rsidR="000E3602" w:rsidRPr="00B93C88" w:rsidRDefault="000E3602" w:rsidP="0089243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B93C88">
              <w:rPr>
                <w:b/>
              </w:rPr>
              <w:t xml:space="preserve">Description: </w:t>
            </w:r>
            <w:r w:rsidRPr="00B93C88">
              <w:rPr>
                <w:rFonts w:eastAsia="Times New Roman"/>
              </w:rPr>
              <w:t xml:space="preserve">HEPLISAV-B </w:t>
            </w:r>
            <w:r w:rsidR="00F13F2E" w:rsidRPr="00B93C88">
              <w:t>HEPATITIS B VACCINE (RECOMBINANT)</w:t>
            </w:r>
          </w:p>
          <w:p w14:paraId="1E872BA2" w14:textId="150BD083" w:rsidR="000E3602" w:rsidRPr="00B93C88" w:rsidRDefault="000E3602" w:rsidP="000E3602">
            <w:pPr>
              <w:pStyle w:val="ListParagraph"/>
              <w:ind w:left="360"/>
              <w:rPr>
                <w:rFonts w:eastAsia="Times New Roman"/>
              </w:rPr>
            </w:pPr>
            <w:r w:rsidRPr="00B93C88">
              <w:rPr>
                <w:b/>
              </w:rPr>
              <w:t>NDC Code:</w:t>
            </w:r>
            <w:r w:rsidRPr="00B93C88">
              <w:t xml:space="preserve"> </w:t>
            </w:r>
            <w:r w:rsidRPr="00B93C88">
              <w:rPr>
                <w:rFonts w:eastAsia="Times New Roman"/>
              </w:rPr>
              <w:t>43528-</w:t>
            </w:r>
            <w:r w:rsidRPr="00B93C88">
              <w:rPr>
                <w:rFonts w:eastAsia="Times New Roman"/>
                <w:b/>
              </w:rPr>
              <w:t>0</w:t>
            </w:r>
            <w:r w:rsidRPr="00B93C88">
              <w:rPr>
                <w:rFonts w:eastAsia="Times New Roman"/>
              </w:rPr>
              <w:t>003-01</w:t>
            </w:r>
          </w:p>
          <w:p w14:paraId="4CA3666B" w14:textId="77777777" w:rsidR="000E3602" w:rsidRPr="00B93C88" w:rsidRDefault="000E3602" w:rsidP="000E3602"/>
          <w:p w14:paraId="50E42C1F" w14:textId="2A401E74" w:rsidR="000E3602" w:rsidRPr="00B93C88" w:rsidRDefault="000E3602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B93C88">
              <w:rPr>
                <w:b/>
              </w:rPr>
              <w:t xml:space="preserve">Description: </w:t>
            </w:r>
            <w:proofErr w:type="spellStart"/>
            <w:r w:rsidRPr="00B93C88">
              <w:rPr>
                <w:rFonts w:eastAsia="Times New Roman"/>
              </w:rPr>
              <w:t>Fluzone</w:t>
            </w:r>
            <w:proofErr w:type="spellEnd"/>
            <w:r w:rsidRPr="00B93C88">
              <w:rPr>
                <w:rFonts w:eastAsia="Times New Roman"/>
              </w:rPr>
              <w:t xml:space="preserve"> High Dose </w:t>
            </w:r>
            <w:r w:rsidR="006A3507" w:rsidRPr="00B93C88">
              <w:rPr>
                <w:rFonts w:eastAsia="Times New Roman"/>
              </w:rPr>
              <w:t>Influenza vaccine (2018-2019)</w:t>
            </w:r>
          </w:p>
          <w:p w14:paraId="263E6E21" w14:textId="4BDF4EF0" w:rsidR="000E3602" w:rsidRPr="00B93C88" w:rsidRDefault="000E3602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B93C88">
              <w:rPr>
                <w:b/>
              </w:rPr>
              <w:t>NDC Code:</w:t>
            </w:r>
            <w:r w:rsidRPr="00B93C88">
              <w:t xml:space="preserve"> </w:t>
            </w:r>
            <w:r w:rsidRPr="00B93C88">
              <w:rPr>
                <w:rFonts w:eastAsia="Times New Roman"/>
              </w:rPr>
              <w:t>49281-</w:t>
            </w:r>
            <w:r w:rsidRPr="00B93C88">
              <w:rPr>
                <w:rFonts w:eastAsia="Times New Roman"/>
                <w:b/>
              </w:rPr>
              <w:t>0</w:t>
            </w:r>
            <w:r w:rsidRPr="00B93C88">
              <w:rPr>
                <w:rFonts w:eastAsia="Times New Roman"/>
              </w:rPr>
              <w:t>403-88</w:t>
            </w:r>
          </w:p>
          <w:p w14:paraId="397AAF5C" w14:textId="77777777" w:rsidR="000E3602" w:rsidRPr="00B93C88" w:rsidRDefault="000E3602" w:rsidP="000E3602"/>
          <w:p w14:paraId="32A63357" w14:textId="1ACCC908" w:rsidR="000E3602" w:rsidRPr="00B93C88" w:rsidRDefault="000E3602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B93C88">
              <w:rPr>
                <w:b/>
              </w:rPr>
              <w:t xml:space="preserve">Description: </w:t>
            </w:r>
            <w:proofErr w:type="spellStart"/>
            <w:r w:rsidRPr="00B93C88">
              <w:rPr>
                <w:rFonts w:eastAsia="Times New Roman"/>
              </w:rPr>
              <w:t>Fluzone</w:t>
            </w:r>
            <w:proofErr w:type="spellEnd"/>
            <w:r w:rsidRPr="00B93C88">
              <w:rPr>
                <w:rFonts w:eastAsia="Times New Roman"/>
              </w:rPr>
              <w:t xml:space="preserve"> Quadrivalent </w:t>
            </w:r>
            <w:r w:rsidR="006A3507" w:rsidRPr="00B93C88">
              <w:rPr>
                <w:rFonts w:eastAsia="Times New Roman"/>
              </w:rPr>
              <w:t>influenza vaccine, quadrivalent (2018-2019)</w:t>
            </w:r>
          </w:p>
          <w:p w14:paraId="2D0C5F0F" w14:textId="0C095021" w:rsidR="000E3602" w:rsidRPr="00B93C88" w:rsidRDefault="000E3602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B93C88">
              <w:rPr>
                <w:b/>
              </w:rPr>
              <w:t>NDC Code:</w:t>
            </w:r>
            <w:r w:rsidRPr="00B93C88">
              <w:t xml:space="preserve"> </w:t>
            </w:r>
            <w:r w:rsidRPr="00B93C88">
              <w:rPr>
                <w:rFonts w:eastAsia="Times New Roman"/>
              </w:rPr>
              <w:t>49281-</w:t>
            </w:r>
            <w:r w:rsidRPr="00B93C88">
              <w:rPr>
                <w:rFonts w:eastAsia="Times New Roman"/>
                <w:b/>
              </w:rPr>
              <w:t>0</w:t>
            </w:r>
            <w:r w:rsidRPr="00B93C88">
              <w:rPr>
                <w:rFonts w:eastAsia="Times New Roman"/>
              </w:rPr>
              <w:t>418-58</w:t>
            </w:r>
          </w:p>
          <w:p w14:paraId="7849384F" w14:textId="77777777" w:rsidR="00183976" w:rsidRPr="00B93C88" w:rsidRDefault="00183976" w:rsidP="00183976"/>
          <w:p w14:paraId="2C022E3B" w14:textId="49DDE003" w:rsidR="00183976" w:rsidRPr="00B93C88" w:rsidRDefault="00183976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B93C88">
              <w:rPr>
                <w:b/>
              </w:rPr>
              <w:t xml:space="preserve">Description: </w:t>
            </w:r>
            <w:proofErr w:type="spellStart"/>
            <w:r w:rsidRPr="00B93C88">
              <w:rPr>
                <w:rFonts w:eastAsia="Times New Roman"/>
              </w:rPr>
              <w:t>Fluzone</w:t>
            </w:r>
            <w:proofErr w:type="spellEnd"/>
            <w:r w:rsidRPr="00B93C88">
              <w:rPr>
                <w:rFonts w:eastAsia="Times New Roman"/>
              </w:rPr>
              <w:t xml:space="preserve"> Quadrivalent </w:t>
            </w:r>
            <w:r w:rsidR="006A3507" w:rsidRPr="00B93C88">
              <w:rPr>
                <w:rFonts w:eastAsia="Times New Roman"/>
              </w:rPr>
              <w:t>influenza vaccine, quadrivalent (2018-2019)</w:t>
            </w:r>
          </w:p>
          <w:p w14:paraId="6AB446E7" w14:textId="3F7E5971" w:rsidR="00183976" w:rsidRPr="00B93C88" w:rsidRDefault="00183976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B93C88">
              <w:rPr>
                <w:b/>
              </w:rPr>
              <w:t>NDC Code:</w:t>
            </w:r>
            <w:r w:rsidRPr="00B93C88">
              <w:t xml:space="preserve"> </w:t>
            </w:r>
            <w:r w:rsidRPr="00B93C88">
              <w:rPr>
                <w:rFonts w:eastAsia="Times New Roman"/>
              </w:rPr>
              <w:t>49281-</w:t>
            </w:r>
            <w:r w:rsidRPr="00B93C88">
              <w:rPr>
                <w:rFonts w:eastAsia="Times New Roman"/>
                <w:b/>
              </w:rPr>
              <w:t>0</w:t>
            </w:r>
            <w:r w:rsidRPr="00B93C88">
              <w:rPr>
                <w:rFonts w:eastAsia="Times New Roman"/>
              </w:rPr>
              <w:t>418-88</w:t>
            </w:r>
          </w:p>
          <w:p w14:paraId="6D09F670" w14:textId="77777777" w:rsidR="00183976" w:rsidRPr="00B93C88" w:rsidRDefault="00183976" w:rsidP="00183976"/>
          <w:p w14:paraId="32401655" w14:textId="35A0DEE9" w:rsidR="00183976" w:rsidRPr="00B93C88" w:rsidRDefault="00183976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B93C88">
              <w:rPr>
                <w:b/>
              </w:rPr>
              <w:t xml:space="preserve">Description: </w:t>
            </w:r>
            <w:proofErr w:type="spellStart"/>
            <w:r w:rsidRPr="00B93C88">
              <w:rPr>
                <w:rFonts w:eastAsia="Times New Roman"/>
              </w:rPr>
              <w:t>Fluzone</w:t>
            </w:r>
            <w:proofErr w:type="spellEnd"/>
            <w:r w:rsidRPr="00B93C88">
              <w:rPr>
                <w:rFonts w:eastAsia="Times New Roman"/>
              </w:rPr>
              <w:t xml:space="preserve"> Quadrivalent </w:t>
            </w:r>
            <w:r w:rsidR="006A3507" w:rsidRPr="00B93C88">
              <w:rPr>
                <w:rFonts w:eastAsia="Times New Roman"/>
              </w:rPr>
              <w:t>influenza vaccine, quadrivalent (2018-2019)</w:t>
            </w:r>
          </w:p>
          <w:p w14:paraId="5FA5873B" w14:textId="53ED0A32" w:rsidR="00183976" w:rsidRPr="00B93C88" w:rsidRDefault="00183976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B93C88">
              <w:rPr>
                <w:b/>
              </w:rPr>
              <w:t>NDC Code:</w:t>
            </w:r>
            <w:r w:rsidRPr="00B93C88">
              <w:t xml:space="preserve"> </w:t>
            </w:r>
            <w:r w:rsidRPr="00B93C88">
              <w:rPr>
                <w:rFonts w:eastAsia="Times New Roman"/>
              </w:rPr>
              <w:t>49281-</w:t>
            </w:r>
            <w:r w:rsidRPr="00B93C88">
              <w:rPr>
                <w:rFonts w:eastAsia="Times New Roman"/>
                <w:b/>
              </w:rPr>
              <w:t>0</w:t>
            </w:r>
            <w:r w:rsidRPr="00B93C88">
              <w:rPr>
                <w:rFonts w:eastAsia="Times New Roman"/>
              </w:rPr>
              <w:t>518-00</w:t>
            </w:r>
          </w:p>
          <w:p w14:paraId="6B730835" w14:textId="77777777" w:rsidR="00183976" w:rsidRPr="00B93C88" w:rsidRDefault="00183976" w:rsidP="00183976"/>
          <w:p w14:paraId="370EB711" w14:textId="4485BCFB" w:rsidR="00183976" w:rsidRPr="00B93C88" w:rsidRDefault="00183976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B93C88">
              <w:rPr>
                <w:b/>
              </w:rPr>
              <w:t xml:space="preserve">Description: </w:t>
            </w:r>
            <w:proofErr w:type="spellStart"/>
            <w:r w:rsidRPr="00B93C88">
              <w:rPr>
                <w:rFonts w:eastAsia="Times New Roman"/>
              </w:rPr>
              <w:t>Fluzone</w:t>
            </w:r>
            <w:proofErr w:type="spellEnd"/>
            <w:r w:rsidRPr="00B93C88">
              <w:rPr>
                <w:rFonts w:eastAsia="Times New Roman"/>
              </w:rPr>
              <w:t xml:space="preserve"> Quadrivalent </w:t>
            </w:r>
            <w:r w:rsidR="006A3507" w:rsidRPr="00B93C88">
              <w:rPr>
                <w:rFonts w:eastAsia="Times New Roman"/>
              </w:rPr>
              <w:t>influenza vaccine, quadrivalent (2018-2019)</w:t>
            </w:r>
          </w:p>
          <w:p w14:paraId="4A91CA89" w14:textId="12F32444" w:rsidR="00183976" w:rsidRPr="00B93C88" w:rsidRDefault="00183976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B93C88">
              <w:rPr>
                <w:b/>
              </w:rPr>
              <w:t>NDC Code:</w:t>
            </w:r>
            <w:r w:rsidRPr="00B93C88">
              <w:t xml:space="preserve"> </w:t>
            </w:r>
            <w:r w:rsidRPr="00B93C88">
              <w:rPr>
                <w:rFonts w:eastAsia="Times New Roman"/>
              </w:rPr>
              <w:t>49281-</w:t>
            </w:r>
            <w:r w:rsidRPr="00B93C88">
              <w:rPr>
                <w:rFonts w:eastAsia="Times New Roman"/>
                <w:b/>
              </w:rPr>
              <w:t>0</w:t>
            </w:r>
            <w:r w:rsidRPr="00B93C88">
              <w:rPr>
                <w:rFonts w:eastAsia="Times New Roman"/>
              </w:rPr>
              <w:t>629-78</w:t>
            </w:r>
          </w:p>
          <w:p w14:paraId="59CEA501" w14:textId="77777777" w:rsidR="00183976" w:rsidRPr="00B93C88" w:rsidRDefault="00183976" w:rsidP="00183976"/>
          <w:p w14:paraId="679D0B80" w14:textId="01299B2F" w:rsidR="00183976" w:rsidRPr="00B93C88" w:rsidRDefault="00183976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B93C88">
              <w:rPr>
                <w:b/>
              </w:rPr>
              <w:t xml:space="preserve">Description: </w:t>
            </w:r>
            <w:r w:rsidRPr="00B93C88">
              <w:rPr>
                <w:rFonts w:eastAsia="Times New Roman"/>
              </w:rPr>
              <w:t xml:space="preserve">HEPLISAV-B </w:t>
            </w:r>
            <w:r w:rsidR="00A464C0" w:rsidRPr="00B93C88">
              <w:rPr>
                <w:rFonts w:eastAsia="Times New Roman"/>
              </w:rPr>
              <w:t>HEPATITIS B VACCINE (RECOMBINANT)</w:t>
            </w:r>
            <w:r w:rsidR="006A3507" w:rsidRPr="00B93C88">
              <w:rPr>
                <w:rFonts w:eastAsia="Times New Roman"/>
              </w:rPr>
              <w:t xml:space="preserve"> </w:t>
            </w:r>
          </w:p>
          <w:p w14:paraId="0ECF1C2C" w14:textId="7EFBD125" w:rsidR="00183976" w:rsidRPr="00B93C88" w:rsidRDefault="00183976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B93C88">
              <w:rPr>
                <w:b/>
              </w:rPr>
              <w:t>NDC Code:</w:t>
            </w:r>
            <w:r w:rsidRPr="00B93C88">
              <w:t xml:space="preserve"> </w:t>
            </w:r>
            <w:r w:rsidRPr="00B93C88">
              <w:rPr>
                <w:rFonts w:eastAsia="Times New Roman"/>
              </w:rPr>
              <w:t>50090-3469-</w:t>
            </w:r>
            <w:r w:rsidR="001B2942" w:rsidRPr="00B93C88">
              <w:rPr>
                <w:rFonts w:eastAsia="Times New Roman"/>
                <w:b/>
              </w:rPr>
              <w:t>0</w:t>
            </w:r>
            <w:r w:rsidRPr="00B93C88">
              <w:rPr>
                <w:rFonts w:eastAsia="Times New Roman"/>
              </w:rPr>
              <w:t>9</w:t>
            </w:r>
          </w:p>
          <w:p w14:paraId="5F852A05" w14:textId="77777777" w:rsidR="001B2942" w:rsidRPr="00B93C88" w:rsidRDefault="001B2942" w:rsidP="001B2942"/>
          <w:p w14:paraId="68C2CBF5" w14:textId="259FDA8D" w:rsidR="001B2942" w:rsidRPr="00B93C88" w:rsidRDefault="001B2942" w:rsidP="0089243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B93C88">
              <w:rPr>
                <w:b/>
              </w:rPr>
              <w:t xml:space="preserve">Description: </w:t>
            </w:r>
            <w:proofErr w:type="spellStart"/>
            <w:r w:rsidRPr="00B93C88">
              <w:rPr>
                <w:rFonts w:eastAsia="Times New Roman"/>
              </w:rPr>
              <w:t>Fluarix</w:t>
            </w:r>
            <w:proofErr w:type="spellEnd"/>
            <w:r w:rsidRPr="00B93C88">
              <w:rPr>
                <w:rFonts w:eastAsia="Times New Roman"/>
              </w:rPr>
              <w:t xml:space="preserve"> Quadrivalent </w:t>
            </w:r>
            <w:r w:rsidR="006A3507" w:rsidRPr="00B93C88">
              <w:rPr>
                <w:rFonts w:eastAsia="Times New Roman"/>
              </w:rPr>
              <w:t>Influenza vaccine, quadrivalent (2018-2019)</w:t>
            </w:r>
          </w:p>
          <w:p w14:paraId="1AC6BD69" w14:textId="2D39CBC6" w:rsidR="001B2942" w:rsidRPr="00B93C88" w:rsidRDefault="001B2942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B93C88">
              <w:rPr>
                <w:b/>
              </w:rPr>
              <w:t>NDC Code:</w:t>
            </w:r>
            <w:r w:rsidRPr="00B93C88">
              <w:t xml:space="preserve"> </w:t>
            </w:r>
            <w:r w:rsidRPr="00B93C88">
              <w:rPr>
                <w:rFonts w:eastAsia="Times New Roman"/>
              </w:rPr>
              <w:t>58160-</w:t>
            </w:r>
            <w:r w:rsidRPr="00B93C88">
              <w:rPr>
                <w:rFonts w:eastAsia="Times New Roman"/>
                <w:b/>
              </w:rPr>
              <w:t>0</w:t>
            </w:r>
            <w:r w:rsidRPr="00B93C88">
              <w:rPr>
                <w:rFonts w:eastAsia="Times New Roman"/>
              </w:rPr>
              <w:t>898-41</w:t>
            </w:r>
          </w:p>
          <w:p w14:paraId="0DC3AB80" w14:textId="77777777" w:rsidR="001B2942" w:rsidRPr="00B93C88" w:rsidRDefault="001B2942" w:rsidP="001B2942"/>
          <w:p w14:paraId="26970FAA" w14:textId="36FFA741" w:rsidR="001B2942" w:rsidRPr="00B93C88" w:rsidRDefault="001B2942" w:rsidP="0089243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B93C88">
              <w:rPr>
                <w:b/>
              </w:rPr>
              <w:t xml:space="preserve">Description: </w:t>
            </w:r>
            <w:r w:rsidR="00F52336" w:rsidRPr="00B93C88">
              <w:rPr>
                <w:rFonts w:eastAsia="Times New Roman"/>
              </w:rPr>
              <w:t xml:space="preserve">IPOL </w:t>
            </w:r>
            <w:r w:rsidR="006A3507" w:rsidRPr="00B93C88">
              <w:rPr>
                <w:rFonts w:eastAsia="Times New Roman"/>
              </w:rPr>
              <w:t xml:space="preserve">POLIOVIRUS TYPE 1, 2 and 3 </w:t>
            </w:r>
            <w:proofErr w:type="gramStart"/>
            <w:r w:rsidR="006A3507" w:rsidRPr="00B93C88">
              <w:rPr>
                <w:rFonts w:eastAsia="Times New Roman"/>
              </w:rPr>
              <w:t>ANTIGEN</w:t>
            </w:r>
            <w:proofErr w:type="gramEnd"/>
            <w:r w:rsidR="006A3507" w:rsidRPr="00B93C88">
              <w:rPr>
                <w:rFonts w:eastAsia="Times New Roman"/>
              </w:rPr>
              <w:t xml:space="preserve"> (FORMALDEHYDE INACTIVATED)</w:t>
            </w:r>
          </w:p>
          <w:p w14:paraId="0C40AF26" w14:textId="05CD735B" w:rsidR="001B2942" w:rsidRPr="00B93C88" w:rsidRDefault="001B2942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B93C88">
              <w:rPr>
                <w:b/>
              </w:rPr>
              <w:t>NDC Code:</w:t>
            </w:r>
            <w:r w:rsidRPr="00B93C88">
              <w:t xml:space="preserve"> </w:t>
            </w:r>
            <w:r w:rsidR="00F52336" w:rsidRPr="00B93C88">
              <w:rPr>
                <w:rFonts w:eastAsia="Times New Roman"/>
              </w:rPr>
              <w:t>50090-1693-</w:t>
            </w:r>
            <w:r w:rsidR="00F52336" w:rsidRPr="00B93C88">
              <w:rPr>
                <w:rFonts w:eastAsia="Times New Roman"/>
                <w:b/>
              </w:rPr>
              <w:t>0</w:t>
            </w:r>
            <w:r w:rsidR="00F52336" w:rsidRPr="00B93C88">
              <w:rPr>
                <w:rFonts w:eastAsia="Times New Roman"/>
              </w:rPr>
              <w:t>0</w:t>
            </w:r>
          </w:p>
          <w:p w14:paraId="7831B1C5" w14:textId="77777777" w:rsidR="008252FC" w:rsidRPr="00B93C88" w:rsidRDefault="008252FC" w:rsidP="008252FC"/>
          <w:p w14:paraId="257DBC4B" w14:textId="7CAC820D" w:rsidR="008252FC" w:rsidRPr="00B93C88" w:rsidRDefault="008252FC" w:rsidP="0089243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B93C88">
              <w:rPr>
                <w:b/>
              </w:rPr>
              <w:lastRenderedPageBreak/>
              <w:t xml:space="preserve">Description: </w:t>
            </w:r>
            <w:proofErr w:type="spellStart"/>
            <w:r w:rsidR="00A464C0" w:rsidRPr="00B93C88">
              <w:rPr>
                <w:rFonts w:eastAsia="Times New Roman"/>
              </w:rPr>
              <w:t>Fluad</w:t>
            </w:r>
            <w:proofErr w:type="spellEnd"/>
            <w:r w:rsidR="00A464C0" w:rsidRPr="00B93C88">
              <w:rPr>
                <w:rFonts w:eastAsia="Times New Roman"/>
              </w:rPr>
              <w:t xml:space="preserve"> </w:t>
            </w:r>
            <w:r w:rsidR="006A3507" w:rsidRPr="00B93C88">
              <w:rPr>
                <w:rFonts w:eastAsia="Times New Roman"/>
              </w:rPr>
              <w:t>influenza vaccine (2018-2019)</w:t>
            </w:r>
          </w:p>
          <w:p w14:paraId="506B2AF0" w14:textId="69BB614D" w:rsidR="00B53895" w:rsidRPr="00B93C88" w:rsidRDefault="008252FC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B93C88">
              <w:rPr>
                <w:b/>
              </w:rPr>
              <w:t>NDC Code:</w:t>
            </w:r>
            <w:r w:rsidRPr="00B93C88">
              <w:t xml:space="preserve"> </w:t>
            </w:r>
            <w:r w:rsidR="00A464C0" w:rsidRPr="00B93C88">
              <w:rPr>
                <w:rFonts w:eastAsia="Times New Roman"/>
              </w:rPr>
              <w:t>70461-</w:t>
            </w:r>
            <w:r w:rsidR="00A464C0" w:rsidRPr="00B93C88">
              <w:rPr>
                <w:rFonts w:eastAsia="Times New Roman"/>
                <w:b/>
              </w:rPr>
              <w:t>0</w:t>
            </w:r>
            <w:r w:rsidR="00A464C0" w:rsidRPr="00B93C88">
              <w:rPr>
                <w:rFonts w:eastAsia="Times New Roman"/>
              </w:rPr>
              <w:t>018-04</w:t>
            </w:r>
          </w:p>
        </w:tc>
      </w:tr>
      <w:tr w:rsidR="00214283" w:rsidRPr="00651823" w14:paraId="2F2A8DE1" w14:textId="77777777" w:rsidTr="006A3507">
        <w:tc>
          <w:tcPr>
            <w:tcW w:w="43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6909A" w14:textId="07D0BB91" w:rsidR="00214283" w:rsidRDefault="00214283" w:rsidP="006A3507">
            <w:pPr>
              <w:pStyle w:val="PlainText"/>
              <w:rPr>
                <w:rFonts w:asciiTheme="minorHAnsi" w:eastAsia="Times New Roman" w:hAnsiTheme="minorHAnsi"/>
                <w:sz w:val="22"/>
              </w:rPr>
            </w:pPr>
            <w:bookmarkStart w:id="10" w:name="_Hlk524614407"/>
            <w:r>
              <w:rPr>
                <w:rFonts w:asciiTheme="minorHAnsi" w:eastAsia="Times New Roman" w:hAnsiTheme="minorHAnsi"/>
                <w:sz w:val="22"/>
              </w:rPr>
              <w:lastRenderedPageBreak/>
              <w:t xml:space="preserve">For Z22 </w:t>
            </w:r>
            <w:r w:rsidRPr="006E251D">
              <w:rPr>
                <w:rFonts w:asciiTheme="minorHAnsi" w:eastAsia="Times New Roman" w:hAnsiTheme="minorHAnsi"/>
                <w:sz w:val="22"/>
              </w:rPr>
              <w:t>messages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4D23" w14:textId="377E64D6" w:rsidR="00214283" w:rsidRPr="00214283" w:rsidRDefault="00214283" w:rsidP="00214283">
            <w:pPr>
              <w:rPr>
                <w:rFonts w:eastAsia="Times New Roman"/>
              </w:rPr>
            </w:pPr>
            <w:r w:rsidRPr="00214283">
              <w:rPr>
                <w:rFonts w:eastAsia="Times New Roman"/>
              </w:rPr>
              <w:t xml:space="preserve">Per the CDC, </w:t>
            </w:r>
            <w:r w:rsidRPr="00214283">
              <w:t xml:space="preserve">the following </w:t>
            </w:r>
            <w:r w:rsidRPr="00214283">
              <w:rPr>
                <w:rFonts w:eastAsia="Times New Roman"/>
              </w:rPr>
              <w:t xml:space="preserve">NDCs have been added to the </w:t>
            </w:r>
            <w:r w:rsidRPr="00214283">
              <w:rPr>
                <w:rFonts w:eastAsia="Times New Roman"/>
                <w:b/>
              </w:rPr>
              <w:t xml:space="preserve">Unit of Use </w:t>
            </w:r>
          </w:p>
          <w:p w14:paraId="311FA47C" w14:textId="77777777" w:rsidR="00214283" w:rsidRPr="00214283" w:rsidRDefault="00214283" w:rsidP="00892436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</w:rPr>
            </w:pPr>
            <w:r w:rsidRPr="00214283">
              <w:rPr>
                <w:rFonts w:eastAsia="Times New Roman"/>
              </w:rPr>
              <w:t>66019-0305-01</w:t>
            </w:r>
          </w:p>
          <w:p w14:paraId="08A59D33" w14:textId="77777777" w:rsidR="00214283" w:rsidRPr="00214283" w:rsidRDefault="00214283" w:rsidP="00892436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</w:rPr>
            </w:pPr>
            <w:r w:rsidRPr="00214283">
              <w:rPr>
                <w:rFonts w:eastAsia="Times New Roman"/>
              </w:rPr>
              <w:t>70461-0318-04</w:t>
            </w:r>
          </w:p>
          <w:p w14:paraId="3B3BE749" w14:textId="77777777" w:rsidR="00214283" w:rsidRPr="00214283" w:rsidRDefault="00214283" w:rsidP="00892436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</w:rPr>
            </w:pPr>
            <w:r w:rsidRPr="00214283">
              <w:rPr>
                <w:rFonts w:eastAsia="Times New Roman"/>
              </w:rPr>
              <w:t>70461-0418-11</w:t>
            </w:r>
          </w:p>
          <w:p w14:paraId="69666CC3" w14:textId="4BDEBE6B" w:rsidR="00214283" w:rsidRPr="00214283" w:rsidRDefault="00214283" w:rsidP="00214283">
            <w:pPr>
              <w:pStyle w:val="ListParagraph"/>
              <w:ind w:left="360"/>
              <w:rPr>
                <w:rFonts w:eastAsia="Times New Roma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DACDE" w14:textId="77777777" w:rsidR="00214283" w:rsidRPr="00B93C88" w:rsidRDefault="00214283" w:rsidP="00214283">
            <w:r w:rsidRPr="00B93C88">
              <w:t xml:space="preserve">Updates have been made to the </w:t>
            </w:r>
            <w:r w:rsidRPr="00B93C88">
              <w:rPr>
                <w:rFonts w:cs="Helvetica"/>
                <w:b/>
                <w:shd w:val="clear" w:color="auto" w:fill="FFFFFF"/>
              </w:rPr>
              <w:t xml:space="preserve">NDC Unit of Use Value Set </w:t>
            </w:r>
            <w:r w:rsidRPr="00B93C88">
              <w:t>in the Immunization Test Suite; added:</w:t>
            </w:r>
          </w:p>
          <w:p w14:paraId="3F0DA521" w14:textId="120BAB11" w:rsidR="00214283" w:rsidRPr="00B93C88" w:rsidRDefault="00214283" w:rsidP="00892436">
            <w:pPr>
              <w:pStyle w:val="ListParagraph"/>
              <w:numPr>
                <w:ilvl w:val="0"/>
                <w:numId w:val="1"/>
              </w:numPr>
            </w:pPr>
            <w:r w:rsidRPr="00B93C88">
              <w:rPr>
                <w:b/>
              </w:rPr>
              <w:t>Description:</w:t>
            </w:r>
            <w:r w:rsidRPr="00B93C88">
              <w:t xml:space="preserve"> </w:t>
            </w:r>
            <w:proofErr w:type="spellStart"/>
            <w:r w:rsidRPr="00B93C88">
              <w:rPr>
                <w:rFonts w:eastAsia="Times New Roman"/>
              </w:rPr>
              <w:t>FluMist</w:t>
            </w:r>
            <w:proofErr w:type="spellEnd"/>
            <w:r w:rsidRPr="00B93C88">
              <w:rPr>
                <w:rFonts w:eastAsia="Times New Roman"/>
              </w:rPr>
              <w:t xml:space="preserve"> Quadrivalent (2018-2019 flu season)</w:t>
            </w:r>
          </w:p>
          <w:p w14:paraId="0984ACB9" w14:textId="27F08D35" w:rsidR="00214283" w:rsidRPr="00B93C88" w:rsidRDefault="00214283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B93C88">
              <w:rPr>
                <w:b/>
              </w:rPr>
              <w:t>NDC Code:</w:t>
            </w:r>
            <w:r w:rsidRPr="00B93C88">
              <w:t xml:space="preserve"> </w:t>
            </w:r>
            <w:r w:rsidRPr="00B93C88">
              <w:rPr>
                <w:rFonts w:eastAsia="Times New Roman"/>
              </w:rPr>
              <w:t>66019-0305-01</w:t>
            </w:r>
          </w:p>
          <w:p w14:paraId="41E2DE7E" w14:textId="2AEED8D7" w:rsidR="00214283" w:rsidRPr="00B93C88" w:rsidRDefault="00214283" w:rsidP="00214283"/>
          <w:p w14:paraId="5CBCEA1B" w14:textId="47F62EE4" w:rsidR="00214283" w:rsidRPr="00B93C88" w:rsidRDefault="00214283" w:rsidP="00892436">
            <w:pPr>
              <w:pStyle w:val="ListParagraph"/>
              <w:numPr>
                <w:ilvl w:val="0"/>
                <w:numId w:val="1"/>
              </w:numPr>
            </w:pPr>
            <w:r w:rsidRPr="00B93C88">
              <w:rPr>
                <w:b/>
              </w:rPr>
              <w:t>Description:</w:t>
            </w:r>
            <w:r w:rsidRPr="00B93C88">
              <w:t xml:space="preserve"> </w:t>
            </w:r>
            <w:proofErr w:type="spellStart"/>
            <w:r w:rsidRPr="00B93C88">
              <w:rPr>
                <w:rFonts w:eastAsia="Times New Roman"/>
              </w:rPr>
              <w:t>Flucelvax</w:t>
            </w:r>
            <w:proofErr w:type="spellEnd"/>
            <w:r w:rsidRPr="00B93C88">
              <w:rPr>
                <w:rFonts w:eastAsia="Times New Roman"/>
              </w:rPr>
              <w:t xml:space="preserve"> Quadrivalent (2018-2019 flu season)</w:t>
            </w:r>
          </w:p>
          <w:p w14:paraId="566DE300" w14:textId="674A2D9F" w:rsidR="00214283" w:rsidRPr="00B93C88" w:rsidRDefault="00214283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B93C88">
              <w:rPr>
                <w:b/>
              </w:rPr>
              <w:t>NDC Code:</w:t>
            </w:r>
            <w:r w:rsidRPr="00B93C88">
              <w:t xml:space="preserve"> </w:t>
            </w:r>
            <w:r w:rsidRPr="00B93C88">
              <w:rPr>
                <w:rFonts w:eastAsia="Times New Roman"/>
              </w:rPr>
              <w:t>70461-0318-04</w:t>
            </w:r>
          </w:p>
          <w:p w14:paraId="3AFCFDE1" w14:textId="77777777" w:rsidR="00214283" w:rsidRPr="00B93C88" w:rsidRDefault="00214283" w:rsidP="00214283"/>
          <w:p w14:paraId="647C6A6B" w14:textId="64B752E1" w:rsidR="00214283" w:rsidRPr="00B93C88" w:rsidRDefault="00214283" w:rsidP="0089243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B93C88">
              <w:rPr>
                <w:b/>
              </w:rPr>
              <w:t>Description:</w:t>
            </w:r>
            <w:r w:rsidRPr="00B93C88">
              <w:t xml:space="preserve"> </w:t>
            </w:r>
            <w:proofErr w:type="spellStart"/>
            <w:r w:rsidRPr="00B93C88">
              <w:rPr>
                <w:rFonts w:eastAsia="Times New Roman"/>
              </w:rPr>
              <w:t>Flucelvax</w:t>
            </w:r>
            <w:proofErr w:type="spellEnd"/>
            <w:r w:rsidRPr="00B93C88">
              <w:rPr>
                <w:rFonts w:eastAsia="Times New Roman"/>
              </w:rPr>
              <w:t xml:space="preserve"> Quadrivalent (2018-2019 flu season)</w:t>
            </w:r>
          </w:p>
          <w:p w14:paraId="196768C2" w14:textId="26CC9E1D" w:rsidR="00214283" w:rsidRPr="00B93C88" w:rsidRDefault="00214283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B93C88">
              <w:rPr>
                <w:b/>
              </w:rPr>
              <w:t>NDC Code:</w:t>
            </w:r>
            <w:r w:rsidRPr="00B93C88">
              <w:t xml:space="preserve"> </w:t>
            </w:r>
            <w:r w:rsidRPr="00B93C88">
              <w:rPr>
                <w:rFonts w:eastAsia="Times New Roman"/>
              </w:rPr>
              <w:t>70461-0418-11</w:t>
            </w:r>
          </w:p>
        </w:tc>
      </w:tr>
      <w:tr w:rsidR="006A3507" w:rsidRPr="00651823" w14:paraId="20FD9F51" w14:textId="77777777" w:rsidTr="006A3507">
        <w:tc>
          <w:tcPr>
            <w:tcW w:w="43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7C1D" w14:textId="10707D42" w:rsidR="006A3507" w:rsidRDefault="006A3507" w:rsidP="006A3507">
            <w:pPr>
              <w:pStyle w:val="PlainText"/>
              <w:rPr>
                <w:rFonts w:asciiTheme="minorHAnsi" w:eastAsia="Times New Roman" w:hAnsiTheme="minorHAnsi"/>
                <w:sz w:val="22"/>
              </w:rPr>
            </w:pPr>
            <w:bookmarkStart w:id="11" w:name="_Hlk524614466"/>
            <w:bookmarkEnd w:id="10"/>
            <w:r>
              <w:rPr>
                <w:rFonts w:asciiTheme="minorHAnsi" w:eastAsia="Times New Roman" w:hAnsiTheme="minorHAnsi"/>
                <w:sz w:val="22"/>
              </w:rPr>
              <w:t xml:space="preserve">For Z22 </w:t>
            </w:r>
            <w:r w:rsidRPr="006E251D">
              <w:rPr>
                <w:rFonts w:asciiTheme="minorHAnsi" w:eastAsia="Times New Roman" w:hAnsiTheme="minorHAnsi"/>
                <w:sz w:val="22"/>
              </w:rPr>
              <w:t>messages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143C" w14:textId="5C1E2E00" w:rsidR="006A3507" w:rsidRPr="00833205" w:rsidRDefault="006A3507" w:rsidP="006A3507">
            <w:pPr>
              <w:rPr>
                <w:rFonts w:eastAsia="Times New Roman"/>
                <w:b/>
              </w:rPr>
            </w:pPr>
            <w:r w:rsidRPr="00833205">
              <w:rPr>
                <w:rFonts w:eastAsia="Times New Roman"/>
              </w:rPr>
              <w:t xml:space="preserve">Per the CDC, </w:t>
            </w:r>
            <w:r w:rsidRPr="00833205">
              <w:t xml:space="preserve">the following </w:t>
            </w:r>
            <w:r w:rsidRPr="00833205">
              <w:rPr>
                <w:rFonts w:eastAsia="Times New Roman"/>
              </w:rPr>
              <w:t xml:space="preserve">NDCs have been added to the </w:t>
            </w:r>
            <w:r w:rsidRPr="00833205">
              <w:rPr>
                <w:rFonts w:eastAsia="Times New Roman"/>
                <w:b/>
              </w:rPr>
              <w:t xml:space="preserve">Unit of </w:t>
            </w:r>
            <w:r>
              <w:rPr>
                <w:rFonts w:eastAsia="Times New Roman"/>
                <w:b/>
              </w:rPr>
              <w:t>Sale</w:t>
            </w:r>
            <w:r w:rsidRPr="00833205">
              <w:rPr>
                <w:rFonts w:eastAsia="Times New Roman"/>
                <w:b/>
              </w:rPr>
              <w:t xml:space="preserve"> </w:t>
            </w:r>
          </w:p>
          <w:p w14:paraId="6DB8B807" w14:textId="77777777" w:rsidR="006A3507" w:rsidRPr="00FD739E" w:rsidRDefault="00FD739E" w:rsidP="00892436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19515-</w:t>
            </w:r>
            <w:r w:rsidRPr="00FD739E">
              <w:rPr>
                <w:rFonts w:eastAsia="Times New Roman"/>
                <w:b/>
                <w:color w:val="000000"/>
              </w:rPr>
              <w:t>0</w:t>
            </w:r>
            <w:r>
              <w:rPr>
                <w:rFonts w:eastAsia="Times New Roman"/>
                <w:color w:val="000000"/>
              </w:rPr>
              <w:t>900-11</w:t>
            </w:r>
          </w:p>
          <w:p w14:paraId="1039978F" w14:textId="77777777" w:rsidR="00FD739E" w:rsidRPr="00FD739E" w:rsidRDefault="00FD739E" w:rsidP="00892436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19515-</w:t>
            </w:r>
            <w:r>
              <w:rPr>
                <w:rFonts w:eastAsia="Times New Roman"/>
                <w:b/>
                <w:color w:val="000000"/>
              </w:rPr>
              <w:t>0</w:t>
            </w:r>
            <w:r>
              <w:rPr>
                <w:rFonts w:eastAsia="Times New Roman"/>
                <w:color w:val="000000"/>
              </w:rPr>
              <w:t>909-52</w:t>
            </w:r>
          </w:p>
          <w:p w14:paraId="0A7AA855" w14:textId="77777777" w:rsidR="00FD739E" w:rsidRPr="00FD739E" w:rsidRDefault="00FD739E" w:rsidP="00892436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33332-</w:t>
            </w:r>
            <w:r w:rsidRPr="00FD739E">
              <w:rPr>
                <w:rFonts w:eastAsia="Times New Roman"/>
                <w:b/>
                <w:color w:val="000000"/>
              </w:rPr>
              <w:t>0</w:t>
            </w:r>
            <w:r>
              <w:rPr>
                <w:rFonts w:eastAsia="Times New Roman"/>
                <w:color w:val="000000"/>
              </w:rPr>
              <w:t>018-01</w:t>
            </w:r>
          </w:p>
          <w:p w14:paraId="3BF28F12" w14:textId="77777777" w:rsidR="00FD739E" w:rsidRPr="00FD739E" w:rsidRDefault="00FD739E" w:rsidP="00892436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33332-</w:t>
            </w:r>
            <w:r>
              <w:rPr>
                <w:rFonts w:eastAsia="Times New Roman"/>
                <w:b/>
                <w:color w:val="000000"/>
              </w:rPr>
              <w:t>0</w:t>
            </w:r>
            <w:r>
              <w:rPr>
                <w:rFonts w:eastAsia="Times New Roman"/>
                <w:color w:val="000000"/>
              </w:rPr>
              <w:t>118-10</w:t>
            </w:r>
          </w:p>
          <w:p w14:paraId="4BB657CD" w14:textId="77777777" w:rsidR="00FD739E" w:rsidRPr="00FD739E" w:rsidRDefault="00FD739E" w:rsidP="00892436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33332-</w:t>
            </w:r>
            <w:r>
              <w:rPr>
                <w:rFonts w:eastAsia="Times New Roman"/>
                <w:b/>
                <w:color w:val="000000"/>
              </w:rPr>
              <w:t>0</w:t>
            </w:r>
            <w:r>
              <w:rPr>
                <w:rFonts w:eastAsia="Times New Roman"/>
                <w:color w:val="000000"/>
              </w:rPr>
              <w:t>318-01</w:t>
            </w:r>
          </w:p>
          <w:p w14:paraId="082C09E9" w14:textId="77777777" w:rsidR="00FD739E" w:rsidRPr="00FD739E" w:rsidRDefault="00FD739E" w:rsidP="00892436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33332-</w:t>
            </w:r>
            <w:r>
              <w:rPr>
                <w:rFonts w:eastAsia="Times New Roman"/>
                <w:b/>
                <w:color w:val="000000"/>
              </w:rPr>
              <w:t>0</w:t>
            </w:r>
            <w:r>
              <w:rPr>
                <w:rFonts w:eastAsia="Times New Roman"/>
                <w:color w:val="000000"/>
              </w:rPr>
              <w:t>418-10</w:t>
            </w:r>
          </w:p>
          <w:p w14:paraId="1EDAD9B0" w14:textId="77777777" w:rsidR="00FD739E" w:rsidRPr="00FD739E" w:rsidRDefault="00FD739E" w:rsidP="00892436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43528-</w:t>
            </w:r>
            <w:r w:rsidRPr="00FD739E">
              <w:rPr>
                <w:rFonts w:eastAsia="Times New Roman"/>
                <w:b/>
                <w:color w:val="000000"/>
              </w:rPr>
              <w:t>0</w:t>
            </w:r>
            <w:r>
              <w:rPr>
                <w:rFonts w:eastAsia="Times New Roman"/>
                <w:color w:val="000000"/>
              </w:rPr>
              <w:t>003-05</w:t>
            </w:r>
          </w:p>
          <w:p w14:paraId="50DDE42C" w14:textId="77777777" w:rsidR="00FD739E" w:rsidRPr="00FD739E" w:rsidRDefault="00FD739E" w:rsidP="00892436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49281-</w:t>
            </w:r>
            <w:r>
              <w:rPr>
                <w:rFonts w:eastAsia="Times New Roman"/>
                <w:b/>
                <w:color w:val="000000"/>
              </w:rPr>
              <w:t>0</w:t>
            </w:r>
            <w:r>
              <w:rPr>
                <w:rFonts w:eastAsia="Times New Roman"/>
                <w:color w:val="000000"/>
              </w:rPr>
              <w:t>403-65</w:t>
            </w:r>
          </w:p>
          <w:p w14:paraId="5A542DFF" w14:textId="77777777" w:rsidR="00FD739E" w:rsidRPr="00FD739E" w:rsidRDefault="00FD739E" w:rsidP="00892436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49281-</w:t>
            </w:r>
            <w:r>
              <w:rPr>
                <w:rFonts w:eastAsia="Times New Roman"/>
                <w:b/>
                <w:color w:val="000000"/>
              </w:rPr>
              <w:t>0</w:t>
            </w:r>
            <w:r>
              <w:rPr>
                <w:rFonts w:eastAsia="Times New Roman"/>
                <w:color w:val="000000"/>
              </w:rPr>
              <w:t>418-10</w:t>
            </w:r>
          </w:p>
          <w:p w14:paraId="440996E9" w14:textId="77777777" w:rsidR="00FD739E" w:rsidRPr="00FD739E" w:rsidRDefault="00FD739E" w:rsidP="00892436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49281-</w:t>
            </w:r>
            <w:r>
              <w:rPr>
                <w:rFonts w:eastAsia="Times New Roman"/>
                <w:b/>
                <w:color w:val="000000"/>
              </w:rPr>
              <w:t>0</w:t>
            </w:r>
            <w:r>
              <w:rPr>
                <w:rFonts w:eastAsia="Times New Roman"/>
                <w:color w:val="000000"/>
              </w:rPr>
              <w:t>418-50</w:t>
            </w:r>
          </w:p>
          <w:p w14:paraId="3391F356" w14:textId="77777777" w:rsidR="00FD739E" w:rsidRPr="006D0F80" w:rsidRDefault="00FD739E" w:rsidP="00892436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49281-</w:t>
            </w:r>
            <w:r>
              <w:rPr>
                <w:rFonts w:eastAsia="Times New Roman"/>
                <w:b/>
                <w:color w:val="000000"/>
              </w:rPr>
              <w:t>0</w:t>
            </w:r>
            <w:r>
              <w:rPr>
                <w:rFonts w:eastAsia="Times New Roman"/>
                <w:color w:val="000000"/>
              </w:rPr>
              <w:t>518-25</w:t>
            </w:r>
          </w:p>
          <w:p w14:paraId="09732712" w14:textId="77777777" w:rsidR="006D0F80" w:rsidRPr="006D0F80" w:rsidRDefault="006D0F80" w:rsidP="00892436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49281-</w:t>
            </w:r>
            <w:r>
              <w:rPr>
                <w:rFonts w:eastAsia="Times New Roman"/>
                <w:b/>
                <w:color w:val="000000"/>
              </w:rPr>
              <w:t>0</w:t>
            </w:r>
            <w:r>
              <w:rPr>
                <w:rFonts w:eastAsia="Times New Roman"/>
                <w:color w:val="000000"/>
              </w:rPr>
              <w:t>629-15</w:t>
            </w:r>
          </w:p>
          <w:p w14:paraId="033FE067" w14:textId="1B69873A" w:rsidR="006D0F80" w:rsidRPr="009072F8" w:rsidRDefault="006D0F80" w:rsidP="00892436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</w:rPr>
            </w:pPr>
            <w:r w:rsidRPr="009072F8">
              <w:rPr>
                <w:rFonts w:eastAsia="Times New Roman"/>
                <w:color w:val="000000"/>
              </w:rPr>
              <w:t>50090-3469-</w:t>
            </w:r>
            <w:r w:rsidRPr="009072F8">
              <w:rPr>
                <w:rFonts w:eastAsia="Times New Roman"/>
                <w:b/>
                <w:color w:val="000000"/>
              </w:rPr>
              <w:t>0</w:t>
            </w:r>
            <w:r w:rsidR="009072F8">
              <w:rPr>
                <w:rFonts w:eastAsia="Times New Roman"/>
                <w:color w:val="000000"/>
              </w:rPr>
              <w:t>0</w:t>
            </w:r>
          </w:p>
          <w:p w14:paraId="674BE0D6" w14:textId="77777777" w:rsidR="006D0F80" w:rsidRPr="006D0F80" w:rsidRDefault="006D0F80" w:rsidP="00892436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58160-</w:t>
            </w:r>
            <w:r>
              <w:rPr>
                <w:rFonts w:eastAsia="Times New Roman"/>
                <w:b/>
                <w:color w:val="000000"/>
              </w:rPr>
              <w:t>0</w:t>
            </w:r>
            <w:r>
              <w:rPr>
                <w:rFonts w:eastAsia="Times New Roman"/>
                <w:color w:val="000000"/>
              </w:rPr>
              <w:t>898-52</w:t>
            </w:r>
          </w:p>
          <w:p w14:paraId="417729B9" w14:textId="77777777" w:rsidR="006D0F80" w:rsidRPr="006D0F80" w:rsidRDefault="006D0F80" w:rsidP="00892436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50090-1693-</w:t>
            </w:r>
            <w:r>
              <w:rPr>
                <w:rFonts w:eastAsia="Times New Roman"/>
                <w:b/>
                <w:color w:val="000000"/>
              </w:rPr>
              <w:t>0</w:t>
            </w:r>
            <w:r>
              <w:rPr>
                <w:rFonts w:eastAsia="Times New Roman"/>
                <w:color w:val="000000"/>
              </w:rPr>
              <w:t>9</w:t>
            </w:r>
          </w:p>
          <w:p w14:paraId="234CD27E" w14:textId="77777777" w:rsidR="006D0F80" w:rsidRDefault="006D0F80" w:rsidP="00892436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</w:rPr>
            </w:pPr>
            <w:r w:rsidRPr="00027C6F">
              <w:rPr>
                <w:rFonts w:eastAsia="Times New Roman"/>
              </w:rPr>
              <w:lastRenderedPageBreak/>
              <w:t>50090-3096-</w:t>
            </w:r>
            <w:r>
              <w:rPr>
                <w:rFonts w:eastAsia="Times New Roman"/>
                <w:b/>
              </w:rPr>
              <w:t>0</w:t>
            </w:r>
            <w:r w:rsidRPr="00027C6F">
              <w:rPr>
                <w:rFonts w:eastAsia="Times New Roman"/>
              </w:rPr>
              <w:t>0</w:t>
            </w:r>
          </w:p>
          <w:p w14:paraId="2256E8B1" w14:textId="77777777" w:rsidR="006D0F80" w:rsidRPr="00DB095E" w:rsidRDefault="006D0F80" w:rsidP="00892436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70461-</w:t>
            </w:r>
            <w:r>
              <w:rPr>
                <w:rFonts w:eastAsia="Times New Roman"/>
                <w:b/>
                <w:color w:val="000000"/>
              </w:rPr>
              <w:t>0</w:t>
            </w:r>
            <w:r>
              <w:rPr>
                <w:rFonts w:eastAsia="Times New Roman"/>
                <w:color w:val="000000"/>
              </w:rPr>
              <w:t>018-03</w:t>
            </w:r>
          </w:p>
          <w:p w14:paraId="187236A3" w14:textId="77777777" w:rsidR="00DB095E" w:rsidRDefault="00DB095E" w:rsidP="00DB095E">
            <w:pPr>
              <w:rPr>
                <w:rFonts w:eastAsia="Times New Roman"/>
              </w:rPr>
            </w:pPr>
          </w:p>
          <w:p w14:paraId="7410474A" w14:textId="19620E1B" w:rsidR="00DB095E" w:rsidRPr="00DB095E" w:rsidRDefault="00DB095E" w:rsidP="00DB095E">
            <w:pPr>
              <w:rPr>
                <w:rFonts w:eastAsia="Times New Roma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E6C16" w14:textId="27BFA4B5" w:rsidR="006A3507" w:rsidRPr="00B93C88" w:rsidRDefault="006A3507" w:rsidP="006A3507">
            <w:bookmarkStart w:id="12" w:name="_Hlk525136258"/>
            <w:r w:rsidRPr="00B93C88">
              <w:lastRenderedPageBreak/>
              <w:t xml:space="preserve">Updates have been made to the </w:t>
            </w:r>
            <w:r w:rsidRPr="00B93C88">
              <w:rPr>
                <w:rFonts w:cs="Helvetica"/>
                <w:b/>
                <w:shd w:val="clear" w:color="auto" w:fill="FFFFFF"/>
              </w:rPr>
              <w:t xml:space="preserve">NDC Unit of Sale Value Set </w:t>
            </w:r>
            <w:r w:rsidRPr="00B93C88">
              <w:t>in the Immunization Test Suite; added:</w:t>
            </w:r>
          </w:p>
          <w:p w14:paraId="650553BE" w14:textId="77777777" w:rsidR="006A3507" w:rsidRPr="00B93C88" w:rsidRDefault="006A3507" w:rsidP="00892436">
            <w:pPr>
              <w:pStyle w:val="ListParagraph"/>
              <w:numPr>
                <w:ilvl w:val="0"/>
                <w:numId w:val="1"/>
              </w:numPr>
            </w:pPr>
            <w:r w:rsidRPr="00B93C88">
              <w:rPr>
                <w:b/>
              </w:rPr>
              <w:t>Description:</w:t>
            </w:r>
            <w:r w:rsidRPr="00B93C88">
              <w:t xml:space="preserve"> </w:t>
            </w:r>
            <w:proofErr w:type="spellStart"/>
            <w:r w:rsidRPr="00B93C88">
              <w:rPr>
                <w:rFonts w:eastAsia="Times New Roman"/>
              </w:rPr>
              <w:t>Flulaval</w:t>
            </w:r>
            <w:proofErr w:type="spellEnd"/>
            <w:r w:rsidRPr="00B93C88">
              <w:rPr>
                <w:rFonts w:eastAsia="Times New Roman"/>
              </w:rPr>
              <w:t xml:space="preserve"> Quadrivalent Influenza vaccine, quadrivalent (2018-2019)</w:t>
            </w:r>
          </w:p>
          <w:p w14:paraId="4B7DDAAB" w14:textId="417D575A" w:rsidR="006A3507" w:rsidRPr="00B93C88" w:rsidRDefault="006A3507" w:rsidP="00892436">
            <w:pPr>
              <w:pStyle w:val="ListParagraph"/>
              <w:numPr>
                <w:ilvl w:val="0"/>
                <w:numId w:val="1"/>
              </w:numPr>
            </w:pPr>
            <w:r w:rsidRPr="00B93C88">
              <w:rPr>
                <w:b/>
              </w:rPr>
              <w:t>NDC Code:</w:t>
            </w:r>
            <w:r w:rsidRPr="00B93C88">
              <w:t xml:space="preserve"> </w:t>
            </w:r>
            <w:bookmarkStart w:id="13" w:name="_Hlk525135361"/>
            <w:r w:rsidR="00B93C88" w:rsidRPr="00B93C88">
              <w:rPr>
                <w:rFonts w:eastAsia="Times New Roman"/>
              </w:rPr>
              <w:t>19515-0900-1</w:t>
            </w:r>
            <w:r w:rsidRPr="00B93C88">
              <w:rPr>
                <w:rFonts w:eastAsia="Times New Roman"/>
              </w:rPr>
              <w:t>1</w:t>
            </w:r>
            <w:bookmarkEnd w:id="13"/>
          </w:p>
          <w:bookmarkEnd w:id="12"/>
          <w:p w14:paraId="2A31618D" w14:textId="77777777" w:rsidR="00FD739E" w:rsidRPr="00B93C88" w:rsidRDefault="00FD739E" w:rsidP="00FD739E"/>
          <w:p w14:paraId="363AA6A4" w14:textId="2F0D1813" w:rsidR="006A3507" w:rsidRPr="00B93C88" w:rsidRDefault="006A3507" w:rsidP="00892436">
            <w:pPr>
              <w:pStyle w:val="ListParagraph"/>
              <w:numPr>
                <w:ilvl w:val="0"/>
                <w:numId w:val="1"/>
              </w:numPr>
            </w:pPr>
            <w:r w:rsidRPr="00B93C88">
              <w:rPr>
                <w:b/>
              </w:rPr>
              <w:t>Description:</w:t>
            </w:r>
            <w:r w:rsidRPr="00B93C88">
              <w:t xml:space="preserve"> </w:t>
            </w:r>
            <w:proofErr w:type="spellStart"/>
            <w:r w:rsidRPr="00B93C88">
              <w:rPr>
                <w:rFonts w:eastAsia="Times New Roman"/>
              </w:rPr>
              <w:t>Flulaval</w:t>
            </w:r>
            <w:proofErr w:type="spellEnd"/>
            <w:r w:rsidRPr="00B93C88">
              <w:rPr>
                <w:rFonts w:eastAsia="Times New Roman"/>
              </w:rPr>
              <w:t xml:space="preserve"> Quadrivalent Influenza vaccine, quadrivalent (2018-2019)</w:t>
            </w:r>
          </w:p>
          <w:p w14:paraId="0317B73A" w14:textId="28C6FAB9" w:rsidR="006A3507" w:rsidRPr="00B93C88" w:rsidRDefault="006A3507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B93C88">
              <w:rPr>
                <w:b/>
              </w:rPr>
              <w:t>NDC Code:</w:t>
            </w:r>
            <w:r w:rsidRPr="00B93C88">
              <w:t xml:space="preserve"> </w:t>
            </w:r>
            <w:r w:rsidR="00FD739E" w:rsidRPr="00B93C88">
              <w:rPr>
                <w:rFonts w:eastAsia="Times New Roman"/>
              </w:rPr>
              <w:t>19515-0909-52</w:t>
            </w:r>
          </w:p>
          <w:p w14:paraId="3FDCD0C9" w14:textId="77777777" w:rsidR="006A3507" w:rsidRPr="00B93C88" w:rsidRDefault="006A3507" w:rsidP="006A3507"/>
          <w:p w14:paraId="15428904" w14:textId="77777777" w:rsidR="006A3507" w:rsidRPr="00B93C88" w:rsidRDefault="006A3507" w:rsidP="00892436">
            <w:pPr>
              <w:pStyle w:val="ListParagraph"/>
              <w:numPr>
                <w:ilvl w:val="0"/>
                <w:numId w:val="1"/>
              </w:numPr>
            </w:pPr>
            <w:r w:rsidRPr="00B93C88">
              <w:rPr>
                <w:b/>
              </w:rPr>
              <w:t>Description:</w:t>
            </w:r>
            <w:r w:rsidRPr="00B93C88">
              <w:t xml:space="preserve"> </w:t>
            </w:r>
            <w:r w:rsidRPr="00B93C88">
              <w:rPr>
                <w:rFonts w:eastAsia="Times New Roman"/>
              </w:rPr>
              <w:t>Afluria influenza vaccine (2018-2019)</w:t>
            </w:r>
          </w:p>
          <w:p w14:paraId="348F0857" w14:textId="63603774" w:rsidR="006A3507" w:rsidRPr="00B93C88" w:rsidRDefault="006A3507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B93C88">
              <w:rPr>
                <w:b/>
              </w:rPr>
              <w:t>NDC Code:</w:t>
            </w:r>
            <w:r w:rsidRPr="00B93C88">
              <w:t xml:space="preserve"> </w:t>
            </w:r>
            <w:r w:rsidR="00FD739E" w:rsidRPr="00B93C88">
              <w:rPr>
                <w:rFonts w:eastAsia="Times New Roman"/>
              </w:rPr>
              <w:t>33332-</w:t>
            </w:r>
            <w:r w:rsidR="00FD739E" w:rsidRPr="00B93C88">
              <w:rPr>
                <w:rFonts w:eastAsia="Times New Roman"/>
                <w:b/>
              </w:rPr>
              <w:t>0</w:t>
            </w:r>
            <w:r w:rsidR="00FD739E" w:rsidRPr="00B93C88">
              <w:rPr>
                <w:rFonts w:eastAsia="Times New Roman"/>
              </w:rPr>
              <w:t>018-01</w:t>
            </w:r>
          </w:p>
          <w:p w14:paraId="6E3FB9AF" w14:textId="77777777" w:rsidR="006A3507" w:rsidRPr="00B93C88" w:rsidRDefault="006A3507" w:rsidP="006A3507"/>
          <w:p w14:paraId="1DC364BD" w14:textId="77777777" w:rsidR="006A3507" w:rsidRPr="00B93C88" w:rsidRDefault="006A3507" w:rsidP="0089243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B93C88">
              <w:rPr>
                <w:b/>
              </w:rPr>
              <w:lastRenderedPageBreak/>
              <w:t xml:space="preserve">Description: </w:t>
            </w:r>
            <w:r w:rsidRPr="00B93C88">
              <w:rPr>
                <w:rFonts w:eastAsia="Times New Roman"/>
              </w:rPr>
              <w:t>Afluria influenza vaccine (2018-2019)</w:t>
            </w:r>
          </w:p>
          <w:p w14:paraId="4DAFE4A4" w14:textId="55DFFB13" w:rsidR="006A3507" w:rsidRPr="00B93C88" w:rsidRDefault="006A3507" w:rsidP="00892436">
            <w:pPr>
              <w:pStyle w:val="ListParagraph"/>
              <w:numPr>
                <w:ilvl w:val="0"/>
                <w:numId w:val="1"/>
              </w:numPr>
            </w:pPr>
            <w:r w:rsidRPr="00B93C88">
              <w:rPr>
                <w:b/>
              </w:rPr>
              <w:t>NDC Code:</w:t>
            </w:r>
            <w:r w:rsidRPr="00B93C88">
              <w:t xml:space="preserve"> </w:t>
            </w:r>
            <w:r w:rsidR="00FD739E" w:rsidRPr="00B93C88">
              <w:rPr>
                <w:rFonts w:eastAsia="Times New Roman"/>
              </w:rPr>
              <w:t>33332-</w:t>
            </w:r>
            <w:r w:rsidR="00FD739E" w:rsidRPr="00B93C88">
              <w:rPr>
                <w:rFonts w:eastAsia="Times New Roman"/>
                <w:b/>
              </w:rPr>
              <w:t>0</w:t>
            </w:r>
            <w:r w:rsidR="00FD739E" w:rsidRPr="00B93C88">
              <w:rPr>
                <w:rFonts w:eastAsia="Times New Roman"/>
              </w:rPr>
              <w:t>118-10</w:t>
            </w:r>
          </w:p>
          <w:p w14:paraId="0CAFE68A" w14:textId="77777777" w:rsidR="00FD739E" w:rsidRPr="00B93C88" w:rsidRDefault="00FD739E" w:rsidP="00FD739E"/>
          <w:p w14:paraId="6FE34C34" w14:textId="77777777" w:rsidR="006A3507" w:rsidRPr="00B93C88" w:rsidRDefault="006A3507" w:rsidP="0089243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B93C88">
              <w:rPr>
                <w:b/>
              </w:rPr>
              <w:t xml:space="preserve">Description: </w:t>
            </w:r>
            <w:r w:rsidRPr="00B93C88">
              <w:rPr>
                <w:rFonts w:eastAsia="Times New Roman"/>
              </w:rPr>
              <w:t>Afluria Quadrivalent influenza vaccine, quadrivalent (2018-2019)</w:t>
            </w:r>
          </w:p>
          <w:p w14:paraId="7DEF64EB" w14:textId="4A7849F4" w:rsidR="006A3507" w:rsidRPr="00B93C88" w:rsidRDefault="006A3507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B93C88">
              <w:rPr>
                <w:b/>
              </w:rPr>
              <w:t>NDC Code:</w:t>
            </w:r>
            <w:r w:rsidRPr="00B93C88">
              <w:t xml:space="preserve"> </w:t>
            </w:r>
            <w:r w:rsidR="00FD739E" w:rsidRPr="00B93C88">
              <w:rPr>
                <w:rFonts w:eastAsia="Times New Roman"/>
              </w:rPr>
              <w:t>33332-</w:t>
            </w:r>
            <w:r w:rsidR="00FD739E" w:rsidRPr="00B93C88">
              <w:rPr>
                <w:rFonts w:eastAsia="Times New Roman"/>
                <w:b/>
              </w:rPr>
              <w:t>0</w:t>
            </w:r>
            <w:r w:rsidR="00FD739E" w:rsidRPr="00B93C88">
              <w:rPr>
                <w:rFonts w:eastAsia="Times New Roman"/>
              </w:rPr>
              <w:t>318-01</w:t>
            </w:r>
          </w:p>
          <w:p w14:paraId="63FF794A" w14:textId="77777777" w:rsidR="006A3507" w:rsidRPr="00B93C88" w:rsidRDefault="006A3507" w:rsidP="006A3507"/>
          <w:p w14:paraId="5ADCF7B4" w14:textId="77777777" w:rsidR="006A3507" w:rsidRPr="00B93C88" w:rsidRDefault="006A3507" w:rsidP="0089243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B93C88">
              <w:rPr>
                <w:b/>
              </w:rPr>
              <w:t xml:space="preserve">Description: </w:t>
            </w:r>
            <w:r w:rsidRPr="00B93C88">
              <w:rPr>
                <w:rFonts w:eastAsia="Times New Roman"/>
              </w:rPr>
              <w:t>Afluria Quadrivalent influenza vaccine, quadrivalent (2018-2019)</w:t>
            </w:r>
          </w:p>
          <w:p w14:paraId="6A179CD7" w14:textId="5AB4FEE1" w:rsidR="006A3507" w:rsidRPr="00B93C88" w:rsidRDefault="006A3507" w:rsidP="006A3507">
            <w:pPr>
              <w:pStyle w:val="ListParagraph"/>
              <w:ind w:left="360"/>
              <w:rPr>
                <w:rFonts w:eastAsia="Times New Roman"/>
              </w:rPr>
            </w:pPr>
            <w:r w:rsidRPr="00B93C88">
              <w:rPr>
                <w:b/>
              </w:rPr>
              <w:t>NDC Code:</w:t>
            </w:r>
            <w:r w:rsidRPr="00B93C88">
              <w:t xml:space="preserve"> </w:t>
            </w:r>
            <w:r w:rsidR="00FD739E" w:rsidRPr="00B93C88">
              <w:rPr>
                <w:rFonts w:eastAsia="Times New Roman"/>
              </w:rPr>
              <w:t>33332-</w:t>
            </w:r>
            <w:r w:rsidR="00FD739E" w:rsidRPr="00B93C88">
              <w:rPr>
                <w:rFonts w:eastAsia="Times New Roman"/>
                <w:b/>
              </w:rPr>
              <w:t>0</w:t>
            </w:r>
            <w:r w:rsidR="00FD739E" w:rsidRPr="00B93C88">
              <w:rPr>
                <w:rFonts w:eastAsia="Times New Roman"/>
              </w:rPr>
              <w:t>418-10</w:t>
            </w:r>
          </w:p>
          <w:p w14:paraId="26E8C5E4" w14:textId="77777777" w:rsidR="006A3507" w:rsidRPr="00B93C88" w:rsidRDefault="006A3507" w:rsidP="006A3507"/>
          <w:p w14:paraId="4AFC70E1" w14:textId="77777777" w:rsidR="006A3507" w:rsidRPr="00B93C88" w:rsidRDefault="006A3507" w:rsidP="0089243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B93C88">
              <w:rPr>
                <w:b/>
              </w:rPr>
              <w:t xml:space="preserve">Description: </w:t>
            </w:r>
            <w:r w:rsidRPr="00B93C88">
              <w:rPr>
                <w:rFonts w:eastAsia="Times New Roman"/>
              </w:rPr>
              <w:t xml:space="preserve">HEPLISAV-B </w:t>
            </w:r>
            <w:r w:rsidRPr="00B93C88">
              <w:t>HEPATITIS B VACCINE (RECOMBINANT)</w:t>
            </w:r>
          </w:p>
          <w:p w14:paraId="5183324B" w14:textId="14FC94FB" w:rsidR="006A3507" w:rsidRPr="00B93C88" w:rsidRDefault="006A3507" w:rsidP="006A3507">
            <w:pPr>
              <w:pStyle w:val="ListParagraph"/>
              <w:ind w:left="360"/>
              <w:rPr>
                <w:rFonts w:eastAsia="Times New Roman"/>
              </w:rPr>
            </w:pPr>
            <w:r w:rsidRPr="00B93C88">
              <w:rPr>
                <w:b/>
              </w:rPr>
              <w:t>NDC Code:</w:t>
            </w:r>
            <w:r w:rsidRPr="00B93C88">
              <w:t xml:space="preserve"> </w:t>
            </w:r>
            <w:r w:rsidR="00FD739E" w:rsidRPr="00B93C88">
              <w:rPr>
                <w:rFonts w:eastAsia="Times New Roman"/>
              </w:rPr>
              <w:t>43528-</w:t>
            </w:r>
            <w:r w:rsidR="00FD739E" w:rsidRPr="00B93C88">
              <w:rPr>
                <w:rFonts w:eastAsia="Times New Roman"/>
                <w:b/>
              </w:rPr>
              <w:t>0</w:t>
            </w:r>
            <w:r w:rsidR="00FD739E" w:rsidRPr="00B93C88">
              <w:rPr>
                <w:rFonts w:eastAsia="Times New Roman"/>
              </w:rPr>
              <w:t>003-05</w:t>
            </w:r>
          </w:p>
          <w:p w14:paraId="312D36D2" w14:textId="77777777" w:rsidR="006A3507" w:rsidRPr="00B93C88" w:rsidRDefault="006A3507" w:rsidP="006A3507"/>
          <w:p w14:paraId="2E9CEC62" w14:textId="77777777" w:rsidR="006A3507" w:rsidRPr="00B93C88" w:rsidRDefault="006A3507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B93C88">
              <w:rPr>
                <w:b/>
              </w:rPr>
              <w:t xml:space="preserve">Description: </w:t>
            </w:r>
            <w:proofErr w:type="spellStart"/>
            <w:r w:rsidRPr="00B93C88">
              <w:rPr>
                <w:rFonts w:eastAsia="Times New Roman"/>
              </w:rPr>
              <w:t>Fluzone</w:t>
            </w:r>
            <w:proofErr w:type="spellEnd"/>
            <w:r w:rsidRPr="00B93C88">
              <w:rPr>
                <w:rFonts w:eastAsia="Times New Roman"/>
              </w:rPr>
              <w:t xml:space="preserve"> High Dose Influenza vaccine (2018-2019)</w:t>
            </w:r>
          </w:p>
          <w:p w14:paraId="55253A20" w14:textId="788B1E30" w:rsidR="006A3507" w:rsidRPr="00B93C88" w:rsidRDefault="006A3507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B93C88">
              <w:rPr>
                <w:b/>
              </w:rPr>
              <w:t>NDC Code:</w:t>
            </w:r>
            <w:r w:rsidRPr="00B93C88">
              <w:t xml:space="preserve"> </w:t>
            </w:r>
            <w:r w:rsidR="00FD739E" w:rsidRPr="00B93C88">
              <w:rPr>
                <w:rFonts w:eastAsia="Times New Roman"/>
              </w:rPr>
              <w:t>49281-</w:t>
            </w:r>
            <w:r w:rsidR="00FD739E" w:rsidRPr="00B93C88">
              <w:rPr>
                <w:rFonts w:eastAsia="Times New Roman"/>
                <w:b/>
              </w:rPr>
              <w:t>0</w:t>
            </w:r>
            <w:r w:rsidR="00FD739E" w:rsidRPr="00B93C88">
              <w:rPr>
                <w:rFonts w:eastAsia="Times New Roman"/>
              </w:rPr>
              <w:t>403-65</w:t>
            </w:r>
          </w:p>
          <w:p w14:paraId="1033C541" w14:textId="77777777" w:rsidR="006A3507" w:rsidRPr="00B93C88" w:rsidRDefault="006A3507" w:rsidP="006A3507"/>
          <w:p w14:paraId="2D230A1C" w14:textId="77777777" w:rsidR="006A3507" w:rsidRPr="00B93C88" w:rsidRDefault="006A3507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B93C88">
              <w:rPr>
                <w:b/>
              </w:rPr>
              <w:t xml:space="preserve">Description: </w:t>
            </w:r>
            <w:proofErr w:type="spellStart"/>
            <w:r w:rsidRPr="00B93C88">
              <w:rPr>
                <w:rFonts w:eastAsia="Times New Roman"/>
              </w:rPr>
              <w:t>Fluzone</w:t>
            </w:r>
            <w:proofErr w:type="spellEnd"/>
            <w:r w:rsidRPr="00B93C88">
              <w:rPr>
                <w:rFonts w:eastAsia="Times New Roman"/>
              </w:rPr>
              <w:t xml:space="preserve"> Quadrivalent influenza vaccine, quadrivalent (2018-2019)</w:t>
            </w:r>
          </w:p>
          <w:p w14:paraId="34479031" w14:textId="0C9FF8D6" w:rsidR="006A3507" w:rsidRPr="00B93C88" w:rsidRDefault="006A3507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B93C88">
              <w:rPr>
                <w:b/>
              </w:rPr>
              <w:t>NDC Code:</w:t>
            </w:r>
            <w:r w:rsidRPr="00B93C88">
              <w:t xml:space="preserve"> </w:t>
            </w:r>
            <w:r w:rsidR="00FD739E" w:rsidRPr="00B93C88">
              <w:rPr>
                <w:rFonts w:eastAsia="Times New Roman"/>
              </w:rPr>
              <w:t>49281-</w:t>
            </w:r>
            <w:r w:rsidR="00FD739E" w:rsidRPr="00B93C88">
              <w:rPr>
                <w:rFonts w:eastAsia="Times New Roman"/>
                <w:b/>
              </w:rPr>
              <w:t>0</w:t>
            </w:r>
            <w:r w:rsidR="00FD739E" w:rsidRPr="00B93C88">
              <w:rPr>
                <w:rFonts w:eastAsia="Times New Roman"/>
              </w:rPr>
              <w:t>418-10</w:t>
            </w:r>
          </w:p>
          <w:p w14:paraId="38736E3C" w14:textId="77777777" w:rsidR="006A3507" w:rsidRPr="00B93C88" w:rsidRDefault="006A3507" w:rsidP="006A3507"/>
          <w:p w14:paraId="3F58C3BF" w14:textId="77777777" w:rsidR="006A3507" w:rsidRPr="00B93C88" w:rsidRDefault="006A3507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B93C88">
              <w:rPr>
                <w:b/>
              </w:rPr>
              <w:t xml:space="preserve">Description: </w:t>
            </w:r>
            <w:proofErr w:type="spellStart"/>
            <w:r w:rsidRPr="00B93C88">
              <w:rPr>
                <w:rFonts w:eastAsia="Times New Roman"/>
              </w:rPr>
              <w:t>Fluzone</w:t>
            </w:r>
            <w:proofErr w:type="spellEnd"/>
            <w:r w:rsidRPr="00B93C88">
              <w:rPr>
                <w:rFonts w:eastAsia="Times New Roman"/>
              </w:rPr>
              <w:t xml:space="preserve"> Quadrivalent influenza vaccine, quadrivalent (2018-2019)</w:t>
            </w:r>
          </w:p>
          <w:p w14:paraId="4B5A48F5" w14:textId="1091BB9E" w:rsidR="006A3507" w:rsidRPr="00B93C88" w:rsidRDefault="006A3507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B93C88">
              <w:rPr>
                <w:b/>
              </w:rPr>
              <w:t>NDC Code:</w:t>
            </w:r>
            <w:r w:rsidRPr="00B93C88">
              <w:t xml:space="preserve"> </w:t>
            </w:r>
            <w:r w:rsidR="00FD739E" w:rsidRPr="00B93C88">
              <w:rPr>
                <w:rFonts w:eastAsia="Times New Roman"/>
              </w:rPr>
              <w:t>49281-</w:t>
            </w:r>
            <w:r w:rsidR="00FD739E" w:rsidRPr="00B93C88">
              <w:rPr>
                <w:rFonts w:eastAsia="Times New Roman"/>
                <w:b/>
              </w:rPr>
              <w:t>0</w:t>
            </w:r>
            <w:r w:rsidR="00FD739E" w:rsidRPr="00B93C88">
              <w:rPr>
                <w:rFonts w:eastAsia="Times New Roman"/>
              </w:rPr>
              <w:t>418-50</w:t>
            </w:r>
          </w:p>
          <w:p w14:paraId="61ADBF49" w14:textId="77777777" w:rsidR="006A3507" w:rsidRPr="00B93C88" w:rsidRDefault="006A3507" w:rsidP="006A3507"/>
          <w:p w14:paraId="61903D04" w14:textId="77777777" w:rsidR="006A3507" w:rsidRPr="00B93C88" w:rsidRDefault="006A3507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B93C88">
              <w:rPr>
                <w:b/>
              </w:rPr>
              <w:t xml:space="preserve">Description: </w:t>
            </w:r>
            <w:proofErr w:type="spellStart"/>
            <w:r w:rsidRPr="00B93C88">
              <w:rPr>
                <w:rFonts w:eastAsia="Times New Roman"/>
              </w:rPr>
              <w:t>Fluzone</w:t>
            </w:r>
            <w:proofErr w:type="spellEnd"/>
            <w:r w:rsidRPr="00B93C88">
              <w:rPr>
                <w:rFonts w:eastAsia="Times New Roman"/>
              </w:rPr>
              <w:t xml:space="preserve"> Quadrivalent influenza vaccine, quadrivalent (2018-2019)</w:t>
            </w:r>
          </w:p>
          <w:p w14:paraId="7581B910" w14:textId="0077FF0E" w:rsidR="006A3507" w:rsidRPr="00B93C88" w:rsidRDefault="006A3507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B93C88">
              <w:rPr>
                <w:b/>
              </w:rPr>
              <w:lastRenderedPageBreak/>
              <w:t>NDC Code:</w:t>
            </w:r>
            <w:r w:rsidRPr="00B93C88">
              <w:t xml:space="preserve"> </w:t>
            </w:r>
            <w:r w:rsidR="00FD739E" w:rsidRPr="00B93C88">
              <w:rPr>
                <w:rFonts w:eastAsia="Times New Roman"/>
              </w:rPr>
              <w:t>49281-</w:t>
            </w:r>
            <w:r w:rsidR="00FD739E" w:rsidRPr="00B93C88">
              <w:rPr>
                <w:rFonts w:eastAsia="Times New Roman"/>
                <w:b/>
              </w:rPr>
              <w:t>0</w:t>
            </w:r>
            <w:r w:rsidR="00FD739E" w:rsidRPr="00B93C88">
              <w:rPr>
                <w:rFonts w:eastAsia="Times New Roman"/>
              </w:rPr>
              <w:t>518-25</w:t>
            </w:r>
          </w:p>
          <w:p w14:paraId="0CA58943" w14:textId="77777777" w:rsidR="006A3507" w:rsidRPr="00B93C88" w:rsidRDefault="006A3507" w:rsidP="006A3507"/>
          <w:p w14:paraId="458F78ED" w14:textId="77777777" w:rsidR="006A3507" w:rsidRPr="00B93C88" w:rsidRDefault="006A3507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B93C88">
              <w:rPr>
                <w:b/>
              </w:rPr>
              <w:t xml:space="preserve">Description: </w:t>
            </w:r>
            <w:proofErr w:type="spellStart"/>
            <w:r w:rsidRPr="00B93C88">
              <w:rPr>
                <w:rFonts w:eastAsia="Times New Roman"/>
              </w:rPr>
              <w:t>Fluzone</w:t>
            </w:r>
            <w:proofErr w:type="spellEnd"/>
            <w:r w:rsidRPr="00B93C88">
              <w:rPr>
                <w:rFonts w:eastAsia="Times New Roman"/>
              </w:rPr>
              <w:t xml:space="preserve"> Quadrivalent influenza vaccine, quadrivalent (2018-2019)</w:t>
            </w:r>
          </w:p>
          <w:p w14:paraId="2C1EEEAC" w14:textId="7A45EE5B" w:rsidR="006A3507" w:rsidRPr="00B93C88" w:rsidRDefault="006A3507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B93C88">
              <w:rPr>
                <w:b/>
              </w:rPr>
              <w:t>NDC Code:</w:t>
            </w:r>
            <w:r w:rsidRPr="00B93C88">
              <w:t xml:space="preserve"> </w:t>
            </w:r>
            <w:r w:rsidR="006D0F80" w:rsidRPr="00B93C88">
              <w:rPr>
                <w:rFonts w:eastAsia="Times New Roman"/>
              </w:rPr>
              <w:t>49281-</w:t>
            </w:r>
            <w:r w:rsidR="006D0F80" w:rsidRPr="00B93C88">
              <w:rPr>
                <w:rFonts w:eastAsia="Times New Roman"/>
                <w:b/>
              </w:rPr>
              <w:t>0</w:t>
            </w:r>
            <w:r w:rsidR="006D0F80" w:rsidRPr="00B93C88">
              <w:rPr>
                <w:rFonts w:eastAsia="Times New Roman"/>
              </w:rPr>
              <w:t>629-15</w:t>
            </w:r>
          </w:p>
          <w:p w14:paraId="39B6F668" w14:textId="77777777" w:rsidR="006A3507" w:rsidRPr="00B93C88" w:rsidRDefault="006A3507" w:rsidP="006A3507"/>
          <w:p w14:paraId="3B17B6EB" w14:textId="77777777" w:rsidR="006A3507" w:rsidRPr="00B93C88" w:rsidRDefault="006A3507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B93C88">
              <w:rPr>
                <w:b/>
              </w:rPr>
              <w:t xml:space="preserve">Description: </w:t>
            </w:r>
            <w:r w:rsidRPr="00B93C88">
              <w:rPr>
                <w:rFonts w:eastAsia="Times New Roman"/>
              </w:rPr>
              <w:t xml:space="preserve">HEPLISAV-B HEPATITIS B VACCINE (RECOMBINANT) </w:t>
            </w:r>
          </w:p>
          <w:p w14:paraId="17D1259F" w14:textId="2C8C31DF" w:rsidR="006A3507" w:rsidRPr="00B93C88" w:rsidRDefault="006A3507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B93C88">
              <w:rPr>
                <w:b/>
              </w:rPr>
              <w:t>NDC Code:</w:t>
            </w:r>
            <w:r w:rsidRPr="00B93C88">
              <w:t xml:space="preserve"> </w:t>
            </w:r>
            <w:r w:rsidR="006D0F80" w:rsidRPr="00B93C88">
              <w:rPr>
                <w:rFonts w:eastAsia="Times New Roman"/>
              </w:rPr>
              <w:t>50090-3469-</w:t>
            </w:r>
            <w:r w:rsidR="006D0F80" w:rsidRPr="00B93C88">
              <w:rPr>
                <w:rFonts w:eastAsia="Times New Roman"/>
                <w:b/>
              </w:rPr>
              <w:t>0</w:t>
            </w:r>
            <w:r w:rsidR="009072F8" w:rsidRPr="00B93C88">
              <w:rPr>
                <w:rFonts w:eastAsia="Times New Roman"/>
              </w:rPr>
              <w:t>0</w:t>
            </w:r>
          </w:p>
          <w:p w14:paraId="4D9D0CD8" w14:textId="77777777" w:rsidR="006A3507" w:rsidRPr="00B93C88" w:rsidRDefault="006A3507" w:rsidP="006A3507"/>
          <w:p w14:paraId="1D028A45" w14:textId="77777777" w:rsidR="006A3507" w:rsidRPr="00B93C88" w:rsidRDefault="006A3507" w:rsidP="0089243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B93C88">
              <w:rPr>
                <w:b/>
              </w:rPr>
              <w:t xml:space="preserve">Description: </w:t>
            </w:r>
            <w:proofErr w:type="spellStart"/>
            <w:r w:rsidRPr="00B93C88">
              <w:rPr>
                <w:rFonts w:eastAsia="Times New Roman"/>
              </w:rPr>
              <w:t>Fluarix</w:t>
            </w:r>
            <w:proofErr w:type="spellEnd"/>
            <w:r w:rsidRPr="00B93C88">
              <w:rPr>
                <w:rFonts w:eastAsia="Times New Roman"/>
              </w:rPr>
              <w:t xml:space="preserve"> Quadrivalent Influenza vaccine, quadrivalent (2018-2019)</w:t>
            </w:r>
          </w:p>
          <w:p w14:paraId="057F3DB4" w14:textId="0545C578" w:rsidR="006A3507" w:rsidRPr="00B93C88" w:rsidRDefault="006A3507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B93C88">
              <w:rPr>
                <w:b/>
              </w:rPr>
              <w:t>NDC Code:</w:t>
            </w:r>
            <w:r w:rsidRPr="00B93C88">
              <w:t xml:space="preserve"> </w:t>
            </w:r>
            <w:r w:rsidR="006D0F80" w:rsidRPr="00B93C88">
              <w:rPr>
                <w:rFonts w:eastAsia="Times New Roman"/>
              </w:rPr>
              <w:t>58160-</w:t>
            </w:r>
            <w:r w:rsidR="006D0F80" w:rsidRPr="00B93C88">
              <w:rPr>
                <w:rFonts w:eastAsia="Times New Roman"/>
                <w:b/>
              </w:rPr>
              <w:t>0</w:t>
            </w:r>
            <w:r w:rsidR="006D0F80" w:rsidRPr="00B93C88">
              <w:rPr>
                <w:rFonts w:eastAsia="Times New Roman"/>
              </w:rPr>
              <w:t>898-52</w:t>
            </w:r>
          </w:p>
          <w:p w14:paraId="7D6EE48D" w14:textId="77777777" w:rsidR="006A3507" w:rsidRPr="00B93C88" w:rsidRDefault="006A3507" w:rsidP="006A3507"/>
          <w:p w14:paraId="2242DDF9" w14:textId="77777777" w:rsidR="006A3507" w:rsidRPr="00B93C88" w:rsidRDefault="006A3507" w:rsidP="0089243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B93C88">
              <w:rPr>
                <w:b/>
              </w:rPr>
              <w:t xml:space="preserve">Description: </w:t>
            </w:r>
            <w:r w:rsidRPr="00B93C88">
              <w:rPr>
                <w:rFonts w:eastAsia="Times New Roman"/>
              </w:rPr>
              <w:t xml:space="preserve">IPOL POLIOVIRUS TYPE 1, 2 and 3 </w:t>
            </w:r>
            <w:proofErr w:type="gramStart"/>
            <w:r w:rsidRPr="00B93C88">
              <w:rPr>
                <w:rFonts w:eastAsia="Times New Roman"/>
              </w:rPr>
              <w:t>ANTIGEN</w:t>
            </w:r>
            <w:proofErr w:type="gramEnd"/>
            <w:r w:rsidRPr="00B93C88">
              <w:rPr>
                <w:rFonts w:eastAsia="Times New Roman"/>
              </w:rPr>
              <w:t xml:space="preserve"> (FORMALDEHYDE INACTIVATED)</w:t>
            </w:r>
          </w:p>
          <w:p w14:paraId="7A4A70E5" w14:textId="79D3959D" w:rsidR="006A3507" w:rsidRPr="00B93C88" w:rsidRDefault="006A3507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B93C88">
              <w:rPr>
                <w:b/>
              </w:rPr>
              <w:t>NDC Code:</w:t>
            </w:r>
            <w:r w:rsidRPr="00B93C88">
              <w:t xml:space="preserve"> </w:t>
            </w:r>
            <w:r w:rsidR="006D0F80" w:rsidRPr="00B93C88">
              <w:rPr>
                <w:rFonts w:eastAsia="Times New Roman"/>
              </w:rPr>
              <w:t>50090-1693-</w:t>
            </w:r>
            <w:r w:rsidR="006D0F80" w:rsidRPr="00B93C88">
              <w:rPr>
                <w:rFonts w:eastAsia="Times New Roman"/>
                <w:b/>
              </w:rPr>
              <w:t>0</w:t>
            </w:r>
            <w:r w:rsidR="006D0F80" w:rsidRPr="00B93C88">
              <w:rPr>
                <w:rFonts w:eastAsia="Times New Roman"/>
              </w:rPr>
              <w:t>9</w:t>
            </w:r>
          </w:p>
          <w:p w14:paraId="2C86B6AD" w14:textId="77777777" w:rsidR="006A3507" w:rsidRPr="00B93C88" w:rsidRDefault="006A3507" w:rsidP="006A3507"/>
          <w:p w14:paraId="471AD7B9" w14:textId="26B7A461" w:rsidR="006A3507" w:rsidRPr="00B93C88" w:rsidRDefault="006A3507" w:rsidP="0089243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B93C88">
              <w:rPr>
                <w:b/>
              </w:rPr>
              <w:t xml:space="preserve">Description: </w:t>
            </w:r>
            <w:proofErr w:type="spellStart"/>
            <w:r w:rsidRPr="00B93C88">
              <w:rPr>
                <w:rFonts w:eastAsia="Times New Roman"/>
              </w:rPr>
              <w:t>RabAvert</w:t>
            </w:r>
            <w:proofErr w:type="spellEnd"/>
          </w:p>
          <w:p w14:paraId="14DA006C" w14:textId="326BEA88" w:rsidR="006A3507" w:rsidRPr="00B93C88" w:rsidRDefault="006A3507" w:rsidP="0089243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B93C88">
              <w:rPr>
                <w:b/>
              </w:rPr>
              <w:t>NDC Code:</w:t>
            </w:r>
            <w:r w:rsidR="006D0F80" w:rsidRPr="00B93C88">
              <w:rPr>
                <w:b/>
              </w:rPr>
              <w:t xml:space="preserve"> </w:t>
            </w:r>
            <w:r w:rsidR="006D0F80" w:rsidRPr="00B93C88">
              <w:rPr>
                <w:rFonts w:eastAsia="Times New Roman"/>
              </w:rPr>
              <w:t>50090-3096-</w:t>
            </w:r>
            <w:r w:rsidR="006D0F80" w:rsidRPr="00B93C88">
              <w:rPr>
                <w:rFonts w:eastAsia="Times New Roman"/>
                <w:b/>
              </w:rPr>
              <w:t>0</w:t>
            </w:r>
            <w:r w:rsidR="006D0F80" w:rsidRPr="00B93C88">
              <w:rPr>
                <w:rFonts w:eastAsia="Times New Roman"/>
              </w:rPr>
              <w:t>0</w:t>
            </w:r>
          </w:p>
          <w:p w14:paraId="3EDAFFF6" w14:textId="77777777" w:rsidR="006A3507" w:rsidRPr="00B93C88" w:rsidRDefault="006A3507" w:rsidP="006A3507"/>
          <w:p w14:paraId="0A4EF333" w14:textId="77777777" w:rsidR="006A3507" w:rsidRPr="00B93C88" w:rsidRDefault="006A3507" w:rsidP="0089243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B93C88">
              <w:rPr>
                <w:b/>
              </w:rPr>
              <w:t xml:space="preserve">Description: </w:t>
            </w:r>
            <w:proofErr w:type="spellStart"/>
            <w:r w:rsidRPr="00B93C88">
              <w:rPr>
                <w:rFonts w:eastAsia="Times New Roman"/>
              </w:rPr>
              <w:t>Fluad</w:t>
            </w:r>
            <w:proofErr w:type="spellEnd"/>
            <w:r w:rsidRPr="00B93C88">
              <w:rPr>
                <w:rFonts w:eastAsia="Times New Roman"/>
              </w:rPr>
              <w:t xml:space="preserve"> influenza vaccine (2018-2019)</w:t>
            </w:r>
          </w:p>
          <w:p w14:paraId="2F8BCB29" w14:textId="5DCA5A6B" w:rsidR="006A3507" w:rsidRPr="00B93C88" w:rsidRDefault="006A3507" w:rsidP="00892436">
            <w:pPr>
              <w:pStyle w:val="ListParagraph"/>
              <w:numPr>
                <w:ilvl w:val="0"/>
                <w:numId w:val="1"/>
              </w:numPr>
            </w:pPr>
            <w:r w:rsidRPr="00B93C88">
              <w:rPr>
                <w:b/>
              </w:rPr>
              <w:t>NDC Code:</w:t>
            </w:r>
            <w:r w:rsidRPr="00B93C88">
              <w:t xml:space="preserve"> </w:t>
            </w:r>
            <w:r w:rsidR="006D0F80" w:rsidRPr="00B93C88">
              <w:rPr>
                <w:rFonts w:eastAsia="Times New Roman"/>
              </w:rPr>
              <w:t>70461-</w:t>
            </w:r>
            <w:r w:rsidR="006D0F80" w:rsidRPr="00B93C88">
              <w:rPr>
                <w:rFonts w:eastAsia="Times New Roman"/>
                <w:b/>
              </w:rPr>
              <w:t>0</w:t>
            </w:r>
            <w:r w:rsidR="006D0F80" w:rsidRPr="00B93C88">
              <w:rPr>
                <w:rFonts w:eastAsia="Times New Roman"/>
              </w:rPr>
              <w:t>018-03</w:t>
            </w:r>
          </w:p>
        </w:tc>
      </w:tr>
      <w:tr w:rsidR="00214283" w:rsidRPr="00651823" w14:paraId="647477FB" w14:textId="77777777" w:rsidTr="00965C23">
        <w:tc>
          <w:tcPr>
            <w:tcW w:w="43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0A5F" w14:textId="0835DFFA" w:rsidR="00214283" w:rsidRDefault="00214283" w:rsidP="00214283">
            <w:pPr>
              <w:pStyle w:val="PlainText"/>
              <w:rPr>
                <w:rFonts w:asciiTheme="minorHAnsi" w:eastAsia="Times New Roman" w:hAnsiTheme="minorHAnsi"/>
                <w:sz w:val="22"/>
              </w:rPr>
            </w:pPr>
            <w:bookmarkStart w:id="14" w:name="_Hlk524614424"/>
            <w:bookmarkEnd w:id="11"/>
            <w:r>
              <w:rPr>
                <w:rFonts w:asciiTheme="minorHAnsi" w:eastAsia="Times New Roman" w:hAnsiTheme="minorHAnsi"/>
                <w:sz w:val="22"/>
              </w:rPr>
              <w:lastRenderedPageBreak/>
              <w:t xml:space="preserve">For Z22 </w:t>
            </w:r>
            <w:r w:rsidRPr="006E251D">
              <w:rPr>
                <w:rFonts w:asciiTheme="minorHAnsi" w:eastAsia="Times New Roman" w:hAnsiTheme="minorHAnsi"/>
                <w:sz w:val="22"/>
              </w:rPr>
              <w:t>messages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3A56" w14:textId="603584B9" w:rsidR="00214283" w:rsidRPr="009072F8" w:rsidRDefault="00214283" w:rsidP="00214283">
            <w:pPr>
              <w:rPr>
                <w:rFonts w:eastAsia="Times New Roman"/>
              </w:rPr>
            </w:pPr>
            <w:r w:rsidRPr="009072F8">
              <w:rPr>
                <w:rFonts w:eastAsia="Times New Roman"/>
              </w:rPr>
              <w:t xml:space="preserve">Per the CDC, </w:t>
            </w:r>
            <w:r w:rsidRPr="009072F8">
              <w:t xml:space="preserve">the following </w:t>
            </w:r>
            <w:r w:rsidRPr="009072F8">
              <w:rPr>
                <w:rFonts w:eastAsia="Times New Roman"/>
              </w:rPr>
              <w:t xml:space="preserve">NDCs have been added to the </w:t>
            </w:r>
            <w:r w:rsidRPr="009072F8">
              <w:rPr>
                <w:rFonts w:eastAsia="Times New Roman"/>
                <w:b/>
              </w:rPr>
              <w:t xml:space="preserve">Unit of Sale </w:t>
            </w:r>
          </w:p>
          <w:p w14:paraId="4B73B050" w14:textId="77777777" w:rsidR="00214283" w:rsidRPr="009072F8" w:rsidRDefault="00214283" w:rsidP="00892436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 w:rsidRPr="009072F8">
              <w:rPr>
                <w:rFonts w:eastAsia="Times New Roman"/>
              </w:rPr>
              <w:t>66019-0305-10</w:t>
            </w:r>
          </w:p>
          <w:p w14:paraId="6DFD0CD4" w14:textId="77777777" w:rsidR="00214283" w:rsidRPr="009072F8" w:rsidRDefault="00214283" w:rsidP="00892436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 w:rsidRPr="009072F8">
              <w:rPr>
                <w:rFonts w:eastAsia="Times New Roman"/>
              </w:rPr>
              <w:t>70461-0318-03</w:t>
            </w:r>
          </w:p>
          <w:p w14:paraId="6B2D95E2" w14:textId="7F0F46A3" w:rsidR="00214283" w:rsidRPr="009072F8" w:rsidRDefault="009072F8" w:rsidP="00892436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 w:rsidRPr="009072F8">
              <w:rPr>
                <w:rFonts w:eastAsia="Times New Roman"/>
              </w:rPr>
              <w:t>70461-0418-10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73285" w14:textId="27718A30" w:rsidR="00214283" w:rsidRPr="00B93C88" w:rsidRDefault="00214283" w:rsidP="00214283">
            <w:r w:rsidRPr="00B93C88">
              <w:t xml:space="preserve">Updates have been made to the </w:t>
            </w:r>
            <w:r w:rsidRPr="00B93C88">
              <w:rPr>
                <w:rFonts w:cs="Helvetica"/>
                <w:b/>
                <w:shd w:val="clear" w:color="auto" w:fill="FFFFFF"/>
              </w:rPr>
              <w:t xml:space="preserve">NDC Unit of Sale Value Set </w:t>
            </w:r>
            <w:r w:rsidRPr="00B93C88">
              <w:t>in the Immunization Test Suite; added:</w:t>
            </w:r>
          </w:p>
          <w:p w14:paraId="7A6A015D" w14:textId="520EE035" w:rsidR="00214283" w:rsidRPr="00B93C88" w:rsidRDefault="00214283" w:rsidP="00892436">
            <w:pPr>
              <w:pStyle w:val="ListParagraph"/>
              <w:numPr>
                <w:ilvl w:val="0"/>
                <w:numId w:val="1"/>
              </w:numPr>
            </w:pPr>
            <w:r w:rsidRPr="00B93C88">
              <w:rPr>
                <w:b/>
              </w:rPr>
              <w:t>Description:</w:t>
            </w:r>
            <w:r w:rsidRPr="00B93C88">
              <w:t xml:space="preserve"> </w:t>
            </w:r>
            <w:proofErr w:type="spellStart"/>
            <w:r w:rsidRPr="00B93C88">
              <w:rPr>
                <w:rFonts w:eastAsia="Times New Roman"/>
              </w:rPr>
              <w:t>FluMist</w:t>
            </w:r>
            <w:proofErr w:type="spellEnd"/>
            <w:r w:rsidRPr="00B93C88">
              <w:rPr>
                <w:rFonts w:eastAsia="Times New Roman"/>
              </w:rPr>
              <w:t xml:space="preserve"> Quadrivalent (2018-2019 flu season)</w:t>
            </w:r>
          </w:p>
          <w:p w14:paraId="4FC33FF3" w14:textId="3D35470F" w:rsidR="00214283" w:rsidRPr="00B93C88" w:rsidRDefault="00214283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B93C88">
              <w:rPr>
                <w:b/>
              </w:rPr>
              <w:t>NDC Code:</w:t>
            </w:r>
            <w:r w:rsidRPr="00B93C88">
              <w:t xml:space="preserve"> </w:t>
            </w:r>
            <w:r w:rsidRPr="00B93C88">
              <w:rPr>
                <w:rFonts w:eastAsia="Times New Roman"/>
              </w:rPr>
              <w:t>66019-0305-10</w:t>
            </w:r>
          </w:p>
          <w:p w14:paraId="22C1842D" w14:textId="77777777" w:rsidR="00214283" w:rsidRPr="00B93C88" w:rsidRDefault="00214283" w:rsidP="00214283"/>
          <w:p w14:paraId="74F87089" w14:textId="77777777" w:rsidR="00214283" w:rsidRPr="00B93C88" w:rsidRDefault="00214283" w:rsidP="00892436">
            <w:pPr>
              <w:pStyle w:val="ListParagraph"/>
              <w:numPr>
                <w:ilvl w:val="0"/>
                <w:numId w:val="1"/>
              </w:numPr>
            </w:pPr>
            <w:r w:rsidRPr="00B93C88">
              <w:rPr>
                <w:b/>
              </w:rPr>
              <w:lastRenderedPageBreak/>
              <w:t>Description:</w:t>
            </w:r>
            <w:r w:rsidRPr="00B93C88">
              <w:t xml:space="preserve"> </w:t>
            </w:r>
            <w:proofErr w:type="spellStart"/>
            <w:r w:rsidRPr="00B93C88">
              <w:rPr>
                <w:rFonts w:eastAsia="Times New Roman"/>
              </w:rPr>
              <w:t>Flucelvax</w:t>
            </w:r>
            <w:proofErr w:type="spellEnd"/>
            <w:r w:rsidRPr="00B93C88">
              <w:rPr>
                <w:rFonts w:eastAsia="Times New Roman"/>
              </w:rPr>
              <w:t xml:space="preserve"> Quadrivalent (2018-2019 flu season)</w:t>
            </w:r>
          </w:p>
          <w:p w14:paraId="7A022ED4" w14:textId="193743AC" w:rsidR="00214283" w:rsidRPr="00B93C88" w:rsidRDefault="00214283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B93C88">
              <w:rPr>
                <w:b/>
              </w:rPr>
              <w:t>NDC Code:</w:t>
            </w:r>
            <w:r w:rsidRPr="00B93C88">
              <w:t xml:space="preserve"> </w:t>
            </w:r>
            <w:r w:rsidRPr="00B93C88">
              <w:rPr>
                <w:rFonts w:eastAsia="Times New Roman"/>
              </w:rPr>
              <w:t>70461-0318-03</w:t>
            </w:r>
          </w:p>
          <w:p w14:paraId="40CB6CFB" w14:textId="77777777" w:rsidR="00214283" w:rsidRPr="00B93C88" w:rsidRDefault="00214283" w:rsidP="00214283"/>
          <w:p w14:paraId="40635761" w14:textId="10C0ED4C" w:rsidR="00214283" w:rsidRPr="00B93C88" w:rsidRDefault="00214283" w:rsidP="0089243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B93C88">
              <w:rPr>
                <w:b/>
              </w:rPr>
              <w:t>Description:</w:t>
            </w:r>
            <w:r w:rsidRPr="00B93C88">
              <w:t xml:space="preserve"> </w:t>
            </w:r>
            <w:proofErr w:type="spellStart"/>
            <w:r w:rsidRPr="00B93C88">
              <w:rPr>
                <w:rFonts w:eastAsia="Times New Roman"/>
              </w:rPr>
              <w:t>Flucelvax</w:t>
            </w:r>
            <w:proofErr w:type="spellEnd"/>
            <w:r w:rsidRPr="00B93C88">
              <w:rPr>
                <w:rFonts w:eastAsia="Times New Roman"/>
              </w:rPr>
              <w:t xml:space="preserve"> Quadrivalent (2018-2019 flu season)</w:t>
            </w:r>
          </w:p>
          <w:p w14:paraId="4EDBE1DB" w14:textId="7F16BA06" w:rsidR="00214283" w:rsidRPr="00B93C88" w:rsidRDefault="00214283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B93C88">
              <w:rPr>
                <w:b/>
              </w:rPr>
              <w:t>NDC Code:</w:t>
            </w:r>
            <w:r w:rsidRPr="00B93C88">
              <w:t xml:space="preserve"> </w:t>
            </w:r>
            <w:r w:rsidRPr="00B93C88">
              <w:rPr>
                <w:rFonts w:eastAsia="Times New Roman"/>
              </w:rPr>
              <w:t>70461-0418-10</w:t>
            </w:r>
          </w:p>
        </w:tc>
      </w:tr>
      <w:bookmarkEnd w:id="14"/>
      <w:tr w:rsidR="00C45D71" w:rsidRPr="00651823" w14:paraId="54CCBA8F" w14:textId="77777777" w:rsidTr="00965C23">
        <w:tc>
          <w:tcPr>
            <w:tcW w:w="43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DDFF2" w14:textId="77777777" w:rsidR="00C45D71" w:rsidRDefault="00C45D71" w:rsidP="00965C23">
            <w:pPr>
              <w:pStyle w:val="PlainText"/>
              <w:rPr>
                <w:rFonts w:asciiTheme="minorHAnsi" w:eastAsia="Times New Roman" w:hAnsiTheme="minorHAnsi"/>
                <w:sz w:val="22"/>
              </w:rPr>
            </w:pPr>
            <w:r>
              <w:rPr>
                <w:rFonts w:asciiTheme="minorHAnsi" w:eastAsia="Times New Roman" w:hAnsiTheme="minorHAnsi"/>
                <w:sz w:val="22"/>
              </w:rPr>
              <w:lastRenderedPageBreak/>
              <w:t xml:space="preserve">For Z22 </w:t>
            </w:r>
            <w:r w:rsidRPr="006E251D">
              <w:rPr>
                <w:rFonts w:asciiTheme="minorHAnsi" w:eastAsia="Times New Roman" w:hAnsiTheme="minorHAnsi"/>
                <w:sz w:val="22"/>
              </w:rPr>
              <w:t>messages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51657" w14:textId="1589F96C" w:rsidR="00C45D71" w:rsidRPr="00833205" w:rsidRDefault="00C45D71" w:rsidP="00965C23">
            <w:pPr>
              <w:rPr>
                <w:rFonts w:eastAsia="Times New Roman"/>
                <w:b/>
              </w:rPr>
            </w:pPr>
            <w:r w:rsidRPr="00833205">
              <w:rPr>
                <w:rFonts w:eastAsia="Times New Roman"/>
              </w:rPr>
              <w:t xml:space="preserve">Per the CDC, </w:t>
            </w:r>
            <w:r w:rsidRPr="00833205">
              <w:t xml:space="preserve">the following </w:t>
            </w:r>
            <w:r w:rsidRPr="00615164">
              <w:rPr>
                <w:rFonts w:eastAsia="Times New Roman"/>
                <w:b/>
              </w:rPr>
              <w:t>NDC</w:t>
            </w:r>
            <w:r>
              <w:rPr>
                <w:rFonts w:eastAsia="Times New Roman"/>
              </w:rPr>
              <w:t xml:space="preserve"> was previously documented as a 2017/2018 season product but is </w:t>
            </w:r>
            <w:proofErr w:type="gramStart"/>
            <w:r>
              <w:rPr>
                <w:rFonts w:eastAsia="Times New Roman"/>
              </w:rPr>
              <w:t>actually a</w:t>
            </w:r>
            <w:proofErr w:type="gramEnd"/>
            <w:r>
              <w:rPr>
                <w:rFonts w:eastAsia="Times New Roman"/>
              </w:rPr>
              <w:t xml:space="preserve"> 2018/2</w:t>
            </w:r>
            <w:r w:rsidR="004D7FDF">
              <w:rPr>
                <w:rFonts w:eastAsia="Times New Roman"/>
              </w:rPr>
              <w:t>0</w:t>
            </w:r>
            <w:r>
              <w:rPr>
                <w:rFonts w:eastAsia="Times New Roman"/>
              </w:rPr>
              <w:t>19 product</w:t>
            </w:r>
            <w:r w:rsidRPr="00833205">
              <w:rPr>
                <w:rFonts w:eastAsia="Times New Roman"/>
                <w:b/>
              </w:rPr>
              <w:t xml:space="preserve"> </w:t>
            </w:r>
          </w:p>
          <w:p w14:paraId="58D5CF6A" w14:textId="0971E9BC" w:rsidR="00C45D71" w:rsidRPr="006A3507" w:rsidRDefault="00C45D71" w:rsidP="00892436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 xml:space="preserve">49281-0718-88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30155" w14:textId="73C2A7C2" w:rsidR="00C45D71" w:rsidRPr="00B93C88" w:rsidRDefault="00C45D71" w:rsidP="00965C23">
            <w:r w:rsidRPr="00B93C88">
              <w:t xml:space="preserve">Update has been made to the </w:t>
            </w:r>
            <w:r w:rsidRPr="00B93C88">
              <w:rPr>
                <w:rFonts w:cs="Helvetica"/>
                <w:b/>
                <w:shd w:val="clear" w:color="auto" w:fill="FFFFFF"/>
              </w:rPr>
              <w:t xml:space="preserve">NDC Unit of Use Value Set </w:t>
            </w:r>
            <w:r w:rsidRPr="00B93C88">
              <w:t>in the Immunization Test Suite; added:</w:t>
            </w:r>
          </w:p>
          <w:p w14:paraId="37E7D79E" w14:textId="30696EFF" w:rsidR="00C45D71" w:rsidRPr="00B93C88" w:rsidRDefault="00C45D71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B93C88">
              <w:rPr>
                <w:b/>
              </w:rPr>
              <w:t>Description:</w:t>
            </w:r>
            <w:r w:rsidRPr="00B93C88">
              <w:t xml:space="preserve"> </w:t>
            </w:r>
            <w:proofErr w:type="spellStart"/>
            <w:r w:rsidRPr="00B93C88">
              <w:rPr>
                <w:rFonts w:eastAsia="Times New Roman"/>
              </w:rPr>
              <w:t>Flublok</w:t>
            </w:r>
            <w:proofErr w:type="spellEnd"/>
            <w:r w:rsidRPr="00B93C88">
              <w:rPr>
                <w:rFonts w:eastAsia="Times New Roman"/>
              </w:rPr>
              <w:t xml:space="preserve"> Quadrivalent influenza, quadrivalent, recombinant (2018-2019)</w:t>
            </w:r>
          </w:p>
          <w:p w14:paraId="0F01D81E" w14:textId="495BC36B" w:rsidR="00C45D71" w:rsidRPr="00B93C88" w:rsidRDefault="00C45D71" w:rsidP="00892436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B93C88">
              <w:rPr>
                <w:b/>
              </w:rPr>
              <w:t>NDC Code:</w:t>
            </w:r>
            <w:r w:rsidRPr="00B93C88">
              <w:t xml:space="preserve"> </w:t>
            </w:r>
            <w:r w:rsidRPr="00B93C88">
              <w:rPr>
                <w:rFonts w:eastAsia="Times New Roman"/>
              </w:rPr>
              <w:t>49281-0718-88</w:t>
            </w:r>
          </w:p>
        </w:tc>
      </w:tr>
      <w:bookmarkEnd w:id="3"/>
      <w:bookmarkEnd w:id="4"/>
      <w:bookmarkEnd w:id="5"/>
      <w:bookmarkEnd w:id="6"/>
    </w:tbl>
    <w:p w14:paraId="446CEF12" w14:textId="77777777" w:rsidR="008C6349" w:rsidRDefault="008C6349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4CD76434" w14:textId="37EBA7AA" w:rsidR="00420C09" w:rsidRPr="00651823" w:rsidRDefault="00987C7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 xml:space="preserve">Specific </w:t>
      </w:r>
      <w:r w:rsidR="00420C09" w:rsidRPr="00651823">
        <w:rPr>
          <w:b/>
          <w:sz w:val="28"/>
          <w:szCs w:val="28"/>
        </w:rPr>
        <w:t>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651823" w:rsidRPr="00651823" w14:paraId="7039C894" w14:textId="77777777" w:rsidTr="00D8206E">
        <w:trPr>
          <w:cantSplit/>
          <w:tblHeader/>
        </w:trPr>
        <w:tc>
          <w:tcPr>
            <w:tcW w:w="6115" w:type="dxa"/>
          </w:tcPr>
          <w:p w14:paraId="1B62EDBD" w14:textId="347067FB" w:rsidR="009D70DE" w:rsidRPr="00651823" w:rsidRDefault="009D70DE" w:rsidP="005615FA">
            <w:pPr>
              <w:rPr>
                <w:b/>
              </w:rPr>
            </w:pPr>
            <w:bookmarkStart w:id="15" w:name="_Hlk517967866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</w:tcPr>
          <w:p w14:paraId="3D4737F0" w14:textId="77777777" w:rsidR="009D70DE" w:rsidRPr="00651823" w:rsidRDefault="009D70DE" w:rsidP="005615FA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9D70DE" w:rsidRPr="00E21FA5" w14:paraId="14C2467D" w14:textId="77777777" w:rsidTr="00FC0A2A">
        <w:trPr>
          <w:cantSplit/>
          <w:tblHeader/>
        </w:trPr>
        <w:tc>
          <w:tcPr>
            <w:tcW w:w="61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3D0C029" w14:textId="6B640DE1" w:rsidR="009D70DE" w:rsidRPr="00E21FA5" w:rsidRDefault="00E21FA5" w:rsidP="00FC0A2A">
            <w:pPr>
              <w:ind w:left="162" w:hanging="162"/>
            </w:pPr>
            <w:r w:rsidRPr="00E21FA5">
              <w:t>None</w:t>
            </w:r>
          </w:p>
        </w:tc>
        <w:tc>
          <w:tcPr>
            <w:tcW w:w="6835" w:type="dxa"/>
            <w:tcBorders>
              <w:bottom w:val="single" w:sz="4" w:space="0" w:color="auto"/>
            </w:tcBorders>
          </w:tcPr>
          <w:p w14:paraId="2A68E267" w14:textId="391D81F2" w:rsidR="00D3643A" w:rsidRPr="00E21FA5" w:rsidRDefault="00D3643A" w:rsidP="00FC0A2A">
            <w:pPr>
              <w:rPr>
                <w:rFonts w:eastAsia="Times New Roman"/>
              </w:rPr>
            </w:pPr>
          </w:p>
        </w:tc>
      </w:tr>
      <w:bookmarkEnd w:id="15"/>
    </w:tbl>
    <w:p w14:paraId="223E37E2" w14:textId="77777777" w:rsidR="00CE3E80" w:rsidRDefault="00CE3E80" w:rsidP="00D8206E">
      <w:pPr>
        <w:spacing w:after="0" w:line="240" w:lineRule="auto"/>
        <w:jc w:val="center"/>
        <w:rPr>
          <w:b/>
          <w:sz w:val="28"/>
          <w:szCs w:val="28"/>
        </w:rPr>
      </w:pPr>
    </w:p>
    <w:p w14:paraId="1E07D360" w14:textId="3AD1EB57" w:rsidR="00D8206E" w:rsidRPr="00651823" w:rsidRDefault="009D70DE" w:rsidP="00D8206E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8"/>
        <w:gridCol w:w="6782"/>
      </w:tblGrid>
      <w:tr w:rsidR="00651823" w:rsidRPr="00651823" w14:paraId="5E49221A" w14:textId="77777777" w:rsidTr="000E4853">
        <w:trPr>
          <w:tblHeader/>
        </w:trPr>
        <w:tc>
          <w:tcPr>
            <w:tcW w:w="6168" w:type="dxa"/>
          </w:tcPr>
          <w:p w14:paraId="7E2BFD4C" w14:textId="6FF53677" w:rsidR="00037C3D" w:rsidRPr="00651823" w:rsidRDefault="00037C3D" w:rsidP="00037C3D">
            <w:pPr>
              <w:rPr>
                <w:b/>
                <w:i/>
              </w:rPr>
            </w:pPr>
            <w:bookmarkStart w:id="16" w:name="_Hlk503271269"/>
            <w:r w:rsidRPr="00651823">
              <w:rPr>
                <w:b/>
              </w:rPr>
              <w:t>Issue</w:t>
            </w:r>
          </w:p>
        </w:tc>
        <w:tc>
          <w:tcPr>
            <w:tcW w:w="6782" w:type="dxa"/>
          </w:tcPr>
          <w:p w14:paraId="78A147B7" w14:textId="77777777" w:rsidR="00037C3D" w:rsidRPr="00651823" w:rsidRDefault="00037C3D" w:rsidP="00037C3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651823" w:rsidRPr="00651823" w14:paraId="553A624B" w14:textId="77777777" w:rsidTr="000E4853">
        <w:trPr>
          <w:tblHeader/>
        </w:trPr>
        <w:tc>
          <w:tcPr>
            <w:tcW w:w="6168" w:type="dxa"/>
          </w:tcPr>
          <w:p w14:paraId="47857570" w14:textId="0CC81108" w:rsidR="00037C3D" w:rsidRPr="00651823" w:rsidRDefault="00651823" w:rsidP="00801947">
            <w:r>
              <w:t>None</w:t>
            </w:r>
          </w:p>
        </w:tc>
        <w:tc>
          <w:tcPr>
            <w:tcW w:w="6782" w:type="dxa"/>
          </w:tcPr>
          <w:p w14:paraId="65F72459" w14:textId="68098213" w:rsidR="00801947" w:rsidRPr="00651823" w:rsidRDefault="00801947" w:rsidP="00FD4780">
            <w:pPr>
              <w:ind w:left="114"/>
            </w:pPr>
          </w:p>
        </w:tc>
      </w:tr>
      <w:bookmarkEnd w:id="16"/>
    </w:tbl>
    <w:p w14:paraId="609E56BD" w14:textId="77777777" w:rsidR="00495387" w:rsidRDefault="00495387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27555B5" w14:textId="2FDBCBBB" w:rsidR="00C758DB" w:rsidRPr="00651823" w:rsidRDefault="00C758DB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Core</w:t>
      </w:r>
      <w:r w:rsidR="0048361B" w:rsidRPr="00651823">
        <w:rPr>
          <w:b/>
          <w:sz w:val="28"/>
          <w:szCs w:val="28"/>
        </w:rPr>
        <w:t xml:space="preserve">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6115"/>
      </w:tblGrid>
      <w:tr w:rsidR="00651823" w:rsidRPr="00651823" w14:paraId="32220B7E" w14:textId="77777777" w:rsidTr="00495387">
        <w:trPr>
          <w:tblHeader/>
        </w:trPr>
        <w:tc>
          <w:tcPr>
            <w:tcW w:w="6835" w:type="dxa"/>
          </w:tcPr>
          <w:p w14:paraId="0A65CEC2" w14:textId="3E3D120A" w:rsidR="00C758DB" w:rsidRPr="00651823" w:rsidRDefault="00C758DB" w:rsidP="009E6C13">
            <w:pPr>
              <w:rPr>
                <w:b/>
              </w:rPr>
            </w:pPr>
            <w:bookmarkStart w:id="17" w:name="_Hlk504731492"/>
            <w:bookmarkStart w:id="18" w:name="_Hlk505782092"/>
            <w:r w:rsidRPr="00651823">
              <w:rPr>
                <w:b/>
              </w:rPr>
              <w:t>Issue</w:t>
            </w:r>
          </w:p>
        </w:tc>
        <w:tc>
          <w:tcPr>
            <w:tcW w:w="6115" w:type="dxa"/>
          </w:tcPr>
          <w:p w14:paraId="7EB99F52" w14:textId="77777777" w:rsidR="00C758DB" w:rsidRPr="00651823" w:rsidRDefault="00C758DB" w:rsidP="009E6C13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495387" w:rsidRPr="00651823" w14:paraId="2F59CC85" w14:textId="77777777" w:rsidTr="00495387">
        <w:tc>
          <w:tcPr>
            <w:tcW w:w="6835" w:type="dxa"/>
          </w:tcPr>
          <w:p w14:paraId="5EBF25FF" w14:textId="2A094B00" w:rsidR="00495387" w:rsidRPr="00651823" w:rsidRDefault="00521074" w:rsidP="00495387">
            <w:pPr>
              <w:rPr>
                <w:rFonts w:eastAsia="Times New Roman"/>
              </w:rPr>
            </w:pPr>
            <w:bookmarkStart w:id="19" w:name="_Hlk503271311"/>
            <w:bookmarkStart w:id="20" w:name="_Hlk504731504"/>
            <w:bookmarkEnd w:id="17"/>
            <w:bookmarkEnd w:id="18"/>
            <w:r>
              <w:rPr>
                <w:rFonts w:eastAsia="Times New Roman"/>
              </w:rPr>
              <w:t>None</w:t>
            </w:r>
          </w:p>
        </w:tc>
        <w:tc>
          <w:tcPr>
            <w:tcW w:w="6115" w:type="dxa"/>
          </w:tcPr>
          <w:p w14:paraId="6621878B" w14:textId="12BE246E" w:rsidR="00495387" w:rsidRPr="00495387" w:rsidRDefault="00495387" w:rsidP="00495387">
            <w:pPr>
              <w:ind w:left="360"/>
              <w:rPr>
                <w:color w:val="FF0000"/>
              </w:rPr>
            </w:pPr>
          </w:p>
        </w:tc>
      </w:tr>
      <w:bookmarkEnd w:id="19"/>
      <w:bookmarkEnd w:id="20"/>
    </w:tbl>
    <w:p w14:paraId="6EB88F13" w14:textId="3CFE64C6" w:rsidR="00B65304" w:rsidRPr="00651823" w:rsidRDefault="00B65304" w:rsidP="00DE4F21">
      <w:pPr>
        <w:spacing w:after="0" w:line="240" w:lineRule="auto"/>
        <w:rPr>
          <w:b/>
          <w:sz w:val="28"/>
          <w:szCs w:val="28"/>
        </w:rPr>
      </w:pPr>
    </w:p>
    <w:p w14:paraId="79B42164" w14:textId="35DEA7C9" w:rsidR="00E751C0" w:rsidRPr="00CD7F5B" w:rsidRDefault="00E751C0" w:rsidP="009E6C1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8"/>
        <w:gridCol w:w="6402"/>
      </w:tblGrid>
      <w:tr w:rsidR="0087322A" w14:paraId="5A8CB8E0" w14:textId="77777777" w:rsidTr="00632B65">
        <w:trPr>
          <w:cantSplit/>
          <w:tblHeader/>
        </w:trPr>
        <w:tc>
          <w:tcPr>
            <w:tcW w:w="6548" w:type="dxa"/>
            <w:tcBorders>
              <w:bottom w:val="single" w:sz="4" w:space="0" w:color="auto"/>
            </w:tcBorders>
          </w:tcPr>
          <w:p w14:paraId="0E71ECDF" w14:textId="1FA004FE" w:rsidR="00E751C0" w:rsidRPr="00412050" w:rsidRDefault="00E751C0" w:rsidP="009E6C13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402" w:type="dxa"/>
            <w:tcBorders>
              <w:bottom w:val="single" w:sz="4" w:space="0" w:color="auto"/>
            </w:tcBorders>
          </w:tcPr>
          <w:p w14:paraId="4398DE16" w14:textId="77777777" w:rsidR="00E751C0" w:rsidRPr="00412050" w:rsidRDefault="00E751C0" w:rsidP="009E6C13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87322A" w:rsidRPr="009B76B2" w14:paraId="0AA52F49" w14:textId="77777777" w:rsidTr="00632B65">
        <w:trPr>
          <w:cantSplit/>
        </w:trPr>
        <w:tc>
          <w:tcPr>
            <w:tcW w:w="6548" w:type="dxa"/>
            <w:tcBorders>
              <w:top w:val="single" w:sz="4" w:space="0" w:color="auto"/>
              <w:bottom w:val="single" w:sz="4" w:space="0" w:color="auto"/>
            </w:tcBorders>
          </w:tcPr>
          <w:p w14:paraId="7872FF6D" w14:textId="6645CFDA" w:rsidR="000D6FEA" w:rsidRPr="006E37A6" w:rsidRDefault="00CC18F0" w:rsidP="001A6B72">
            <w:pPr>
              <w:pStyle w:val="Plain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eastAsia="Times New Roman"/>
              </w:rPr>
              <w:t>None</w:t>
            </w:r>
          </w:p>
        </w:tc>
        <w:tc>
          <w:tcPr>
            <w:tcW w:w="6402" w:type="dxa"/>
            <w:tcBorders>
              <w:top w:val="single" w:sz="4" w:space="0" w:color="auto"/>
              <w:bottom w:val="single" w:sz="4" w:space="0" w:color="auto"/>
            </w:tcBorders>
          </w:tcPr>
          <w:p w14:paraId="6EBE03D0" w14:textId="1F43CFF0" w:rsidR="000D6FEA" w:rsidRPr="00C0098B" w:rsidRDefault="000D6FEA" w:rsidP="00444461">
            <w:pPr>
              <w:rPr>
                <w:rStyle w:val="ng-binding"/>
              </w:rPr>
            </w:pPr>
          </w:p>
        </w:tc>
      </w:tr>
    </w:tbl>
    <w:p w14:paraId="2734BD0D" w14:textId="77777777" w:rsidR="007048F7" w:rsidRDefault="007048F7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024BF166" w14:textId="77777777" w:rsidR="002D57C2" w:rsidRDefault="002D57C2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A1AF5DE" w14:textId="20734C89" w:rsidR="00B015D8" w:rsidRPr="001424E9" w:rsidRDefault="00B015D8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lastRenderedPageBreak/>
        <w:t>SOAP Functionality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4648"/>
        <w:gridCol w:w="3935"/>
        <w:gridCol w:w="4462"/>
      </w:tblGrid>
      <w:tr w:rsidR="00CE13B3" w:rsidRPr="0024144B" w14:paraId="45043E8A" w14:textId="77777777" w:rsidTr="00565D30">
        <w:trPr>
          <w:tblHeader/>
        </w:trPr>
        <w:tc>
          <w:tcPr>
            <w:tcW w:w="3595" w:type="dxa"/>
          </w:tcPr>
          <w:p w14:paraId="077263D4" w14:textId="3D3FDF53" w:rsidR="00C141F4" w:rsidRPr="00990721" w:rsidRDefault="00C141F4" w:rsidP="009E6C13">
            <w:pPr>
              <w:rPr>
                <w:b/>
              </w:rPr>
            </w:pPr>
            <w:bookmarkStart w:id="21" w:name="_Hlk525115941"/>
            <w:r w:rsidRPr="00990721">
              <w:rPr>
                <w:b/>
              </w:rPr>
              <w:t>Test Case</w:t>
            </w:r>
          </w:p>
        </w:tc>
        <w:tc>
          <w:tcPr>
            <w:tcW w:w="4410" w:type="dxa"/>
          </w:tcPr>
          <w:p w14:paraId="4A6C726A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040" w:type="dxa"/>
          </w:tcPr>
          <w:p w14:paraId="3D6E2167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CE13B3" w:rsidRPr="0024144B" w14:paraId="0F0A89EA" w14:textId="77777777" w:rsidTr="00FA7666">
        <w:trPr>
          <w:trHeight w:val="2708"/>
        </w:trPr>
        <w:tc>
          <w:tcPr>
            <w:tcW w:w="3595" w:type="dxa"/>
          </w:tcPr>
          <w:p w14:paraId="42FAC6C3" w14:textId="30B44D30" w:rsidR="002D57C2" w:rsidRPr="00CE13B3" w:rsidRDefault="002D57C2" w:rsidP="002D57C2">
            <w:pPr>
              <w:rPr>
                <w:rFonts w:eastAsia="Times New Roman" w:cs="Helvetica"/>
                <w:color w:val="363636"/>
              </w:rPr>
            </w:pPr>
            <w:r w:rsidRPr="00CE13B3">
              <w:rPr>
                <w:rFonts w:eastAsia="Times New Roman" w:cs="Helvetica"/>
                <w:color w:val="363636"/>
              </w:rPr>
              <w:t>S</w:t>
            </w:r>
            <w:r w:rsidRPr="00CE13B3">
              <w:rPr>
                <w:rFonts w:eastAsia="Times New Roman" w:cs="Helvetica"/>
                <w:color w:val="363636"/>
              </w:rPr>
              <w:t>OAP Connectivity Validation</w:t>
            </w:r>
          </w:p>
          <w:p w14:paraId="741B7ED3" w14:textId="265BB389" w:rsidR="00565D30" w:rsidRPr="00CE13B3" w:rsidRDefault="002D57C2" w:rsidP="002D57C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CE13B3">
              <w:rPr>
                <w:rFonts w:asciiTheme="minorHAnsi" w:eastAsia="Times New Roman" w:hAnsiTheme="minorHAnsi" w:cs="Helvetica"/>
                <w:color w:val="363636"/>
                <w:sz w:val="22"/>
                <w:szCs w:val="22"/>
              </w:rPr>
              <w:t>SOAPCON_3_SubmitSingleMessage_Message</w:t>
            </w:r>
          </w:p>
        </w:tc>
        <w:tc>
          <w:tcPr>
            <w:tcW w:w="4410" w:type="dxa"/>
          </w:tcPr>
          <w:p w14:paraId="0922DE1F" w14:textId="5FA8E2F3" w:rsidR="00FA7666" w:rsidRPr="00370531" w:rsidRDefault="00FA7666" w:rsidP="00644B50">
            <w:pPr>
              <w:pStyle w:val="NormalWeb"/>
              <w:spacing w:before="0" w:beforeAutospacing="0" w:after="0" w:afterAutospacing="0"/>
              <w:rPr>
                <w:rFonts w:asciiTheme="minorHAnsi" w:hAnsiTheme="minorHAnsi" w:cs="Helvetica"/>
                <w:sz w:val="22"/>
                <w:szCs w:val="22"/>
                <w:shd w:val="clear" w:color="auto" w:fill="FFFFFF"/>
              </w:rPr>
            </w:pPr>
            <w:r w:rsidRPr="00370531">
              <w:rPr>
                <w:rFonts w:asciiTheme="minorHAnsi" w:hAnsiTheme="minorHAnsi" w:cs="Helvetica"/>
                <w:sz w:val="22"/>
                <w:szCs w:val="22"/>
                <w:shd w:val="clear" w:color="auto" w:fill="FFFFFF"/>
              </w:rPr>
              <w:t xml:space="preserve">This test case currently evaluates the capability of a sender technology to connect to an immunization information system (IIS) and </w:t>
            </w:r>
            <w:r w:rsidR="0013128D" w:rsidRPr="00370531">
              <w:rPr>
                <w:rFonts w:asciiTheme="minorHAnsi" w:hAnsiTheme="minorHAnsi" w:cs="Helvetica"/>
                <w:sz w:val="22"/>
                <w:szCs w:val="22"/>
                <w:shd w:val="clear" w:color="auto" w:fill="FFFFFF"/>
              </w:rPr>
              <w:t xml:space="preserve">(using the example test message provided) </w:t>
            </w:r>
            <w:r w:rsidRPr="00370531">
              <w:rPr>
                <w:rFonts w:asciiTheme="minorHAnsi" w:hAnsiTheme="minorHAnsi" w:cs="Helvetica"/>
                <w:sz w:val="22"/>
                <w:szCs w:val="22"/>
                <w:shd w:val="clear" w:color="auto" w:fill="FFFFFF"/>
              </w:rPr>
              <w:t>to generate and transmit a message conforming to the SOAP 1.2 standard and CDC WSDL 1.0 that may be used for transporting an HL7 message to an IIS.</w:t>
            </w:r>
          </w:p>
          <w:p w14:paraId="5DDD4934" w14:textId="42545CE9" w:rsidR="00FA7666" w:rsidRPr="00370531" w:rsidRDefault="00CE13B3" w:rsidP="00644B50">
            <w:pPr>
              <w:pStyle w:val="NormalWeb"/>
              <w:spacing w:before="0" w:beforeAutospacing="0" w:after="0" w:afterAutospacing="0"/>
              <w:rPr>
                <w:rFonts w:asciiTheme="minorHAnsi" w:hAnsiTheme="minorHAnsi" w:cs="Helvetica"/>
                <w:sz w:val="22"/>
                <w:szCs w:val="22"/>
                <w:shd w:val="clear" w:color="auto" w:fill="FFFFFF"/>
              </w:rPr>
            </w:pPr>
            <w:r w:rsidRPr="00370531">
              <w:rPr>
                <w:rFonts w:asciiTheme="minorHAnsi" w:hAnsiTheme="minorHAnsi" w:cs="Helvetica"/>
                <w:sz w:val="22"/>
                <w:szCs w:val="22"/>
                <w:shd w:val="clear" w:color="auto" w:fill="FFFFFF"/>
              </w:rPr>
              <w:t xml:space="preserve">Users </w:t>
            </w:r>
            <w:r w:rsidR="00FA7666" w:rsidRPr="00370531">
              <w:rPr>
                <w:rFonts w:asciiTheme="minorHAnsi" w:hAnsiTheme="minorHAnsi" w:cs="Helvetica"/>
                <w:sz w:val="22"/>
                <w:szCs w:val="22"/>
                <w:shd w:val="clear" w:color="auto" w:fill="FFFFFF"/>
              </w:rPr>
              <w:t xml:space="preserve">currently </w:t>
            </w:r>
            <w:r w:rsidRPr="00370531">
              <w:rPr>
                <w:rFonts w:asciiTheme="minorHAnsi" w:hAnsiTheme="minorHAnsi" w:cs="Helvetica"/>
                <w:sz w:val="22"/>
                <w:szCs w:val="22"/>
                <w:shd w:val="clear" w:color="auto" w:fill="FFFFFF"/>
              </w:rPr>
              <w:t xml:space="preserve">cannot </w:t>
            </w:r>
            <w:r w:rsidR="00FA7666" w:rsidRPr="00370531">
              <w:rPr>
                <w:rFonts w:asciiTheme="minorHAnsi" w:hAnsiTheme="minorHAnsi" w:cs="Helvetica"/>
                <w:sz w:val="22"/>
                <w:szCs w:val="22"/>
                <w:shd w:val="clear" w:color="auto" w:fill="FFFFFF"/>
              </w:rPr>
              <w:t xml:space="preserve">edit the </w:t>
            </w:r>
            <w:r w:rsidR="0013128D" w:rsidRPr="00370531">
              <w:rPr>
                <w:rFonts w:asciiTheme="minorHAnsi" w:hAnsiTheme="minorHAnsi" w:cs="Helvetica"/>
                <w:sz w:val="22"/>
                <w:szCs w:val="22"/>
                <w:shd w:val="clear" w:color="auto" w:fill="FFFFFF"/>
              </w:rPr>
              <w:t xml:space="preserve">example </w:t>
            </w:r>
            <w:r w:rsidR="00FA7666" w:rsidRPr="00370531">
              <w:rPr>
                <w:rFonts w:asciiTheme="minorHAnsi" w:hAnsiTheme="minorHAnsi" w:cs="Helvetica"/>
                <w:sz w:val="22"/>
                <w:szCs w:val="22"/>
                <w:shd w:val="clear" w:color="auto" w:fill="FFFFFF"/>
              </w:rPr>
              <w:t>test HL7 message</w:t>
            </w:r>
            <w:r w:rsidR="0013128D" w:rsidRPr="00370531">
              <w:rPr>
                <w:rFonts w:asciiTheme="minorHAnsi" w:hAnsiTheme="minorHAnsi" w:cs="Helvetica"/>
                <w:sz w:val="22"/>
                <w:szCs w:val="22"/>
                <w:shd w:val="clear" w:color="auto" w:fill="FFFFFF"/>
              </w:rPr>
              <w:t xml:space="preserve"> and have the response validated by the SOAP validation function</w:t>
            </w:r>
            <w:r w:rsidRPr="00370531">
              <w:rPr>
                <w:rFonts w:asciiTheme="minorHAnsi" w:hAnsiTheme="minorHAnsi" w:cs="Helvetica"/>
                <w:sz w:val="22"/>
                <w:szCs w:val="22"/>
                <w:shd w:val="clear" w:color="auto" w:fill="FFFFFF"/>
              </w:rPr>
              <w:t>.</w:t>
            </w:r>
          </w:p>
        </w:tc>
        <w:tc>
          <w:tcPr>
            <w:tcW w:w="5040" w:type="dxa"/>
            <w:shd w:val="clear" w:color="auto" w:fill="auto"/>
          </w:tcPr>
          <w:p w14:paraId="010F6FC6" w14:textId="77777777" w:rsidR="0013128D" w:rsidRPr="00370531" w:rsidRDefault="00197FB2" w:rsidP="00644B50">
            <w:r w:rsidRPr="00370531">
              <w:t xml:space="preserve">This test case has been updated to allow users to edit the test HL7 message to be sent to their </w:t>
            </w:r>
            <w:r w:rsidR="00FA7666" w:rsidRPr="00370531">
              <w:t>IIS</w:t>
            </w:r>
            <w:r w:rsidRPr="00370531">
              <w:t>.  The response to this message is then validated by the SOAP C</w:t>
            </w:r>
            <w:r w:rsidR="00FA7666" w:rsidRPr="00370531">
              <w:t>onnectivity validation function</w:t>
            </w:r>
            <w:r w:rsidR="0013128D" w:rsidRPr="00370531">
              <w:t xml:space="preserve">. </w:t>
            </w:r>
          </w:p>
          <w:p w14:paraId="4B7F6230" w14:textId="77777777" w:rsidR="00370531" w:rsidRPr="00370531" w:rsidRDefault="00370531" w:rsidP="00644B50"/>
          <w:p w14:paraId="75400074" w14:textId="77777777" w:rsidR="00370531" w:rsidRPr="00370531" w:rsidRDefault="00370531" w:rsidP="00370531">
            <w:r w:rsidRPr="00370531">
              <w:t>This change makes the NIST tool more flexible in testing SOAP usage with sites having specific local requirements regarding the HL7 message content.</w:t>
            </w:r>
          </w:p>
          <w:p w14:paraId="0D4E471B" w14:textId="4CBB60DA" w:rsidR="00370531" w:rsidRPr="00370531" w:rsidRDefault="00370531" w:rsidP="00644B50"/>
        </w:tc>
      </w:tr>
      <w:bookmarkEnd w:id="21"/>
    </w:tbl>
    <w:p w14:paraId="4B9707F3" w14:textId="77777777" w:rsidR="00651823" w:rsidRDefault="00651823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373FF6DB" w14:textId="77777777" w:rsidR="00651823" w:rsidRPr="00CD7F5B" w:rsidRDefault="00651823" w:rsidP="0065182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651823" w:rsidRPr="00651823" w14:paraId="4EB75CFD" w14:textId="77777777" w:rsidTr="008B0164">
        <w:trPr>
          <w:trHeight w:val="260"/>
        </w:trPr>
        <w:tc>
          <w:tcPr>
            <w:tcW w:w="13068" w:type="dxa"/>
          </w:tcPr>
          <w:p w14:paraId="2D9BD7ED" w14:textId="08F83404" w:rsidR="00651823" w:rsidRPr="00651823" w:rsidRDefault="00651823" w:rsidP="008B0164">
            <w:bookmarkStart w:id="22" w:name="_Hlk506892344"/>
            <w:r w:rsidRPr="00651823">
              <w:rPr>
                <w:rFonts w:eastAsia="Times New Roman"/>
              </w:rPr>
              <w:t>None</w:t>
            </w:r>
          </w:p>
        </w:tc>
      </w:tr>
      <w:bookmarkEnd w:id="22"/>
    </w:tbl>
    <w:p w14:paraId="46DB0B71" w14:textId="77777777" w:rsidR="00521074" w:rsidRDefault="00521074" w:rsidP="007D5982">
      <w:pPr>
        <w:tabs>
          <w:tab w:val="left" w:pos="4692"/>
          <w:tab w:val="center" w:pos="6480"/>
        </w:tabs>
        <w:spacing w:after="0" w:line="240" w:lineRule="auto"/>
        <w:jc w:val="center"/>
        <w:rPr>
          <w:b/>
          <w:sz w:val="28"/>
          <w:szCs w:val="32"/>
        </w:rPr>
      </w:pPr>
    </w:p>
    <w:p w14:paraId="180E74F8" w14:textId="1F75C19A" w:rsidR="00513518" w:rsidRPr="00056813" w:rsidRDefault="00513518" w:rsidP="00117AE9">
      <w:pPr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t>Issues for a Future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3"/>
        <w:gridCol w:w="9807"/>
      </w:tblGrid>
      <w:tr w:rsidR="002949CA" w14:paraId="32B96DB2" w14:textId="77777777" w:rsidTr="006C4499">
        <w:trPr>
          <w:tblHeader/>
        </w:trPr>
        <w:tc>
          <w:tcPr>
            <w:tcW w:w="3143" w:type="dxa"/>
          </w:tcPr>
          <w:p w14:paraId="4FE06253" w14:textId="77777777" w:rsidR="002949CA" w:rsidRPr="00412050" w:rsidRDefault="002949CA" w:rsidP="008B0164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807" w:type="dxa"/>
          </w:tcPr>
          <w:p w14:paraId="6E28EA82" w14:textId="77777777" w:rsidR="002949CA" w:rsidRPr="00412050" w:rsidRDefault="002949CA" w:rsidP="008B0164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2949CA" w:rsidRPr="0024144B" w14:paraId="36AD5C98" w14:textId="77777777" w:rsidTr="006C4499">
        <w:trPr>
          <w:trHeight w:val="251"/>
        </w:trPr>
        <w:tc>
          <w:tcPr>
            <w:tcW w:w="3143" w:type="dxa"/>
          </w:tcPr>
          <w:p w14:paraId="0EB211DF" w14:textId="77777777" w:rsidR="002949CA" w:rsidRPr="004274A4" w:rsidRDefault="002949CA" w:rsidP="008B0164">
            <w:r w:rsidRPr="004274A4">
              <w:t>All Test Steps with a VXU message</w:t>
            </w:r>
          </w:p>
        </w:tc>
        <w:tc>
          <w:tcPr>
            <w:tcW w:w="9807" w:type="dxa"/>
          </w:tcPr>
          <w:p w14:paraId="60644112" w14:textId="77777777" w:rsidR="002949CA" w:rsidRPr="007739ED" w:rsidRDefault="002949CA" w:rsidP="008B0164">
            <w:r w:rsidRPr="007739ED">
              <w:t xml:space="preserve">In a VXU Context-based message where there are multiple OBX segments for each Order Group, if an OBX segment has OBX-3.1 populated with the 69764-9 LOINC code and has OBX-5.1 populated with an incorrect VIS ID, the Test Tool issues an Error notification that indicates </w:t>
            </w:r>
          </w:p>
          <w:p w14:paraId="01213E10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Path</w:t>
            </w:r>
            <w:r w:rsidRPr="007739ED">
              <w:t xml:space="preserve"> information the VXU Order Group (e.g., “VXU_V04.ORDER[1]”) within which the OBX with the error is contained and </w:t>
            </w:r>
          </w:p>
          <w:p w14:paraId="73569C37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Line #</w:t>
            </w:r>
            <w:r w:rsidRPr="007739ED">
              <w:t xml:space="preserve"> information the line number listed in the Message Content window for the ORC segment in that Order Group. </w:t>
            </w:r>
          </w:p>
          <w:p w14:paraId="5CB3D0DB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Description</w:t>
            </w:r>
            <w:r w:rsidRPr="007739ED">
              <w:t xml:space="preserve"> information that an Error has been found due to there being no OBX segment where OBX-3.1 is populated with the 69764-9 LOINC code and OBX-5.1 is populated with [an expected VIS ID] within in this Order Group.</w:t>
            </w:r>
          </w:p>
          <w:p w14:paraId="7FD2DBAF" w14:textId="6DF16C5E" w:rsidR="002949CA" w:rsidRPr="007739ED" w:rsidRDefault="002949CA" w:rsidP="008B0164">
            <w:r w:rsidRPr="007739ED">
              <w:t>The Path, Line #, and Description information may or may not be meaningful enough for a Tester to determine which OBX segment contains the VIS ID error.</w:t>
            </w:r>
          </w:p>
          <w:p w14:paraId="5742BF2F" w14:textId="77777777" w:rsidR="002949CA" w:rsidRPr="007739ED" w:rsidRDefault="002949CA" w:rsidP="008B0164">
            <w:r w:rsidRPr="007739ED">
              <w:t>The Tool will be modified to make the Error notification more specific and meaningful.</w:t>
            </w:r>
          </w:p>
        </w:tc>
      </w:tr>
      <w:tr w:rsidR="002949CA" w:rsidRPr="0024144B" w14:paraId="03635C95" w14:textId="77777777" w:rsidTr="006C4499">
        <w:trPr>
          <w:trHeight w:val="611"/>
        </w:trPr>
        <w:tc>
          <w:tcPr>
            <w:tcW w:w="3143" w:type="dxa"/>
          </w:tcPr>
          <w:p w14:paraId="33C609FD" w14:textId="77777777" w:rsidR="002949CA" w:rsidRPr="004274A4" w:rsidRDefault="002949CA" w:rsidP="008B0164">
            <w:r w:rsidRPr="004274A4">
              <w:lastRenderedPageBreak/>
              <w:t>Context-free Data Quality Assurance (DQA) function</w:t>
            </w:r>
          </w:p>
        </w:tc>
        <w:tc>
          <w:tcPr>
            <w:tcW w:w="9807" w:type="dxa"/>
          </w:tcPr>
          <w:p w14:paraId="4F79EF6C" w14:textId="77777777" w:rsidR="002949CA" w:rsidRPr="007739ED" w:rsidRDefault="002949CA" w:rsidP="008B0164">
            <w:r w:rsidRPr="007739ED">
              <w:t xml:space="preserve">The DQA tab in the Context-free / VXU Z22 function has been removed </w:t>
            </w:r>
            <w:proofErr w:type="gramStart"/>
            <w:r w:rsidRPr="007739ED">
              <w:t>in order to</w:t>
            </w:r>
            <w:proofErr w:type="gramEnd"/>
            <w:r w:rsidRPr="007739ED">
              <w:t xml:space="preserve"> update the capability. The Tool will be modified with an updated version.</w:t>
            </w:r>
          </w:p>
          <w:p w14:paraId="13E2EB23" w14:textId="2614B102" w:rsidR="002949CA" w:rsidRPr="007739ED" w:rsidRDefault="002949CA" w:rsidP="008B0164">
            <w:r w:rsidRPr="007739ED">
              <w:t>(</w:t>
            </w:r>
            <w:r w:rsidR="00C9632B" w:rsidRPr="007739ED">
              <w:t>D</w:t>
            </w:r>
            <w:r w:rsidRPr="007739ED">
              <w:t>emonstration of how DQA is intended to function</w:t>
            </w:r>
            <w:r w:rsidR="00C9632B" w:rsidRPr="007739ED">
              <w:t xml:space="preserve"> </w:t>
            </w:r>
            <w:r w:rsidR="007D4265" w:rsidRPr="007739ED">
              <w:t>has been deleted from the updated Tool Tutorial</w:t>
            </w:r>
            <w:r w:rsidRPr="007739ED">
              <w:t>.)</w:t>
            </w:r>
          </w:p>
        </w:tc>
      </w:tr>
    </w:tbl>
    <w:p w14:paraId="7931D5E8" w14:textId="77777777" w:rsidR="002949CA" w:rsidRDefault="002949CA" w:rsidP="007A0958">
      <w:pPr>
        <w:rPr>
          <w:b/>
        </w:rPr>
      </w:pPr>
    </w:p>
    <w:sectPr w:rsidR="002949CA" w:rsidSect="003F62F3">
      <w:footerReference w:type="default" r:id="rId8"/>
      <w:pgSz w:w="15840" w:h="12240" w:orient="landscape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A87DB" w14:textId="77777777" w:rsidR="00F63B03" w:rsidRDefault="00F63B03" w:rsidP="0052426D">
      <w:pPr>
        <w:spacing w:after="0" w:line="240" w:lineRule="auto"/>
      </w:pPr>
      <w:r>
        <w:separator/>
      </w:r>
    </w:p>
  </w:endnote>
  <w:endnote w:type="continuationSeparator" w:id="0">
    <w:p w14:paraId="5A354023" w14:textId="77777777" w:rsidR="00F63B03" w:rsidRDefault="00F63B03" w:rsidP="0052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61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B287C" w14:textId="257DF38E" w:rsidR="006A3507" w:rsidRDefault="006A35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D3D1C6C" w14:textId="77777777" w:rsidR="006A3507" w:rsidRDefault="006A35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73B9F" w14:textId="77777777" w:rsidR="00F63B03" w:rsidRDefault="00F63B03" w:rsidP="0052426D">
      <w:pPr>
        <w:spacing w:after="0" w:line="240" w:lineRule="auto"/>
      </w:pPr>
      <w:r>
        <w:separator/>
      </w:r>
    </w:p>
  </w:footnote>
  <w:footnote w:type="continuationSeparator" w:id="0">
    <w:p w14:paraId="2989309A" w14:textId="77777777" w:rsidR="00F63B03" w:rsidRDefault="00F63B03" w:rsidP="0052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60620"/>
    <w:multiLevelType w:val="hybridMultilevel"/>
    <w:tmpl w:val="3DD8D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8867D3"/>
    <w:multiLevelType w:val="hybridMultilevel"/>
    <w:tmpl w:val="89BC6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6529A7"/>
    <w:multiLevelType w:val="hybridMultilevel"/>
    <w:tmpl w:val="319CA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2B1796"/>
    <w:multiLevelType w:val="hybridMultilevel"/>
    <w:tmpl w:val="71762D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BC51D3"/>
    <w:multiLevelType w:val="hybridMultilevel"/>
    <w:tmpl w:val="B9A68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2AA"/>
    <w:rsid w:val="00002468"/>
    <w:rsid w:val="0000254E"/>
    <w:rsid w:val="00002AD8"/>
    <w:rsid w:val="000121FB"/>
    <w:rsid w:val="000122ED"/>
    <w:rsid w:val="0001385B"/>
    <w:rsid w:val="000152B8"/>
    <w:rsid w:val="000206E6"/>
    <w:rsid w:val="000239C2"/>
    <w:rsid w:val="000242D1"/>
    <w:rsid w:val="000335DF"/>
    <w:rsid w:val="000358CF"/>
    <w:rsid w:val="0003768E"/>
    <w:rsid w:val="00037C3D"/>
    <w:rsid w:val="000417CE"/>
    <w:rsid w:val="00050950"/>
    <w:rsid w:val="00052B4F"/>
    <w:rsid w:val="000540C7"/>
    <w:rsid w:val="00055411"/>
    <w:rsid w:val="00055AA2"/>
    <w:rsid w:val="00056813"/>
    <w:rsid w:val="000619D6"/>
    <w:rsid w:val="000652F0"/>
    <w:rsid w:val="00066A45"/>
    <w:rsid w:val="00072390"/>
    <w:rsid w:val="00075516"/>
    <w:rsid w:val="00075621"/>
    <w:rsid w:val="00081CB1"/>
    <w:rsid w:val="00083628"/>
    <w:rsid w:val="00083E54"/>
    <w:rsid w:val="00087378"/>
    <w:rsid w:val="000958AB"/>
    <w:rsid w:val="000A4FCB"/>
    <w:rsid w:val="000A570B"/>
    <w:rsid w:val="000A5742"/>
    <w:rsid w:val="000A6147"/>
    <w:rsid w:val="000B2B4A"/>
    <w:rsid w:val="000C0DF0"/>
    <w:rsid w:val="000C3737"/>
    <w:rsid w:val="000C38DA"/>
    <w:rsid w:val="000C469A"/>
    <w:rsid w:val="000C494C"/>
    <w:rsid w:val="000D3CCA"/>
    <w:rsid w:val="000D419B"/>
    <w:rsid w:val="000D5ADD"/>
    <w:rsid w:val="000D5E37"/>
    <w:rsid w:val="000D6FEA"/>
    <w:rsid w:val="000E3602"/>
    <w:rsid w:val="000E474D"/>
    <w:rsid w:val="000E4853"/>
    <w:rsid w:val="000E497B"/>
    <w:rsid w:val="000E6D66"/>
    <w:rsid w:val="000E75EF"/>
    <w:rsid w:val="000F3F9F"/>
    <w:rsid w:val="000F4ABD"/>
    <w:rsid w:val="000F4EA3"/>
    <w:rsid w:val="00103E69"/>
    <w:rsid w:val="00103EF2"/>
    <w:rsid w:val="00107853"/>
    <w:rsid w:val="00110649"/>
    <w:rsid w:val="0011302B"/>
    <w:rsid w:val="00113599"/>
    <w:rsid w:val="00117AE9"/>
    <w:rsid w:val="00120F55"/>
    <w:rsid w:val="001210E9"/>
    <w:rsid w:val="00122EBF"/>
    <w:rsid w:val="0013128D"/>
    <w:rsid w:val="001325AB"/>
    <w:rsid w:val="00133430"/>
    <w:rsid w:val="0013466A"/>
    <w:rsid w:val="00136961"/>
    <w:rsid w:val="00136F54"/>
    <w:rsid w:val="001371D4"/>
    <w:rsid w:val="0014135D"/>
    <w:rsid w:val="001424E9"/>
    <w:rsid w:val="00143264"/>
    <w:rsid w:val="00143DB8"/>
    <w:rsid w:val="001443E4"/>
    <w:rsid w:val="00145B42"/>
    <w:rsid w:val="0015205F"/>
    <w:rsid w:val="00152200"/>
    <w:rsid w:val="00155512"/>
    <w:rsid w:val="001561E8"/>
    <w:rsid w:val="001564B8"/>
    <w:rsid w:val="00161B17"/>
    <w:rsid w:val="00165C57"/>
    <w:rsid w:val="0017258F"/>
    <w:rsid w:val="00172DD9"/>
    <w:rsid w:val="001744F3"/>
    <w:rsid w:val="001769C2"/>
    <w:rsid w:val="00180B00"/>
    <w:rsid w:val="00180E95"/>
    <w:rsid w:val="00181E1E"/>
    <w:rsid w:val="00182B71"/>
    <w:rsid w:val="001834DF"/>
    <w:rsid w:val="00183976"/>
    <w:rsid w:val="0018438B"/>
    <w:rsid w:val="001901D9"/>
    <w:rsid w:val="001914A0"/>
    <w:rsid w:val="00192A91"/>
    <w:rsid w:val="001933E3"/>
    <w:rsid w:val="00195CFD"/>
    <w:rsid w:val="00196BC2"/>
    <w:rsid w:val="00196D93"/>
    <w:rsid w:val="00197FB2"/>
    <w:rsid w:val="001A14E2"/>
    <w:rsid w:val="001A4066"/>
    <w:rsid w:val="001A5C61"/>
    <w:rsid w:val="001A6553"/>
    <w:rsid w:val="001A6B72"/>
    <w:rsid w:val="001B2942"/>
    <w:rsid w:val="001C414D"/>
    <w:rsid w:val="001C5663"/>
    <w:rsid w:val="001C5AD7"/>
    <w:rsid w:val="001C6099"/>
    <w:rsid w:val="001C6347"/>
    <w:rsid w:val="001C74BB"/>
    <w:rsid w:val="001D0184"/>
    <w:rsid w:val="001D68FE"/>
    <w:rsid w:val="001E1042"/>
    <w:rsid w:val="001E434B"/>
    <w:rsid w:val="001E4C07"/>
    <w:rsid w:val="001E601F"/>
    <w:rsid w:val="001E65C8"/>
    <w:rsid w:val="001E68CD"/>
    <w:rsid w:val="001E6E81"/>
    <w:rsid w:val="001F2221"/>
    <w:rsid w:val="001F53F5"/>
    <w:rsid w:val="002007C8"/>
    <w:rsid w:val="002013B2"/>
    <w:rsid w:val="00205A61"/>
    <w:rsid w:val="0021198E"/>
    <w:rsid w:val="00214283"/>
    <w:rsid w:val="002228FA"/>
    <w:rsid w:val="00223ACB"/>
    <w:rsid w:val="00226120"/>
    <w:rsid w:val="00235DC8"/>
    <w:rsid w:val="00237A35"/>
    <w:rsid w:val="00240095"/>
    <w:rsid w:val="002413B2"/>
    <w:rsid w:val="0024144B"/>
    <w:rsid w:val="00245A2A"/>
    <w:rsid w:val="0025668A"/>
    <w:rsid w:val="0025692D"/>
    <w:rsid w:val="00267CAA"/>
    <w:rsid w:val="0027385A"/>
    <w:rsid w:val="00273DDD"/>
    <w:rsid w:val="00274BC7"/>
    <w:rsid w:val="002830DF"/>
    <w:rsid w:val="0028317E"/>
    <w:rsid w:val="00283DD6"/>
    <w:rsid w:val="002857E5"/>
    <w:rsid w:val="002869F2"/>
    <w:rsid w:val="0029034D"/>
    <w:rsid w:val="002949CA"/>
    <w:rsid w:val="002961A4"/>
    <w:rsid w:val="00296539"/>
    <w:rsid w:val="00297745"/>
    <w:rsid w:val="002B30AC"/>
    <w:rsid w:val="002B677F"/>
    <w:rsid w:val="002B749C"/>
    <w:rsid w:val="002C0E33"/>
    <w:rsid w:val="002C1067"/>
    <w:rsid w:val="002C5121"/>
    <w:rsid w:val="002D2436"/>
    <w:rsid w:val="002D2A3C"/>
    <w:rsid w:val="002D57C2"/>
    <w:rsid w:val="002E0387"/>
    <w:rsid w:val="002E7BAC"/>
    <w:rsid w:val="002F0BAE"/>
    <w:rsid w:val="002F2575"/>
    <w:rsid w:val="002F2F7D"/>
    <w:rsid w:val="002F3632"/>
    <w:rsid w:val="002F46F4"/>
    <w:rsid w:val="002F6BE3"/>
    <w:rsid w:val="002F6DBF"/>
    <w:rsid w:val="00303656"/>
    <w:rsid w:val="00304A21"/>
    <w:rsid w:val="00306ACE"/>
    <w:rsid w:val="00307A0C"/>
    <w:rsid w:val="0031490F"/>
    <w:rsid w:val="00314C76"/>
    <w:rsid w:val="00315D34"/>
    <w:rsid w:val="0032162C"/>
    <w:rsid w:val="00327CAB"/>
    <w:rsid w:val="00337619"/>
    <w:rsid w:val="003447EE"/>
    <w:rsid w:val="00345F69"/>
    <w:rsid w:val="003502D7"/>
    <w:rsid w:val="003517CD"/>
    <w:rsid w:val="00352067"/>
    <w:rsid w:val="003529D6"/>
    <w:rsid w:val="003565AB"/>
    <w:rsid w:val="003578BA"/>
    <w:rsid w:val="00365ABC"/>
    <w:rsid w:val="00366C4D"/>
    <w:rsid w:val="00370531"/>
    <w:rsid w:val="00372E27"/>
    <w:rsid w:val="003748E1"/>
    <w:rsid w:val="00375185"/>
    <w:rsid w:val="00377ABC"/>
    <w:rsid w:val="003806FD"/>
    <w:rsid w:val="00381142"/>
    <w:rsid w:val="0038222B"/>
    <w:rsid w:val="0038728F"/>
    <w:rsid w:val="00391FF2"/>
    <w:rsid w:val="00396113"/>
    <w:rsid w:val="003B0000"/>
    <w:rsid w:val="003B0D03"/>
    <w:rsid w:val="003B5714"/>
    <w:rsid w:val="003B5803"/>
    <w:rsid w:val="003B75CF"/>
    <w:rsid w:val="003C2EAA"/>
    <w:rsid w:val="003C7EF2"/>
    <w:rsid w:val="003D0654"/>
    <w:rsid w:val="003D0F90"/>
    <w:rsid w:val="003D1183"/>
    <w:rsid w:val="003D6411"/>
    <w:rsid w:val="003D7E40"/>
    <w:rsid w:val="003D7E45"/>
    <w:rsid w:val="003E045D"/>
    <w:rsid w:val="003E1857"/>
    <w:rsid w:val="003E1E90"/>
    <w:rsid w:val="003E6508"/>
    <w:rsid w:val="003E7225"/>
    <w:rsid w:val="003F469A"/>
    <w:rsid w:val="003F4B58"/>
    <w:rsid w:val="003F62F3"/>
    <w:rsid w:val="003F73FF"/>
    <w:rsid w:val="00402B77"/>
    <w:rsid w:val="00402C68"/>
    <w:rsid w:val="00407DAB"/>
    <w:rsid w:val="00412050"/>
    <w:rsid w:val="00416036"/>
    <w:rsid w:val="004163BD"/>
    <w:rsid w:val="004165E2"/>
    <w:rsid w:val="00420C09"/>
    <w:rsid w:val="00421D5C"/>
    <w:rsid w:val="00423A49"/>
    <w:rsid w:val="0042451F"/>
    <w:rsid w:val="0042725B"/>
    <w:rsid w:val="004274A4"/>
    <w:rsid w:val="00430AEB"/>
    <w:rsid w:val="004340C7"/>
    <w:rsid w:val="004353B5"/>
    <w:rsid w:val="004355AF"/>
    <w:rsid w:val="00436620"/>
    <w:rsid w:val="00440FB2"/>
    <w:rsid w:val="00441C5E"/>
    <w:rsid w:val="00444461"/>
    <w:rsid w:val="00444821"/>
    <w:rsid w:val="0044522E"/>
    <w:rsid w:val="00446501"/>
    <w:rsid w:val="00452EB9"/>
    <w:rsid w:val="0046236D"/>
    <w:rsid w:val="004703DC"/>
    <w:rsid w:val="0047136F"/>
    <w:rsid w:val="00473634"/>
    <w:rsid w:val="0047576C"/>
    <w:rsid w:val="0048361B"/>
    <w:rsid w:val="004856F9"/>
    <w:rsid w:val="004857BF"/>
    <w:rsid w:val="00491293"/>
    <w:rsid w:val="004916FA"/>
    <w:rsid w:val="00495387"/>
    <w:rsid w:val="004973EE"/>
    <w:rsid w:val="004A14C6"/>
    <w:rsid w:val="004A4D74"/>
    <w:rsid w:val="004C1B86"/>
    <w:rsid w:val="004C1E40"/>
    <w:rsid w:val="004C1E86"/>
    <w:rsid w:val="004C6208"/>
    <w:rsid w:val="004C6FAF"/>
    <w:rsid w:val="004D7FDF"/>
    <w:rsid w:val="004E1A4F"/>
    <w:rsid w:val="004E1C3A"/>
    <w:rsid w:val="004E2D85"/>
    <w:rsid w:val="004E5205"/>
    <w:rsid w:val="004E7E14"/>
    <w:rsid w:val="004F1848"/>
    <w:rsid w:val="004F1A89"/>
    <w:rsid w:val="004F257F"/>
    <w:rsid w:val="004F3057"/>
    <w:rsid w:val="005013C1"/>
    <w:rsid w:val="00504122"/>
    <w:rsid w:val="00504913"/>
    <w:rsid w:val="00511023"/>
    <w:rsid w:val="0051113C"/>
    <w:rsid w:val="00513518"/>
    <w:rsid w:val="005139B9"/>
    <w:rsid w:val="00514DD0"/>
    <w:rsid w:val="00521074"/>
    <w:rsid w:val="0052426D"/>
    <w:rsid w:val="00525C14"/>
    <w:rsid w:val="005313E1"/>
    <w:rsid w:val="00532281"/>
    <w:rsid w:val="00532C7E"/>
    <w:rsid w:val="00540E7C"/>
    <w:rsid w:val="005428F6"/>
    <w:rsid w:val="005474A5"/>
    <w:rsid w:val="005538FD"/>
    <w:rsid w:val="005564E4"/>
    <w:rsid w:val="005568FF"/>
    <w:rsid w:val="00560541"/>
    <w:rsid w:val="005615FA"/>
    <w:rsid w:val="0056245E"/>
    <w:rsid w:val="005656F7"/>
    <w:rsid w:val="00565D30"/>
    <w:rsid w:val="0056615E"/>
    <w:rsid w:val="005674D9"/>
    <w:rsid w:val="005724A4"/>
    <w:rsid w:val="00574A64"/>
    <w:rsid w:val="00574C00"/>
    <w:rsid w:val="00581F40"/>
    <w:rsid w:val="00584DE7"/>
    <w:rsid w:val="00587252"/>
    <w:rsid w:val="00590579"/>
    <w:rsid w:val="00592952"/>
    <w:rsid w:val="0059356F"/>
    <w:rsid w:val="005A0B92"/>
    <w:rsid w:val="005A3769"/>
    <w:rsid w:val="005A44AA"/>
    <w:rsid w:val="005B7FE1"/>
    <w:rsid w:val="005C333E"/>
    <w:rsid w:val="005C468A"/>
    <w:rsid w:val="005D09F5"/>
    <w:rsid w:val="005D1348"/>
    <w:rsid w:val="005D2EAC"/>
    <w:rsid w:val="005D3372"/>
    <w:rsid w:val="005D6502"/>
    <w:rsid w:val="005D7A50"/>
    <w:rsid w:val="005E2379"/>
    <w:rsid w:val="005E6640"/>
    <w:rsid w:val="005E6951"/>
    <w:rsid w:val="005E71E7"/>
    <w:rsid w:val="005E7A5C"/>
    <w:rsid w:val="005F499E"/>
    <w:rsid w:val="0060442F"/>
    <w:rsid w:val="00614E80"/>
    <w:rsid w:val="00615164"/>
    <w:rsid w:val="006170F0"/>
    <w:rsid w:val="00617E73"/>
    <w:rsid w:val="0062158B"/>
    <w:rsid w:val="006222E6"/>
    <w:rsid w:val="00624284"/>
    <w:rsid w:val="00626F91"/>
    <w:rsid w:val="006324F8"/>
    <w:rsid w:val="00632B65"/>
    <w:rsid w:val="006368A8"/>
    <w:rsid w:val="00640928"/>
    <w:rsid w:val="006415A8"/>
    <w:rsid w:val="006416A6"/>
    <w:rsid w:val="006420D6"/>
    <w:rsid w:val="00644B50"/>
    <w:rsid w:val="00645334"/>
    <w:rsid w:val="006477DB"/>
    <w:rsid w:val="00650C7B"/>
    <w:rsid w:val="00651823"/>
    <w:rsid w:val="00653707"/>
    <w:rsid w:val="00660EFB"/>
    <w:rsid w:val="006610B9"/>
    <w:rsid w:val="006610F4"/>
    <w:rsid w:val="00665490"/>
    <w:rsid w:val="00665BB1"/>
    <w:rsid w:val="00671FF0"/>
    <w:rsid w:val="00675BE9"/>
    <w:rsid w:val="00676228"/>
    <w:rsid w:val="006810FB"/>
    <w:rsid w:val="00682836"/>
    <w:rsid w:val="00682CF1"/>
    <w:rsid w:val="00683E06"/>
    <w:rsid w:val="00686C33"/>
    <w:rsid w:val="006871AB"/>
    <w:rsid w:val="00687888"/>
    <w:rsid w:val="00687C42"/>
    <w:rsid w:val="00690208"/>
    <w:rsid w:val="0069024E"/>
    <w:rsid w:val="0069425D"/>
    <w:rsid w:val="00694C70"/>
    <w:rsid w:val="00694D18"/>
    <w:rsid w:val="00696072"/>
    <w:rsid w:val="00697BCC"/>
    <w:rsid w:val="006A22DD"/>
    <w:rsid w:val="006A3507"/>
    <w:rsid w:val="006A513D"/>
    <w:rsid w:val="006B0FFC"/>
    <w:rsid w:val="006B21ED"/>
    <w:rsid w:val="006B28CF"/>
    <w:rsid w:val="006B3743"/>
    <w:rsid w:val="006B601B"/>
    <w:rsid w:val="006C0FAA"/>
    <w:rsid w:val="006C2E3E"/>
    <w:rsid w:val="006C2EAE"/>
    <w:rsid w:val="006C35DE"/>
    <w:rsid w:val="006C394B"/>
    <w:rsid w:val="006C4453"/>
    <w:rsid w:val="006C4499"/>
    <w:rsid w:val="006C4D6F"/>
    <w:rsid w:val="006C50AD"/>
    <w:rsid w:val="006D0F80"/>
    <w:rsid w:val="006D2922"/>
    <w:rsid w:val="006D2938"/>
    <w:rsid w:val="006D36BE"/>
    <w:rsid w:val="006D5A42"/>
    <w:rsid w:val="006E13DB"/>
    <w:rsid w:val="006E14E2"/>
    <w:rsid w:val="006E2297"/>
    <w:rsid w:val="006E251D"/>
    <w:rsid w:val="006E37A6"/>
    <w:rsid w:val="006F2545"/>
    <w:rsid w:val="006F5E50"/>
    <w:rsid w:val="006F61B1"/>
    <w:rsid w:val="00703C18"/>
    <w:rsid w:val="007048F7"/>
    <w:rsid w:val="00704FB4"/>
    <w:rsid w:val="00705E6F"/>
    <w:rsid w:val="0070763D"/>
    <w:rsid w:val="0071206C"/>
    <w:rsid w:val="00713415"/>
    <w:rsid w:val="0071387A"/>
    <w:rsid w:val="00714E00"/>
    <w:rsid w:val="0071617A"/>
    <w:rsid w:val="00716636"/>
    <w:rsid w:val="00716FEB"/>
    <w:rsid w:val="00720FBB"/>
    <w:rsid w:val="0072333C"/>
    <w:rsid w:val="00726037"/>
    <w:rsid w:val="00727B20"/>
    <w:rsid w:val="00731274"/>
    <w:rsid w:val="00731852"/>
    <w:rsid w:val="0073575A"/>
    <w:rsid w:val="00740838"/>
    <w:rsid w:val="00741202"/>
    <w:rsid w:val="00741AE6"/>
    <w:rsid w:val="00743ED2"/>
    <w:rsid w:val="007461BD"/>
    <w:rsid w:val="00746F0F"/>
    <w:rsid w:val="007501C7"/>
    <w:rsid w:val="00752FDA"/>
    <w:rsid w:val="00757DEC"/>
    <w:rsid w:val="00762146"/>
    <w:rsid w:val="007640A2"/>
    <w:rsid w:val="00771BA6"/>
    <w:rsid w:val="00772075"/>
    <w:rsid w:val="00773436"/>
    <w:rsid w:val="007739ED"/>
    <w:rsid w:val="00775442"/>
    <w:rsid w:val="00775615"/>
    <w:rsid w:val="007778DE"/>
    <w:rsid w:val="00781925"/>
    <w:rsid w:val="00781EE2"/>
    <w:rsid w:val="00783D9B"/>
    <w:rsid w:val="00784112"/>
    <w:rsid w:val="00786C4C"/>
    <w:rsid w:val="007902B5"/>
    <w:rsid w:val="0079292B"/>
    <w:rsid w:val="00795005"/>
    <w:rsid w:val="00797A0C"/>
    <w:rsid w:val="007A0958"/>
    <w:rsid w:val="007A0CFD"/>
    <w:rsid w:val="007A2963"/>
    <w:rsid w:val="007A527A"/>
    <w:rsid w:val="007B0BA9"/>
    <w:rsid w:val="007B1756"/>
    <w:rsid w:val="007B2595"/>
    <w:rsid w:val="007B35CA"/>
    <w:rsid w:val="007B4447"/>
    <w:rsid w:val="007B5500"/>
    <w:rsid w:val="007B603C"/>
    <w:rsid w:val="007B6F3D"/>
    <w:rsid w:val="007B74C6"/>
    <w:rsid w:val="007C017B"/>
    <w:rsid w:val="007C17D0"/>
    <w:rsid w:val="007C2E67"/>
    <w:rsid w:val="007C4942"/>
    <w:rsid w:val="007C4AC1"/>
    <w:rsid w:val="007D23EA"/>
    <w:rsid w:val="007D3827"/>
    <w:rsid w:val="007D4265"/>
    <w:rsid w:val="007D4E4D"/>
    <w:rsid w:val="007D5982"/>
    <w:rsid w:val="007D6B22"/>
    <w:rsid w:val="007D6C58"/>
    <w:rsid w:val="007E11A0"/>
    <w:rsid w:val="007E3512"/>
    <w:rsid w:val="007E3665"/>
    <w:rsid w:val="007E3ECC"/>
    <w:rsid w:val="007E598C"/>
    <w:rsid w:val="007E75B6"/>
    <w:rsid w:val="007F1741"/>
    <w:rsid w:val="007F3A27"/>
    <w:rsid w:val="007F4F82"/>
    <w:rsid w:val="007F5F70"/>
    <w:rsid w:val="007F5F87"/>
    <w:rsid w:val="007F7E14"/>
    <w:rsid w:val="00800AB2"/>
    <w:rsid w:val="00801947"/>
    <w:rsid w:val="00810BF1"/>
    <w:rsid w:val="00811F56"/>
    <w:rsid w:val="00813F75"/>
    <w:rsid w:val="00817F5B"/>
    <w:rsid w:val="00824C2D"/>
    <w:rsid w:val="0082504B"/>
    <w:rsid w:val="008252FC"/>
    <w:rsid w:val="00827CE9"/>
    <w:rsid w:val="00831BC3"/>
    <w:rsid w:val="00831CCE"/>
    <w:rsid w:val="00833205"/>
    <w:rsid w:val="00833B4A"/>
    <w:rsid w:val="008353FF"/>
    <w:rsid w:val="008358E3"/>
    <w:rsid w:val="00835983"/>
    <w:rsid w:val="00840C36"/>
    <w:rsid w:val="008415D0"/>
    <w:rsid w:val="0084377A"/>
    <w:rsid w:val="0084647E"/>
    <w:rsid w:val="00850072"/>
    <w:rsid w:val="00853CB2"/>
    <w:rsid w:val="0085649D"/>
    <w:rsid w:val="0086026C"/>
    <w:rsid w:val="008646D6"/>
    <w:rsid w:val="00866342"/>
    <w:rsid w:val="00871C86"/>
    <w:rsid w:val="0087322A"/>
    <w:rsid w:val="0087617D"/>
    <w:rsid w:val="008774DB"/>
    <w:rsid w:val="00880FA2"/>
    <w:rsid w:val="008854BF"/>
    <w:rsid w:val="0088594D"/>
    <w:rsid w:val="00887A91"/>
    <w:rsid w:val="00892436"/>
    <w:rsid w:val="008926A4"/>
    <w:rsid w:val="00896936"/>
    <w:rsid w:val="008A17B6"/>
    <w:rsid w:val="008A1BCB"/>
    <w:rsid w:val="008A293B"/>
    <w:rsid w:val="008A2F73"/>
    <w:rsid w:val="008A3E9A"/>
    <w:rsid w:val="008A59F8"/>
    <w:rsid w:val="008A66BB"/>
    <w:rsid w:val="008A7210"/>
    <w:rsid w:val="008B0126"/>
    <w:rsid w:val="008B0164"/>
    <w:rsid w:val="008B2C07"/>
    <w:rsid w:val="008B3AFA"/>
    <w:rsid w:val="008B50DD"/>
    <w:rsid w:val="008C024F"/>
    <w:rsid w:val="008C6349"/>
    <w:rsid w:val="008C692D"/>
    <w:rsid w:val="008E2BC0"/>
    <w:rsid w:val="008E6063"/>
    <w:rsid w:val="008F289A"/>
    <w:rsid w:val="008F67E1"/>
    <w:rsid w:val="00904610"/>
    <w:rsid w:val="009072F8"/>
    <w:rsid w:val="009115D6"/>
    <w:rsid w:val="00912909"/>
    <w:rsid w:val="00914068"/>
    <w:rsid w:val="00914373"/>
    <w:rsid w:val="00915785"/>
    <w:rsid w:val="00920A27"/>
    <w:rsid w:val="0092742D"/>
    <w:rsid w:val="00932737"/>
    <w:rsid w:val="00933315"/>
    <w:rsid w:val="0093347F"/>
    <w:rsid w:val="009344AC"/>
    <w:rsid w:val="00935B83"/>
    <w:rsid w:val="009378F2"/>
    <w:rsid w:val="009422CB"/>
    <w:rsid w:val="00943692"/>
    <w:rsid w:val="009462EF"/>
    <w:rsid w:val="0094654D"/>
    <w:rsid w:val="009467E2"/>
    <w:rsid w:val="009478DC"/>
    <w:rsid w:val="009523E3"/>
    <w:rsid w:val="00952415"/>
    <w:rsid w:val="00952D60"/>
    <w:rsid w:val="00956205"/>
    <w:rsid w:val="0096699F"/>
    <w:rsid w:val="00967437"/>
    <w:rsid w:val="00967992"/>
    <w:rsid w:val="0097052D"/>
    <w:rsid w:val="00970711"/>
    <w:rsid w:val="00970DBB"/>
    <w:rsid w:val="00970E3A"/>
    <w:rsid w:val="00971447"/>
    <w:rsid w:val="00972972"/>
    <w:rsid w:val="00973F9F"/>
    <w:rsid w:val="00982EF3"/>
    <w:rsid w:val="00984F51"/>
    <w:rsid w:val="00987C70"/>
    <w:rsid w:val="00990721"/>
    <w:rsid w:val="009929DE"/>
    <w:rsid w:val="009944D7"/>
    <w:rsid w:val="00996C79"/>
    <w:rsid w:val="009A1160"/>
    <w:rsid w:val="009A210F"/>
    <w:rsid w:val="009A2CC8"/>
    <w:rsid w:val="009A4224"/>
    <w:rsid w:val="009A53D3"/>
    <w:rsid w:val="009A5B26"/>
    <w:rsid w:val="009A7F59"/>
    <w:rsid w:val="009B0CBF"/>
    <w:rsid w:val="009B1155"/>
    <w:rsid w:val="009B3912"/>
    <w:rsid w:val="009B4CB7"/>
    <w:rsid w:val="009B6EB5"/>
    <w:rsid w:val="009B76B2"/>
    <w:rsid w:val="009C0D92"/>
    <w:rsid w:val="009C120F"/>
    <w:rsid w:val="009D00E2"/>
    <w:rsid w:val="009D3993"/>
    <w:rsid w:val="009D6046"/>
    <w:rsid w:val="009D70DE"/>
    <w:rsid w:val="009E0545"/>
    <w:rsid w:val="009E11F8"/>
    <w:rsid w:val="009E3097"/>
    <w:rsid w:val="009E36A0"/>
    <w:rsid w:val="009E6C13"/>
    <w:rsid w:val="00A03454"/>
    <w:rsid w:val="00A05C47"/>
    <w:rsid w:val="00A05EBA"/>
    <w:rsid w:val="00A07DD3"/>
    <w:rsid w:val="00A12526"/>
    <w:rsid w:val="00A1745C"/>
    <w:rsid w:val="00A17854"/>
    <w:rsid w:val="00A233CA"/>
    <w:rsid w:val="00A25CE4"/>
    <w:rsid w:val="00A262AD"/>
    <w:rsid w:val="00A26A88"/>
    <w:rsid w:val="00A27D12"/>
    <w:rsid w:val="00A33741"/>
    <w:rsid w:val="00A405F1"/>
    <w:rsid w:val="00A41FB0"/>
    <w:rsid w:val="00A44221"/>
    <w:rsid w:val="00A464C0"/>
    <w:rsid w:val="00A505D3"/>
    <w:rsid w:val="00A51F6A"/>
    <w:rsid w:val="00A54AF7"/>
    <w:rsid w:val="00A564C8"/>
    <w:rsid w:val="00A639E1"/>
    <w:rsid w:val="00A644E1"/>
    <w:rsid w:val="00A6518F"/>
    <w:rsid w:val="00A65C14"/>
    <w:rsid w:val="00A6658A"/>
    <w:rsid w:val="00A732AB"/>
    <w:rsid w:val="00A732B0"/>
    <w:rsid w:val="00A77220"/>
    <w:rsid w:val="00A8012A"/>
    <w:rsid w:val="00A81D93"/>
    <w:rsid w:val="00A822E0"/>
    <w:rsid w:val="00A82601"/>
    <w:rsid w:val="00A82912"/>
    <w:rsid w:val="00A85585"/>
    <w:rsid w:val="00A9119D"/>
    <w:rsid w:val="00A9150F"/>
    <w:rsid w:val="00AA630D"/>
    <w:rsid w:val="00AA6D0A"/>
    <w:rsid w:val="00AA7FB9"/>
    <w:rsid w:val="00AB20F0"/>
    <w:rsid w:val="00AB2C17"/>
    <w:rsid w:val="00AB2DBE"/>
    <w:rsid w:val="00AB3B83"/>
    <w:rsid w:val="00AB3F91"/>
    <w:rsid w:val="00AB5EB7"/>
    <w:rsid w:val="00AB6789"/>
    <w:rsid w:val="00AC37E9"/>
    <w:rsid w:val="00AC3F72"/>
    <w:rsid w:val="00AC4BC1"/>
    <w:rsid w:val="00AC4E4A"/>
    <w:rsid w:val="00AC6135"/>
    <w:rsid w:val="00AD0846"/>
    <w:rsid w:val="00AD16BB"/>
    <w:rsid w:val="00AD4FE6"/>
    <w:rsid w:val="00AD7141"/>
    <w:rsid w:val="00AD74D7"/>
    <w:rsid w:val="00AE6152"/>
    <w:rsid w:val="00AE73EE"/>
    <w:rsid w:val="00AF0334"/>
    <w:rsid w:val="00AF088B"/>
    <w:rsid w:val="00AF61AA"/>
    <w:rsid w:val="00B0037B"/>
    <w:rsid w:val="00B015D8"/>
    <w:rsid w:val="00B06B6D"/>
    <w:rsid w:val="00B078F4"/>
    <w:rsid w:val="00B14F81"/>
    <w:rsid w:val="00B15441"/>
    <w:rsid w:val="00B16F69"/>
    <w:rsid w:val="00B20AC5"/>
    <w:rsid w:val="00B2114C"/>
    <w:rsid w:val="00B24458"/>
    <w:rsid w:val="00B25EB3"/>
    <w:rsid w:val="00B26824"/>
    <w:rsid w:val="00B2742A"/>
    <w:rsid w:val="00B274C8"/>
    <w:rsid w:val="00B30361"/>
    <w:rsid w:val="00B34F47"/>
    <w:rsid w:val="00B355B5"/>
    <w:rsid w:val="00B40E6C"/>
    <w:rsid w:val="00B410E4"/>
    <w:rsid w:val="00B41478"/>
    <w:rsid w:val="00B44607"/>
    <w:rsid w:val="00B45B9E"/>
    <w:rsid w:val="00B477CE"/>
    <w:rsid w:val="00B53895"/>
    <w:rsid w:val="00B54FBA"/>
    <w:rsid w:val="00B5531A"/>
    <w:rsid w:val="00B57221"/>
    <w:rsid w:val="00B6219A"/>
    <w:rsid w:val="00B62711"/>
    <w:rsid w:val="00B62F01"/>
    <w:rsid w:val="00B63BD5"/>
    <w:rsid w:val="00B649B7"/>
    <w:rsid w:val="00B65304"/>
    <w:rsid w:val="00B7078B"/>
    <w:rsid w:val="00B738AE"/>
    <w:rsid w:val="00B7505D"/>
    <w:rsid w:val="00B754E5"/>
    <w:rsid w:val="00B75D4C"/>
    <w:rsid w:val="00B77C5B"/>
    <w:rsid w:val="00B83B16"/>
    <w:rsid w:val="00B83E89"/>
    <w:rsid w:val="00B847A3"/>
    <w:rsid w:val="00B870BC"/>
    <w:rsid w:val="00B87897"/>
    <w:rsid w:val="00B91A8A"/>
    <w:rsid w:val="00B93C88"/>
    <w:rsid w:val="00B93CE7"/>
    <w:rsid w:val="00B97FD4"/>
    <w:rsid w:val="00BA217E"/>
    <w:rsid w:val="00BA2F05"/>
    <w:rsid w:val="00BA31AB"/>
    <w:rsid w:val="00BA4907"/>
    <w:rsid w:val="00BA7176"/>
    <w:rsid w:val="00BA776E"/>
    <w:rsid w:val="00BB0A89"/>
    <w:rsid w:val="00BB1406"/>
    <w:rsid w:val="00BB14FB"/>
    <w:rsid w:val="00BB1D01"/>
    <w:rsid w:val="00BB4B5C"/>
    <w:rsid w:val="00BB4EEF"/>
    <w:rsid w:val="00BC0858"/>
    <w:rsid w:val="00BC5D0A"/>
    <w:rsid w:val="00BD107E"/>
    <w:rsid w:val="00BD303D"/>
    <w:rsid w:val="00BD35EA"/>
    <w:rsid w:val="00BE1963"/>
    <w:rsid w:val="00BE1D8A"/>
    <w:rsid w:val="00BF4B94"/>
    <w:rsid w:val="00BF52D8"/>
    <w:rsid w:val="00BF754A"/>
    <w:rsid w:val="00C0098B"/>
    <w:rsid w:val="00C04E35"/>
    <w:rsid w:val="00C05995"/>
    <w:rsid w:val="00C06F37"/>
    <w:rsid w:val="00C141F4"/>
    <w:rsid w:val="00C14FA3"/>
    <w:rsid w:val="00C2059B"/>
    <w:rsid w:val="00C20ACC"/>
    <w:rsid w:val="00C24412"/>
    <w:rsid w:val="00C247EF"/>
    <w:rsid w:val="00C32583"/>
    <w:rsid w:val="00C32D35"/>
    <w:rsid w:val="00C35EEF"/>
    <w:rsid w:val="00C361F6"/>
    <w:rsid w:val="00C410A6"/>
    <w:rsid w:val="00C43BEC"/>
    <w:rsid w:val="00C45D71"/>
    <w:rsid w:val="00C46FBE"/>
    <w:rsid w:val="00C51E10"/>
    <w:rsid w:val="00C52763"/>
    <w:rsid w:val="00C52D61"/>
    <w:rsid w:val="00C53491"/>
    <w:rsid w:val="00C61ED9"/>
    <w:rsid w:val="00C65CB5"/>
    <w:rsid w:val="00C661FF"/>
    <w:rsid w:val="00C6657F"/>
    <w:rsid w:val="00C66BBD"/>
    <w:rsid w:val="00C758DB"/>
    <w:rsid w:val="00C75D72"/>
    <w:rsid w:val="00C765D4"/>
    <w:rsid w:val="00C8184F"/>
    <w:rsid w:val="00C81B60"/>
    <w:rsid w:val="00C82890"/>
    <w:rsid w:val="00C85471"/>
    <w:rsid w:val="00C87D5C"/>
    <w:rsid w:val="00C958AB"/>
    <w:rsid w:val="00C96250"/>
    <w:rsid w:val="00C9632B"/>
    <w:rsid w:val="00CA1982"/>
    <w:rsid w:val="00CA5DBB"/>
    <w:rsid w:val="00CA65D7"/>
    <w:rsid w:val="00CB4773"/>
    <w:rsid w:val="00CB5224"/>
    <w:rsid w:val="00CB59C9"/>
    <w:rsid w:val="00CB6B56"/>
    <w:rsid w:val="00CC18F0"/>
    <w:rsid w:val="00CC4CA3"/>
    <w:rsid w:val="00CD0089"/>
    <w:rsid w:val="00CD58AF"/>
    <w:rsid w:val="00CD77F8"/>
    <w:rsid w:val="00CD7F5B"/>
    <w:rsid w:val="00CE0B92"/>
    <w:rsid w:val="00CE13B3"/>
    <w:rsid w:val="00CE1B5C"/>
    <w:rsid w:val="00CE22AE"/>
    <w:rsid w:val="00CE3E80"/>
    <w:rsid w:val="00CE778B"/>
    <w:rsid w:val="00CF02B0"/>
    <w:rsid w:val="00D00908"/>
    <w:rsid w:val="00D0772A"/>
    <w:rsid w:val="00D07747"/>
    <w:rsid w:val="00D1046B"/>
    <w:rsid w:val="00D1268A"/>
    <w:rsid w:val="00D12BCF"/>
    <w:rsid w:val="00D13734"/>
    <w:rsid w:val="00D15DE6"/>
    <w:rsid w:val="00D1685F"/>
    <w:rsid w:val="00D17B00"/>
    <w:rsid w:val="00D232F8"/>
    <w:rsid w:val="00D264AD"/>
    <w:rsid w:val="00D30DDD"/>
    <w:rsid w:val="00D31B6F"/>
    <w:rsid w:val="00D32412"/>
    <w:rsid w:val="00D339CD"/>
    <w:rsid w:val="00D33F2A"/>
    <w:rsid w:val="00D35489"/>
    <w:rsid w:val="00D3548A"/>
    <w:rsid w:val="00D3643A"/>
    <w:rsid w:val="00D367AF"/>
    <w:rsid w:val="00D37C0A"/>
    <w:rsid w:val="00D43762"/>
    <w:rsid w:val="00D4642D"/>
    <w:rsid w:val="00D5134D"/>
    <w:rsid w:val="00D57404"/>
    <w:rsid w:val="00D611A0"/>
    <w:rsid w:val="00D61890"/>
    <w:rsid w:val="00D61BE8"/>
    <w:rsid w:val="00D65A11"/>
    <w:rsid w:val="00D663AD"/>
    <w:rsid w:val="00D80518"/>
    <w:rsid w:val="00D8206E"/>
    <w:rsid w:val="00D823B4"/>
    <w:rsid w:val="00D84FFE"/>
    <w:rsid w:val="00D85507"/>
    <w:rsid w:val="00D86E1B"/>
    <w:rsid w:val="00D87D51"/>
    <w:rsid w:val="00D90F00"/>
    <w:rsid w:val="00D9110B"/>
    <w:rsid w:val="00D91188"/>
    <w:rsid w:val="00D955C7"/>
    <w:rsid w:val="00D96E90"/>
    <w:rsid w:val="00D973B6"/>
    <w:rsid w:val="00DA0190"/>
    <w:rsid w:val="00DA1775"/>
    <w:rsid w:val="00DA2EEC"/>
    <w:rsid w:val="00DA3E63"/>
    <w:rsid w:val="00DA7C66"/>
    <w:rsid w:val="00DB095E"/>
    <w:rsid w:val="00DB5AB5"/>
    <w:rsid w:val="00DB5B8D"/>
    <w:rsid w:val="00DC5E7E"/>
    <w:rsid w:val="00DC6709"/>
    <w:rsid w:val="00DD1BE2"/>
    <w:rsid w:val="00DD256B"/>
    <w:rsid w:val="00DD385D"/>
    <w:rsid w:val="00DD613C"/>
    <w:rsid w:val="00DD7F63"/>
    <w:rsid w:val="00DE4F21"/>
    <w:rsid w:val="00DE6959"/>
    <w:rsid w:val="00DF0531"/>
    <w:rsid w:val="00DF2FE2"/>
    <w:rsid w:val="00DF6D31"/>
    <w:rsid w:val="00E00AFE"/>
    <w:rsid w:val="00E03C4B"/>
    <w:rsid w:val="00E0428D"/>
    <w:rsid w:val="00E04617"/>
    <w:rsid w:val="00E04D57"/>
    <w:rsid w:val="00E06E2A"/>
    <w:rsid w:val="00E07BDA"/>
    <w:rsid w:val="00E14EB7"/>
    <w:rsid w:val="00E21335"/>
    <w:rsid w:val="00E2194B"/>
    <w:rsid w:val="00E21FA5"/>
    <w:rsid w:val="00E2237D"/>
    <w:rsid w:val="00E22E3E"/>
    <w:rsid w:val="00E265A7"/>
    <w:rsid w:val="00E321EE"/>
    <w:rsid w:val="00E35886"/>
    <w:rsid w:val="00E35907"/>
    <w:rsid w:val="00E36E14"/>
    <w:rsid w:val="00E419D0"/>
    <w:rsid w:val="00E432C9"/>
    <w:rsid w:val="00E47154"/>
    <w:rsid w:val="00E52FC4"/>
    <w:rsid w:val="00E611EA"/>
    <w:rsid w:val="00E61A0B"/>
    <w:rsid w:val="00E66C7B"/>
    <w:rsid w:val="00E673E7"/>
    <w:rsid w:val="00E72D77"/>
    <w:rsid w:val="00E747CE"/>
    <w:rsid w:val="00E751C0"/>
    <w:rsid w:val="00E772E9"/>
    <w:rsid w:val="00E802FB"/>
    <w:rsid w:val="00E84038"/>
    <w:rsid w:val="00E84522"/>
    <w:rsid w:val="00E84D77"/>
    <w:rsid w:val="00E85EB8"/>
    <w:rsid w:val="00E86246"/>
    <w:rsid w:val="00E86A0C"/>
    <w:rsid w:val="00E87657"/>
    <w:rsid w:val="00E95908"/>
    <w:rsid w:val="00EA21F7"/>
    <w:rsid w:val="00EA36CB"/>
    <w:rsid w:val="00EA52F1"/>
    <w:rsid w:val="00EB06F3"/>
    <w:rsid w:val="00EB1939"/>
    <w:rsid w:val="00EB195E"/>
    <w:rsid w:val="00EB542E"/>
    <w:rsid w:val="00EC04E0"/>
    <w:rsid w:val="00EC2B91"/>
    <w:rsid w:val="00EC2D81"/>
    <w:rsid w:val="00EC68CD"/>
    <w:rsid w:val="00EC7DE2"/>
    <w:rsid w:val="00EC7F8B"/>
    <w:rsid w:val="00ED630F"/>
    <w:rsid w:val="00EE02B2"/>
    <w:rsid w:val="00EE67CB"/>
    <w:rsid w:val="00EF1FB9"/>
    <w:rsid w:val="00EF4DDB"/>
    <w:rsid w:val="00EF5565"/>
    <w:rsid w:val="00F00477"/>
    <w:rsid w:val="00F03F91"/>
    <w:rsid w:val="00F04F30"/>
    <w:rsid w:val="00F07507"/>
    <w:rsid w:val="00F07B93"/>
    <w:rsid w:val="00F1053D"/>
    <w:rsid w:val="00F13A05"/>
    <w:rsid w:val="00F13F2E"/>
    <w:rsid w:val="00F148AB"/>
    <w:rsid w:val="00F24C6C"/>
    <w:rsid w:val="00F25EA8"/>
    <w:rsid w:val="00F3038C"/>
    <w:rsid w:val="00F3078A"/>
    <w:rsid w:val="00F31959"/>
    <w:rsid w:val="00F37A82"/>
    <w:rsid w:val="00F4306C"/>
    <w:rsid w:val="00F43E79"/>
    <w:rsid w:val="00F456BB"/>
    <w:rsid w:val="00F466B4"/>
    <w:rsid w:val="00F5003F"/>
    <w:rsid w:val="00F50232"/>
    <w:rsid w:val="00F52336"/>
    <w:rsid w:val="00F526D8"/>
    <w:rsid w:val="00F56E87"/>
    <w:rsid w:val="00F6280D"/>
    <w:rsid w:val="00F62A28"/>
    <w:rsid w:val="00F62C4C"/>
    <w:rsid w:val="00F63B03"/>
    <w:rsid w:val="00F73019"/>
    <w:rsid w:val="00F73206"/>
    <w:rsid w:val="00F73FD2"/>
    <w:rsid w:val="00F80DFC"/>
    <w:rsid w:val="00F82AE0"/>
    <w:rsid w:val="00F8336B"/>
    <w:rsid w:val="00F85D48"/>
    <w:rsid w:val="00F8671E"/>
    <w:rsid w:val="00F9027A"/>
    <w:rsid w:val="00F91FCB"/>
    <w:rsid w:val="00F93EE2"/>
    <w:rsid w:val="00F97018"/>
    <w:rsid w:val="00FA2AE9"/>
    <w:rsid w:val="00FA43CC"/>
    <w:rsid w:val="00FA58E9"/>
    <w:rsid w:val="00FA5D0E"/>
    <w:rsid w:val="00FA7666"/>
    <w:rsid w:val="00FA7FE9"/>
    <w:rsid w:val="00FB0A80"/>
    <w:rsid w:val="00FB4544"/>
    <w:rsid w:val="00FB5EBD"/>
    <w:rsid w:val="00FC0A2A"/>
    <w:rsid w:val="00FC4836"/>
    <w:rsid w:val="00FC682D"/>
    <w:rsid w:val="00FD1AE9"/>
    <w:rsid w:val="00FD41FB"/>
    <w:rsid w:val="00FD4780"/>
    <w:rsid w:val="00FD59CD"/>
    <w:rsid w:val="00FD739E"/>
    <w:rsid w:val="00FE0AA8"/>
    <w:rsid w:val="00FE1C7E"/>
    <w:rsid w:val="00FE30B3"/>
    <w:rsid w:val="00FE62A0"/>
    <w:rsid w:val="00FE7365"/>
    <w:rsid w:val="00FF130D"/>
    <w:rsid w:val="00FF1EAC"/>
    <w:rsid w:val="00F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B18C7"/>
  <w15:docId w15:val="{73827AC9-FA69-4418-8427-2171AA30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69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46501"/>
    <w:rPr>
      <w:color w:val="0000CC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26D"/>
  </w:style>
  <w:style w:type="paragraph" w:styleId="Footer">
    <w:name w:val="footer"/>
    <w:basedOn w:val="Normal"/>
    <w:link w:val="Foot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26D"/>
  </w:style>
  <w:style w:type="character" w:styleId="CommentReference">
    <w:name w:val="annotation reference"/>
    <w:basedOn w:val="DefaultParagraphFont"/>
    <w:uiPriority w:val="99"/>
    <w:semiHidden/>
    <w:unhideWhenUsed/>
    <w:rsid w:val="00C20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A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A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144B"/>
    <w:pPr>
      <w:ind w:left="720"/>
      <w:contextualSpacing/>
    </w:pPr>
  </w:style>
  <w:style w:type="character" w:customStyle="1" w:styleId="js-issue-title">
    <w:name w:val="js-issue-title"/>
    <w:basedOn w:val="DefaultParagraphFont"/>
    <w:rsid w:val="000E474D"/>
  </w:style>
  <w:style w:type="paragraph" w:styleId="NormalWeb">
    <w:name w:val="Normal (Web)"/>
    <w:basedOn w:val="Normal"/>
    <w:uiPriority w:val="99"/>
    <w:unhideWhenUsed/>
    <w:rsid w:val="00283D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33741"/>
  </w:style>
  <w:style w:type="character" w:customStyle="1" w:styleId="NoSpacingChar">
    <w:name w:val="No Spacing Char"/>
    <w:basedOn w:val="DefaultParagraphFont"/>
    <w:link w:val="NoSpacing"/>
    <w:uiPriority w:val="1"/>
    <w:locked/>
    <w:rsid w:val="00E751C0"/>
    <w:rPr>
      <w:rFonts w:ascii="Calibri Light" w:hAnsi="Calibri Light"/>
    </w:rPr>
  </w:style>
  <w:style w:type="paragraph" w:styleId="NoSpacing">
    <w:name w:val="No Spacing"/>
    <w:basedOn w:val="Normal"/>
    <w:link w:val="NoSpacingChar"/>
    <w:uiPriority w:val="1"/>
    <w:qFormat/>
    <w:rsid w:val="00E751C0"/>
    <w:pPr>
      <w:spacing w:after="0" w:line="240" w:lineRule="auto"/>
    </w:pPr>
    <w:rPr>
      <w:rFonts w:ascii="Calibri Light" w:hAnsi="Calibri Light"/>
    </w:rPr>
  </w:style>
  <w:style w:type="character" w:customStyle="1" w:styleId="indented">
    <w:name w:val="indented"/>
    <w:basedOn w:val="DefaultParagraphFont"/>
    <w:rsid w:val="00C958AB"/>
  </w:style>
  <w:style w:type="character" w:customStyle="1" w:styleId="apple-converted-space">
    <w:name w:val="apple-converted-space"/>
    <w:basedOn w:val="DefaultParagraphFont"/>
    <w:rsid w:val="00CA1982"/>
  </w:style>
  <w:style w:type="character" w:styleId="FollowedHyperlink">
    <w:name w:val="FollowedHyperlink"/>
    <w:basedOn w:val="DefaultParagraphFont"/>
    <w:uiPriority w:val="99"/>
    <w:semiHidden/>
    <w:unhideWhenUsed/>
    <w:rsid w:val="00CA1982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8A59F8"/>
  </w:style>
  <w:style w:type="character" w:customStyle="1" w:styleId="ndc-codes">
    <w:name w:val="ndc-codes"/>
    <w:basedOn w:val="DefaultParagraphFont"/>
    <w:rsid w:val="00F73206"/>
  </w:style>
  <w:style w:type="character" w:styleId="Emphasis">
    <w:name w:val="Emphasis"/>
    <w:basedOn w:val="DefaultParagraphFont"/>
    <w:uiPriority w:val="20"/>
    <w:qFormat/>
    <w:rsid w:val="005724A4"/>
    <w:rPr>
      <w:i/>
      <w:iCs/>
    </w:rPr>
  </w:style>
  <w:style w:type="paragraph" w:customStyle="1" w:styleId="xmsonormal">
    <w:name w:val="x_msonormal"/>
    <w:basedOn w:val="Normal"/>
    <w:rsid w:val="004856F9"/>
    <w:pPr>
      <w:spacing w:after="0" w:line="240" w:lineRule="auto"/>
    </w:pPr>
    <w:rPr>
      <w:rFonts w:ascii="Calibri" w:hAnsi="Calibri" w:cs="Calibri"/>
    </w:rPr>
  </w:style>
  <w:style w:type="paragraph" w:customStyle="1" w:styleId="m-7136105706389266798xmsonormal">
    <w:name w:val="m_-7136105706389266798x_msonormal"/>
    <w:basedOn w:val="Normal"/>
    <w:rsid w:val="00EA52F1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495387"/>
    <w:rPr>
      <w:b/>
      <w:bCs/>
    </w:rPr>
  </w:style>
  <w:style w:type="paragraph" w:customStyle="1" w:styleId="Default">
    <w:name w:val="Default"/>
    <w:rsid w:val="00880F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6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7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9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5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6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13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4486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960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526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168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986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2830416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555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8827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251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21942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78546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33987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93735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41837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1B64F-DBAF-45D5-8AC1-559079DB9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1447</Words>
  <Characters>8250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Snelick</dc:creator>
  <cp:lastModifiedBy>Taylor, Sheryl L. (Fed)</cp:lastModifiedBy>
  <cp:revision>2</cp:revision>
  <cp:lastPrinted>2018-09-19T15:38:00Z</cp:lastPrinted>
  <dcterms:created xsi:type="dcterms:W3CDTF">2018-09-19T20:36:00Z</dcterms:created>
  <dcterms:modified xsi:type="dcterms:W3CDTF">2018-09-19T20:36:00Z</dcterms:modified>
</cp:coreProperties>
</file>