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0913C" w14:textId="77777777" w:rsidR="00C01E9C" w:rsidRDefault="00C01E9C" w:rsidP="001141CD">
      <w:pPr>
        <w:jc w:val="center"/>
        <w:rPr>
          <w:b/>
          <w:sz w:val="28"/>
          <w:szCs w:val="28"/>
          <w:u w:val="single"/>
        </w:rPr>
      </w:pPr>
    </w:p>
    <w:p w14:paraId="6D339506" w14:textId="3B592D3A" w:rsidR="001141CD" w:rsidRDefault="001141CD" w:rsidP="001141CD">
      <w:pPr>
        <w:jc w:val="center"/>
        <w:rPr>
          <w:b/>
          <w:sz w:val="28"/>
          <w:szCs w:val="28"/>
          <w:u w:val="single"/>
        </w:rPr>
      </w:pPr>
      <w:r w:rsidRPr="00DA3E63">
        <w:rPr>
          <w:b/>
          <w:sz w:val="28"/>
          <w:szCs w:val="28"/>
          <w:u w:val="single"/>
        </w:rPr>
        <w:t xml:space="preserve">Immunization </w:t>
      </w:r>
      <w:r w:rsidRPr="00EA03D1">
        <w:rPr>
          <w:b/>
          <w:sz w:val="28"/>
          <w:szCs w:val="28"/>
          <w:u w:val="single"/>
        </w:rPr>
        <w:t xml:space="preserve">Test Tool Release Notes for </w:t>
      </w:r>
      <w:r w:rsidRPr="003F411C">
        <w:rPr>
          <w:b/>
          <w:sz w:val="28"/>
          <w:szCs w:val="28"/>
          <w:u w:val="single"/>
        </w:rPr>
        <w:t>Version 2.0.</w:t>
      </w:r>
      <w:r w:rsidR="00B8454B" w:rsidRPr="003F411C">
        <w:rPr>
          <w:b/>
          <w:sz w:val="28"/>
          <w:szCs w:val="28"/>
          <w:u w:val="single"/>
        </w:rPr>
        <w:t>1</w:t>
      </w:r>
      <w:r w:rsidR="00593397" w:rsidRPr="003F411C">
        <w:rPr>
          <w:b/>
          <w:sz w:val="28"/>
          <w:szCs w:val="28"/>
          <w:u w:val="single"/>
        </w:rPr>
        <w:t>9</w:t>
      </w:r>
      <w:r w:rsidR="00E21D68" w:rsidRPr="003F411C">
        <w:rPr>
          <w:b/>
          <w:sz w:val="28"/>
          <w:szCs w:val="28"/>
          <w:u w:val="single"/>
        </w:rPr>
        <w:t xml:space="preserve"> </w:t>
      </w:r>
      <w:r w:rsidR="003F411C" w:rsidRPr="003F411C">
        <w:rPr>
          <w:b/>
          <w:sz w:val="28"/>
          <w:szCs w:val="28"/>
          <w:u w:val="single"/>
        </w:rPr>
        <w:t>July 15</w:t>
      </w:r>
      <w:r w:rsidRPr="003F411C">
        <w:rPr>
          <w:b/>
          <w:sz w:val="28"/>
          <w:szCs w:val="28"/>
          <w:u w:val="single"/>
        </w:rPr>
        <w:t>, 202</w:t>
      </w:r>
      <w:r w:rsidR="00FB1FAD" w:rsidRPr="003F411C">
        <w:rPr>
          <w:b/>
          <w:sz w:val="28"/>
          <w:szCs w:val="28"/>
          <w:u w:val="single"/>
        </w:rPr>
        <w:t>4</w:t>
      </w:r>
    </w:p>
    <w:p w14:paraId="424FF808" w14:textId="514D3669" w:rsidR="00405865" w:rsidRDefault="00405865" w:rsidP="001141CD">
      <w:pPr>
        <w:jc w:val="center"/>
        <w:rPr>
          <w:b/>
          <w:sz w:val="28"/>
          <w:szCs w:val="28"/>
          <w:u w:val="single"/>
        </w:rPr>
      </w:pPr>
    </w:p>
    <w:p w14:paraId="1A2D3230" w14:textId="2D91F294" w:rsidR="007D5984" w:rsidRPr="007D5984" w:rsidRDefault="007D5984" w:rsidP="001141CD">
      <w:pPr>
        <w:jc w:val="center"/>
        <w:rPr>
          <w:b/>
          <w:sz w:val="28"/>
          <w:szCs w:val="28"/>
        </w:rPr>
      </w:pPr>
      <w:r w:rsidRPr="007D5984">
        <w:rPr>
          <w:b/>
          <w:sz w:val="28"/>
          <w:szCs w:val="28"/>
        </w:rPr>
        <w:t>Data</w:t>
      </w:r>
    </w:p>
    <w:tbl>
      <w:tblPr>
        <w:tblStyle w:val="TableGrid"/>
        <w:tblW w:w="0" w:type="auto"/>
        <w:tblInd w:w="-275" w:type="dxa"/>
        <w:tblLayout w:type="fixed"/>
        <w:tblLook w:val="04A0" w:firstRow="1" w:lastRow="0" w:firstColumn="1" w:lastColumn="0" w:noHBand="0" w:noVBand="1"/>
      </w:tblPr>
      <w:tblGrid>
        <w:gridCol w:w="3060"/>
        <w:gridCol w:w="5130"/>
        <w:gridCol w:w="5035"/>
      </w:tblGrid>
      <w:tr w:rsidR="005B3ED8" w:rsidRPr="001141CD" w14:paraId="233D92ED" w14:textId="77777777" w:rsidTr="007A33BE">
        <w:trPr>
          <w:cantSplit/>
          <w:trHeight w:val="386"/>
          <w:tblHeader/>
        </w:trPr>
        <w:tc>
          <w:tcPr>
            <w:tcW w:w="3060" w:type="dxa"/>
            <w:shd w:val="clear" w:color="auto" w:fill="D9D9D9" w:themeFill="background1" w:themeFillShade="D9"/>
            <w:vAlign w:val="center"/>
          </w:tcPr>
          <w:p w14:paraId="1EC4374D" w14:textId="7A1C2CC5" w:rsidR="001141CD" w:rsidRPr="001141CD" w:rsidRDefault="001141CD" w:rsidP="001141CD">
            <w:pPr>
              <w:rPr>
                <w:b/>
              </w:rPr>
            </w:pPr>
            <w:bookmarkStart w:id="0" w:name="_Hlk87874071"/>
            <w:bookmarkStart w:id="1" w:name="_Hlk80953834"/>
            <w:bookmarkStart w:id="2" w:name="_Hlk101260207"/>
            <w:r w:rsidRPr="001141CD">
              <w:rPr>
                <w:rFonts w:cstheme="minorHAnsi"/>
                <w:b/>
              </w:rPr>
              <w:t>Test Case / Message Profile</w:t>
            </w:r>
          </w:p>
        </w:tc>
        <w:tc>
          <w:tcPr>
            <w:tcW w:w="5130" w:type="dxa"/>
            <w:shd w:val="clear" w:color="auto" w:fill="D9D9D9" w:themeFill="background1" w:themeFillShade="D9"/>
            <w:vAlign w:val="center"/>
          </w:tcPr>
          <w:p w14:paraId="688A45A2" w14:textId="006BA965" w:rsidR="001141CD" w:rsidRPr="001141CD" w:rsidRDefault="001141CD" w:rsidP="001141CD">
            <w:pPr>
              <w:rPr>
                <w:b/>
              </w:rPr>
            </w:pPr>
            <w:r w:rsidRPr="001141CD">
              <w:rPr>
                <w:b/>
              </w:rPr>
              <w:t>Issue</w:t>
            </w:r>
          </w:p>
        </w:tc>
        <w:tc>
          <w:tcPr>
            <w:tcW w:w="5035" w:type="dxa"/>
            <w:shd w:val="clear" w:color="auto" w:fill="D9D9D9" w:themeFill="background1" w:themeFillShade="D9"/>
            <w:vAlign w:val="center"/>
          </w:tcPr>
          <w:p w14:paraId="1B9E4EB1" w14:textId="4C2F4EDE" w:rsidR="001141CD" w:rsidRPr="001141CD" w:rsidRDefault="001141CD" w:rsidP="001141CD">
            <w:pPr>
              <w:rPr>
                <w:b/>
              </w:rPr>
            </w:pPr>
            <w:r w:rsidRPr="001141CD">
              <w:rPr>
                <w:b/>
              </w:rPr>
              <w:t>Reso</w:t>
            </w:r>
            <w:r>
              <w:rPr>
                <w:b/>
              </w:rPr>
              <w:t>l</w:t>
            </w:r>
            <w:r w:rsidRPr="001141CD">
              <w:rPr>
                <w:b/>
              </w:rPr>
              <w:t>ution</w:t>
            </w:r>
          </w:p>
        </w:tc>
      </w:tr>
      <w:bookmarkEnd w:id="0"/>
      <w:tr w:rsidR="005B3ED8" w14:paraId="43E80541" w14:textId="77777777" w:rsidTr="007A33BE">
        <w:tc>
          <w:tcPr>
            <w:tcW w:w="3060" w:type="dxa"/>
          </w:tcPr>
          <w:p w14:paraId="5C581060" w14:textId="5862117D" w:rsidR="001141CD" w:rsidRDefault="001141CD" w:rsidP="001141CD">
            <w:r w:rsidRPr="007706DF">
              <w:rPr>
                <w:rFonts w:eastAsia="Times New Roman" w:cstheme="minorHAnsi"/>
              </w:rPr>
              <w:t>For Z22 messages</w:t>
            </w:r>
          </w:p>
        </w:tc>
        <w:tc>
          <w:tcPr>
            <w:tcW w:w="5130" w:type="dxa"/>
          </w:tcPr>
          <w:p w14:paraId="4545D402" w14:textId="4385D4E6" w:rsidR="001141CD" w:rsidRPr="00BA2DBF" w:rsidRDefault="001141CD" w:rsidP="0083030E">
            <w:pPr>
              <w:rPr>
                <w:rFonts w:asciiTheme="minorHAnsi" w:eastAsia="Times New Roman" w:hAnsiTheme="minorHAnsi" w:cstheme="minorHAnsi"/>
              </w:rPr>
            </w:pPr>
            <w:r w:rsidRPr="00F800A1">
              <w:rPr>
                <w:rFonts w:asciiTheme="minorHAnsi" w:eastAsia="Times New Roman" w:hAnsiTheme="minorHAnsi" w:cstheme="minorHAnsi"/>
              </w:rPr>
              <w:t xml:space="preserve">Per the CDC, the following </w:t>
            </w:r>
            <w:r w:rsidRPr="00F800A1">
              <w:rPr>
                <w:rFonts w:asciiTheme="minorHAnsi" w:eastAsia="Times New Roman" w:hAnsiTheme="minorHAnsi" w:cstheme="minorHAnsi"/>
                <w:b/>
              </w:rPr>
              <w:t>Unit of Sale NDC</w:t>
            </w:r>
            <w:r w:rsidR="00D0431C" w:rsidRPr="00F800A1">
              <w:rPr>
                <w:rFonts w:asciiTheme="minorHAnsi" w:eastAsia="Times New Roman" w:hAnsiTheme="minorHAnsi" w:cstheme="minorHAnsi"/>
                <w:b/>
              </w:rPr>
              <w:t>(</w:t>
            </w:r>
            <w:r w:rsidR="00DF30E7" w:rsidRPr="00F800A1">
              <w:rPr>
                <w:rFonts w:asciiTheme="minorHAnsi" w:eastAsia="Times New Roman" w:hAnsiTheme="minorHAnsi" w:cstheme="minorHAnsi"/>
              </w:rPr>
              <w:t>s</w:t>
            </w:r>
            <w:r w:rsidR="00D0431C" w:rsidRPr="00F800A1">
              <w:rPr>
                <w:rFonts w:asciiTheme="minorHAnsi" w:eastAsia="Times New Roman" w:hAnsiTheme="minorHAnsi" w:cstheme="minorHAnsi"/>
              </w:rPr>
              <w:t>)</w:t>
            </w:r>
            <w:r w:rsidR="00DF30E7" w:rsidRPr="00F800A1">
              <w:rPr>
                <w:rFonts w:asciiTheme="minorHAnsi" w:eastAsia="Times New Roman" w:hAnsiTheme="minorHAnsi" w:cstheme="minorHAnsi"/>
              </w:rPr>
              <w:t xml:space="preserve"> </w:t>
            </w:r>
            <w:r w:rsidR="00D0431C" w:rsidRPr="00BA2DBF">
              <w:rPr>
                <w:rFonts w:asciiTheme="minorHAnsi" w:eastAsia="Times New Roman" w:hAnsiTheme="minorHAnsi" w:cstheme="minorHAnsi"/>
              </w:rPr>
              <w:t>has/</w:t>
            </w:r>
            <w:r w:rsidRPr="00BA2DBF">
              <w:rPr>
                <w:rFonts w:asciiTheme="minorHAnsi" w:eastAsia="Times New Roman" w:hAnsiTheme="minorHAnsi" w:cstheme="minorHAnsi"/>
              </w:rPr>
              <w:t>ha</w:t>
            </w:r>
            <w:r w:rsidR="00DF30E7" w:rsidRPr="00BA2DBF">
              <w:rPr>
                <w:rFonts w:asciiTheme="minorHAnsi" w:eastAsia="Times New Roman" w:hAnsiTheme="minorHAnsi" w:cstheme="minorHAnsi"/>
              </w:rPr>
              <w:t>ve</w:t>
            </w:r>
            <w:r w:rsidRPr="00BA2DBF">
              <w:rPr>
                <w:rFonts w:asciiTheme="minorHAnsi" w:eastAsia="Times New Roman" w:hAnsiTheme="minorHAnsi" w:cstheme="minorHAnsi"/>
              </w:rPr>
              <w:t xml:space="preserve"> been added:</w:t>
            </w:r>
          </w:p>
          <w:p w14:paraId="6053D4CF" w14:textId="05DB186B" w:rsidR="008705F3" w:rsidRPr="00505DD1" w:rsidRDefault="00505DD1" w:rsidP="008E4A83">
            <w:pPr>
              <w:numPr>
                <w:ilvl w:val="0"/>
                <w:numId w:val="5"/>
              </w:numPr>
              <w:rPr>
                <w:rStyle w:val="Strong"/>
                <w:rFonts w:asciiTheme="minorHAnsi" w:eastAsia="Times New Roman" w:hAnsiTheme="minorHAnsi" w:cstheme="minorHAnsi"/>
                <w:b w:val="0"/>
                <w:bCs w:val="0"/>
              </w:rPr>
            </w:pPr>
            <w:r w:rsidRPr="00505DD1">
              <w:rPr>
                <w:rFonts w:asciiTheme="minorHAnsi" w:hAnsiTheme="minorHAnsi" w:cstheme="minorHAnsi"/>
              </w:rPr>
              <w:t>80777-0345-90</w:t>
            </w:r>
            <w:r w:rsidRPr="00505DD1">
              <w:rPr>
                <w:rFonts w:asciiTheme="minorHAnsi" w:eastAsia="Times New Roman" w:hAnsiTheme="minorHAnsi" w:cstheme="minorHAnsi"/>
              </w:rPr>
              <w:t xml:space="preserve"> </w:t>
            </w:r>
            <w:r w:rsidR="008705F3" w:rsidRPr="00505DD1">
              <w:rPr>
                <w:rFonts w:asciiTheme="minorHAnsi" w:eastAsia="Times New Roman" w:hAnsiTheme="minorHAnsi" w:cstheme="minorHAnsi"/>
              </w:rPr>
              <w:t xml:space="preserve">for </w:t>
            </w:r>
            <w:r w:rsidRPr="00505DD1">
              <w:rPr>
                <w:rFonts w:asciiTheme="minorHAnsi" w:hAnsiTheme="minorHAnsi" w:cstheme="minorHAnsi"/>
              </w:rPr>
              <w:t>RSV, mRNA, injectable, PF</w:t>
            </w:r>
            <w:r>
              <w:rPr>
                <w:rFonts w:asciiTheme="minorHAnsi" w:hAnsiTheme="minorHAnsi" w:cstheme="minorHAnsi"/>
              </w:rPr>
              <w:t xml:space="preserve"> </w:t>
            </w:r>
            <w:r w:rsidRPr="00505DD1">
              <w:rPr>
                <w:rFonts w:asciiTheme="minorHAnsi" w:hAnsiTheme="minorHAnsi" w:cstheme="minorHAnsi"/>
              </w:rPr>
              <w:t>(</w:t>
            </w:r>
            <w:proofErr w:type="spellStart"/>
            <w:r w:rsidRPr="00505DD1">
              <w:rPr>
                <w:rStyle w:val="Strong"/>
                <w:rFonts w:asciiTheme="minorHAnsi" w:hAnsiTheme="minorHAnsi" w:cstheme="minorHAnsi"/>
                <w:b w:val="0"/>
                <w:bCs w:val="0"/>
              </w:rPr>
              <w:t>mRESVIA</w:t>
            </w:r>
            <w:proofErr w:type="spellEnd"/>
            <w:r w:rsidRPr="00505DD1">
              <w:rPr>
                <w:rStyle w:val="Strong"/>
                <w:rFonts w:asciiTheme="minorHAnsi" w:hAnsiTheme="minorHAnsi" w:cstheme="minorHAnsi"/>
                <w:b w:val="0"/>
                <w:bCs w:val="0"/>
              </w:rPr>
              <w:t>)</w:t>
            </w:r>
          </w:p>
          <w:p w14:paraId="2246D744" w14:textId="66C14F5A" w:rsidR="00505DD1" w:rsidRPr="00754C71" w:rsidRDefault="00505DD1" w:rsidP="00505DD1">
            <w:pPr>
              <w:numPr>
                <w:ilvl w:val="0"/>
                <w:numId w:val="5"/>
              </w:numPr>
              <w:rPr>
                <w:rStyle w:val="Strong"/>
                <w:rFonts w:asciiTheme="minorHAnsi" w:eastAsia="Times New Roman" w:hAnsiTheme="minorHAnsi" w:cstheme="minorHAnsi"/>
                <w:b w:val="0"/>
                <w:bCs w:val="0"/>
              </w:rPr>
            </w:pPr>
            <w:r w:rsidRPr="00505DD1">
              <w:rPr>
                <w:rFonts w:asciiTheme="minorHAnsi" w:hAnsiTheme="minorHAnsi" w:cstheme="minorHAnsi"/>
              </w:rPr>
              <w:t xml:space="preserve">80777-0345-96 </w:t>
            </w:r>
            <w:r w:rsidRPr="00505DD1">
              <w:rPr>
                <w:rFonts w:asciiTheme="minorHAnsi" w:eastAsia="Times New Roman" w:hAnsiTheme="minorHAnsi" w:cstheme="minorHAnsi"/>
              </w:rPr>
              <w:t xml:space="preserve">for </w:t>
            </w:r>
            <w:r w:rsidRPr="00505DD1">
              <w:rPr>
                <w:rFonts w:asciiTheme="minorHAnsi" w:hAnsiTheme="minorHAnsi" w:cstheme="minorHAnsi"/>
              </w:rPr>
              <w:t>RSV, mRNA, injectable, PF (</w:t>
            </w:r>
            <w:proofErr w:type="spellStart"/>
            <w:r w:rsidRPr="00505DD1">
              <w:rPr>
                <w:rStyle w:val="Strong"/>
                <w:rFonts w:asciiTheme="minorHAnsi" w:hAnsiTheme="minorHAnsi" w:cstheme="minorHAnsi"/>
                <w:b w:val="0"/>
                <w:bCs w:val="0"/>
              </w:rPr>
              <w:t>mRESVIA</w:t>
            </w:r>
            <w:proofErr w:type="spellEnd"/>
            <w:r w:rsidRPr="00505DD1">
              <w:rPr>
                <w:rStyle w:val="Strong"/>
                <w:rFonts w:asciiTheme="minorHAnsi" w:hAnsiTheme="minorHAnsi" w:cstheme="minorHAnsi"/>
                <w:b w:val="0"/>
                <w:bCs w:val="0"/>
              </w:rPr>
              <w:t>)</w:t>
            </w:r>
          </w:p>
          <w:p w14:paraId="39791C00" w14:textId="352B16B1" w:rsidR="005D1A28" w:rsidRPr="00E35DD0" w:rsidRDefault="00754C71" w:rsidP="00E35DD0">
            <w:pPr>
              <w:numPr>
                <w:ilvl w:val="0"/>
                <w:numId w:val="5"/>
              </w:numPr>
              <w:rPr>
                <w:rFonts w:asciiTheme="minorHAnsi" w:eastAsia="Times New Roman" w:hAnsiTheme="minorHAnsi" w:cstheme="minorHAnsi"/>
              </w:rPr>
            </w:pPr>
            <w:r w:rsidRPr="00754C71">
              <w:rPr>
                <w:rFonts w:asciiTheme="minorHAnsi" w:hAnsiTheme="minorHAnsi" w:cstheme="minorHAnsi"/>
              </w:rPr>
              <w:t>50632-0015-02 for cholera, live attenuated (</w:t>
            </w:r>
            <w:proofErr w:type="spellStart"/>
            <w:r w:rsidRPr="00754C71">
              <w:rPr>
                <w:rStyle w:val="Strong"/>
                <w:rFonts w:asciiTheme="minorHAnsi" w:hAnsiTheme="minorHAnsi" w:cstheme="minorHAnsi"/>
                <w:b w:val="0"/>
                <w:bCs w:val="0"/>
              </w:rPr>
              <w:t>Vaxchora</w:t>
            </w:r>
            <w:proofErr w:type="spellEnd"/>
            <w:r w:rsidRPr="00754C71">
              <w:rPr>
                <w:rStyle w:val="Strong"/>
                <w:rFonts w:asciiTheme="minorHAnsi" w:hAnsiTheme="minorHAnsi" w:cstheme="minorHAnsi"/>
                <w:b w:val="0"/>
                <w:bCs w:val="0"/>
              </w:rPr>
              <w:t>)</w:t>
            </w:r>
          </w:p>
        </w:tc>
        <w:tc>
          <w:tcPr>
            <w:tcW w:w="5035" w:type="dxa"/>
          </w:tcPr>
          <w:p w14:paraId="4A570779" w14:textId="24587604" w:rsidR="001141CD" w:rsidRPr="00920053" w:rsidRDefault="001141CD" w:rsidP="0083030E">
            <w:pPr>
              <w:rPr>
                <w:rFonts w:asciiTheme="minorHAnsi" w:hAnsiTheme="minorHAnsi" w:cstheme="minorHAnsi"/>
              </w:rPr>
            </w:pPr>
            <w:r w:rsidRPr="00920053">
              <w:rPr>
                <w:rFonts w:asciiTheme="minorHAnsi" w:hAnsiTheme="minorHAnsi" w:cstheme="minorHAnsi"/>
              </w:rPr>
              <w:t>Update</w:t>
            </w:r>
            <w:r w:rsidR="00D0431C" w:rsidRPr="00920053">
              <w:rPr>
                <w:rFonts w:asciiTheme="minorHAnsi" w:hAnsiTheme="minorHAnsi" w:cstheme="minorHAnsi"/>
              </w:rPr>
              <w:t>(</w:t>
            </w:r>
            <w:r w:rsidRPr="00920053">
              <w:rPr>
                <w:rFonts w:asciiTheme="minorHAnsi" w:hAnsiTheme="minorHAnsi" w:cstheme="minorHAnsi"/>
              </w:rPr>
              <w:t>s</w:t>
            </w:r>
            <w:r w:rsidR="00D0431C" w:rsidRPr="00920053">
              <w:rPr>
                <w:rFonts w:asciiTheme="minorHAnsi" w:hAnsiTheme="minorHAnsi" w:cstheme="minorHAnsi"/>
              </w:rPr>
              <w:t>)</w:t>
            </w:r>
            <w:r w:rsidRPr="00920053">
              <w:rPr>
                <w:rFonts w:asciiTheme="minorHAnsi" w:hAnsiTheme="minorHAnsi" w:cstheme="minorHAnsi"/>
              </w:rPr>
              <w:t xml:space="preserve"> </w:t>
            </w:r>
            <w:r w:rsidR="00D0431C" w:rsidRPr="00920053">
              <w:rPr>
                <w:rFonts w:asciiTheme="minorHAnsi" w:hAnsiTheme="minorHAnsi" w:cstheme="minorHAnsi"/>
              </w:rPr>
              <w:t>has/</w:t>
            </w:r>
            <w:r w:rsidRPr="00920053">
              <w:rPr>
                <w:rFonts w:asciiTheme="minorHAnsi" w:hAnsiTheme="minorHAnsi" w:cstheme="minorHAnsi"/>
              </w:rPr>
              <w:t xml:space="preserve">have been made to the </w:t>
            </w:r>
            <w:r w:rsidRPr="00920053">
              <w:rPr>
                <w:rFonts w:asciiTheme="minorHAnsi" w:hAnsiTheme="minorHAnsi" w:cstheme="minorHAnsi"/>
                <w:b/>
                <w:shd w:val="clear" w:color="auto" w:fill="FFFFFF"/>
              </w:rPr>
              <w:t xml:space="preserve">NDC Unit of Sale Value Set </w:t>
            </w:r>
            <w:r w:rsidRPr="00920053">
              <w:rPr>
                <w:rFonts w:asciiTheme="minorHAnsi" w:hAnsiTheme="minorHAnsi" w:cstheme="minorHAnsi"/>
              </w:rPr>
              <w:t>in the Immunization Test Suite</w:t>
            </w:r>
          </w:p>
          <w:p w14:paraId="69347B64" w14:textId="77777777" w:rsidR="005C7798" w:rsidRPr="00041514" w:rsidRDefault="005C7798" w:rsidP="0083030E">
            <w:pPr>
              <w:rPr>
                <w:rFonts w:asciiTheme="minorHAnsi" w:hAnsiTheme="minorHAnsi" w:cstheme="minorHAnsi"/>
              </w:rPr>
            </w:pPr>
          </w:p>
          <w:p w14:paraId="07C69AF5" w14:textId="77777777" w:rsidR="001141CD" w:rsidRPr="000A7975" w:rsidRDefault="001141CD" w:rsidP="0083030E">
            <w:pPr>
              <w:rPr>
                <w:rFonts w:asciiTheme="minorHAnsi" w:eastAsia="Times New Roman" w:hAnsiTheme="minorHAnsi" w:cstheme="minorHAnsi"/>
                <w:shd w:val="clear" w:color="auto" w:fill="FFFFFF"/>
              </w:rPr>
            </w:pPr>
            <w:r w:rsidRPr="000A7975">
              <w:rPr>
                <w:rFonts w:asciiTheme="minorHAnsi" w:hAnsiTheme="minorHAnsi" w:cstheme="minorHAnsi"/>
              </w:rPr>
              <w:t>Added</w:t>
            </w:r>
            <w:r w:rsidRPr="000A7975">
              <w:rPr>
                <w:rFonts w:asciiTheme="minorHAnsi" w:eastAsia="Times New Roman" w:hAnsiTheme="minorHAnsi" w:cstheme="minorHAnsi"/>
                <w:shd w:val="clear" w:color="auto" w:fill="FFFFFF"/>
              </w:rPr>
              <w:t>:</w:t>
            </w:r>
          </w:p>
          <w:p w14:paraId="1EA07B90" w14:textId="6FFD816A" w:rsidR="00505DD1" w:rsidRPr="000A7975" w:rsidRDefault="001261DB" w:rsidP="00505DD1">
            <w:pPr>
              <w:numPr>
                <w:ilvl w:val="0"/>
                <w:numId w:val="5"/>
              </w:numPr>
              <w:rPr>
                <w:rFonts w:asciiTheme="minorHAnsi" w:eastAsia="Times New Roman" w:hAnsiTheme="minorHAnsi" w:cstheme="minorHAnsi"/>
              </w:rPr>
            </w:pPr>
            <w:r w:rsidRPr="000A7975">
              <w:rPr>
                <w:rFonts w:eastAsia="Times New Roman" w:cstheme="minorHAnsi"/>
                <w:b/>
                <w:shd w:val="clear" w:color="auto" w:fill="FFFFFF"/>
              </w:rPr>
              <w:t>Code</w:t>
            </w:r>
            <w:r w:rsidRPr="000A7975">
              <w:rPr>
                <w:rFonts w:eastAsia="Times New Roman" w:cstheme="minorHAnsi"/>
                <w:shd w:val="clear" w:color="auto" w:fill="FFFFFF"/>
              </w:rPr>
              <w:t xml:space="preserve">: </w:t>
            </w:r>
            <w:r w:rsidR="00505DD1" w:rsidRPr="000A7975">
              <w:rPr>
                <w:rFonts w:asciiTheme="minorHAnsi" w:hAnsiTheme="minorHAnsi" w:cstheme="minorHAnsi"/>
              </w:rPr>
              <w:t>80777-0345-90</w:t>
            </w:r>
            <w:r w:rsidR="00505DD1" w:rsidRPr="000A7975">
              <w:rPr>
                <w:rFonts w:asciiTheme="minorHAnsi" w:eastAsia="Times New Roman" w:hAnsiTheme="minorHAnsi" w:cstheme="minorHAnsi"/>
              </w:rPr>
              <w:t xml:space="preserve"> </w:t>
            </w:r>
          </w:p>
          <w:p w14:paraId="4E9A2E13" w14:textId="77777777" w:rsidR="001261DB" w:rsidRPr="000A7975" w:rsidRDefault="001261DB" w:rsidP="001261DB">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 System</w:t>
            </w:r>
            <w:r w:rsidRPr="000A7975">
              <w:rPr>
                <w:rFonts w:eastAsia="Times New Roman" w:cstheme="minorHAnsi"/>
                <w:shd w:val="clear" w:color="auto" w:fill="FFFFFF"/>
              </w:rPr>
              <w:t>: NDC</w:t>
            </w:r>
          </w:p>
          <w:p w14:paraId="226453B8" w14:textId="41448129" w:rsidR="001261DB" w:rsidRPr="000A7975" w:rsidRDefault="001261DB" w:rsidP="001261DB">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Description</w:t>
            </w:r>
            <w:r w:rsidRPr="000A7975">
              <w:rPr>
                <w:rFonts w:eastAsia="Times New Roman" w:cstheme="minorHAnsi"/>
                <w:shd w:val="clear" w:color="auto" w:fill="FFFFFF"/>
              </w:rPr>
              <w:t xml:space="preserve">: </w:t>
            </w:r>
            <w:r w:rsidR="00505DD1" w:rsidRPr="000A7975">
              <w:rPr>
                <w:rFonts w:cstheme="minorHAnsi"/>
              </w:rPr>
              <w:t>RSV, mRNA, injectable, PF (</w:t>
            </w:r>
            <w:proofErr w:type="spellStart"/>
            <w:r w:rsidR="00505DD1" w:rsidRPr="000A7975">
              <w:rPr>
                <w:rStyle w:val="Strong"/>
                <w:rFonts w:cstheme="minorHAnsi"/>
                <w:b w:val="0"/>
                <w:bCs w:val="0"/>
              </w:rPr>
              <w:t>mRESVIA</w:t>
            </w:r>
            <w:proofErr w:type="spellEnd"/>
            <w:r w:rsidR="00505DD1" w:rsidRPr="000A7975">
              <w:rPr>
                <w:rStyle w:val="Strong"/>
                <w:rFonts w:cstheme="minorHAnsi"/>
                <w:b w:val="0"/>
                <w:bCs w:val="0"/>
              </w:rPr>
              <w:t>)</w:t>
            </w:r>
          </w:p>
          <w:p w14:paraId="75389148" w14:textId="77777777" w:rsidR="001261DB" w:rsidRPr="000A7975" w:rsidRDefault="001261DB" w:rsidP="001261DB">
            <w:pPr>
              <w:rPr>
                <w:rFonts w:eastAsia="Times New Roman" w:cstheme="minorHAnsi"/>
                <w:shd w:val="clear" w:color="auto" w:fill="FFFFFF"/>
              </w:rPr>
            </w:pPr>
          </w:p>
          <w:p w14:paraId="7A609053" w14:textId="7D97774D" w:rsidR="00505DD1" w:rsidRPr="000A7975" w:rsidRDefault="00505DD1" w:rsidP="00505DD1">
            <w:pPr>
              <w:numPr>
                <w:ilvl w:val="0"/>
                <w:numId w:val="5"/>
              </w:numPr>
              <w:rPr>
                <w:rFonts w:asciiTheme="minorHAnsi" w:eastAsia="Times New Roman" w:hAnsiTheme="minorHAnsi" w:cstheme="minorHAnsi"/>
              </w:rPr>
            </w:pPr>
            <w:r w:rsidRPr="000A7975">
              <w:rPr>
                <w:rFonts w:eastAsia="Times New Roman" w:cstheme="minorHAnsi"/>
                <w:b/>
                <w:shd w:val="clear" w:color="auto" w:fill="FFFFFF"/>
              </w:rPr>
              <w:t>Code</w:t>
            </w:r>
            <w:r w:rsidRPr="000A7975">
              <w:rPr>
                <w:rFonts w:eastAsia="Times New Roman" w:cstheme="minorHAnsi"/>
                <w:shd w:val="clear" w:color="auto" w:fill="FFFFFF"/>
              </w:rPr>
              <w:t xml:space="preserve">: </w:t>
            </w:r>
            <w:r w:rsidRPr="000A7975">
              <w:rPr>
                <w:rFonts w:asciiTheme="minorHAnsi" w:hAnsiTheme="minorHAnsi" w:cstheme="minorHAnsi"/>
              </w:rPr>
              <w:t>80777-0345-96</w:t>
            </w:r>
          </w:p>
          <w:p w14:paraId="658DC7D8" w14:textId="77777777" w:rsidR="00505DD1" w:rsidRPr="000A7975" w:rsidRDefault="00505DD1" w:rsidP="00505DD1">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 System</w:t>
            </w:r>
            <w:r w:rsidRPr="000A7975">
              <w:rPr>
                <w:rFonts w:eastAsia="Times New Roman" w:cstheme="minorHAnsi"/>
                <w:shd w:val="clear" w:color="auto" w:fill="FFFFFF"/>
              </w:rPr>
              <w:t>: NDC</w:t>
            </w:r>
          </w:p>
          <w:p w14:paraId="0B38A7E0" w14:textId="77777777" w:rsidR="00505DD1" w:rsidRPr="000A7975" w:rsidRDefault="00505DD1" w:rsidP="00505DD1">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Description</w:t>
            </w:r>
            <w:r w:rsidRPr="000A7975">
              <w:rPr>
                <w:rFonts w:eastAsia="Times New Roman" w:cstheme="minorHAnsi"/>
                <w:shd w:val="clear" w:color="auto" w:fill="FFFFFF"/>
              </w:rPr>
              <w:t xml:space="preserve">: </w:t>
            </w:r>
            <w:r w:rsidRPr="000A7975">
              <w:rPr>
                <w:rFonts w:cstheme="minorHAnsi"/>
              </w:rPr>
              <w:t>RSV, mRNA, injectable, PF (</w:t>
            </w:r>
            <w:proofErr w:type="spellStart"/>
            <w:r w:rsidRPr="000A7975">
              <w:rPr>
                <w:rStyle w:val="Strong"/>
                <w:rFonts w:cstheme="minorHAnsi"/>
                <w:b w:val="0"/>
                <w:bCs w:val="0"/>
              </w:rPr>
              <w:t>mRESVIA</w:t>
            </w:r>
            <w:proofErr w:type="spellEnd"/>
            <w:r w:rsidRPr="000A7975">
              <w:rPr>
                <w:rStyle w:val="Strong"/>
                <w:rFonts w:cstheme="minorHAnsi"/>
                <w:b w:val="0"/>
                <w:bCs w:val="0"/>
              </w:rPr>
              <w:t>)</w:t>
            </w:r>
          </w:p>
          <w:p w14:paraId="1B4316B2" w14:textId="77777777" w:rsidR="00754C71" w:rsidRPr="000A7975" w:rsidRDefault="00754C71" w:rsidP="00754C71">
            <w:pPr>
              <w:rPr>
                <w:rFonts w:eastAsia="Times New Roman" w:cstheme="minorHAnsi"/>
                <w:shd w:val="clear" w:color="auto" w:fill="FFFFFF"/>
              </w:rPr>
            </w:pPr>
          </w:p>
          <w:p w14:paraId="77CA6AE0" w14:textId="5561DB51" w:rsidR="00754C71" w:rsidRPr="000A7975" w:rsidRDefault="00754C71" w:rsidP="00754C71">
            <w:pPr>
              <w:numPr>
                <w:ilvl w:val="0"/>
                <w:numId w:val="5"/>
              </w:numPr>
              <w:rPr>
                <w:rFonts w:asciiTheme="minorHAnsi" w:eastAsia="Times New Roman" w:hAnsiTheme="minorHAnsi" w:cstheme="minorHAnsi"/>
              </w:rPr>
            </w:pPr>
            <w:r w:rsidRPr="000A7975">
              <w:rPr>
                <w:rFonts w:eastAsia="Times New Roman" w:cstheme="minorHAnsi"/>
                <w:b/>
                <w:shd w:val="clear" w:color="auto" w:fill="FFFFFF"/>
              </w:rPr>
              <w:t>Code</w:t>
            </w:r>
            <w:r w:rsidRPr="000A7975">
              <w:rPr>
                <w:rFonts w:eastAsia="Times New Roman" w:cstheme="minorHAnsi"/>
                <w:shd w:val="clear" w:color="auto" w:fill="FFFFFF"/>
              </w:rPr>
              <w:t xml:space="preserve">: </w:t>
            </w:r>
            <w:r w:rsidRPr="000A7975">
              <w:rPr>
                <w:rFonts w:asciiTheme="minorHAnsi" w:hAnsiTheme="minorHAnsi" w:cstheme="minorHAnsi"/>
              </w:rPr>
              <w:t>50632-0015-02</w:t>
            </w:r>
          </w:p>
          <w:p w14:paraId="2B731DC5" w14:textId="77777777" w:rsidR="00754C71" w:rsidRPr="000A7975" w:rsidRDefault="00754C71" w:rsidP="00754C71">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 System</w:t>
            </w:r>
            <w:r w:rsidRPr="000A7975">
              <w:rPr>
                <w:rFonts w:eastAsia="Times New Roman" w:cstheme="minorHAnsi"/>
                <w:shd w:val="clear" w:color="auto" w:fill="FFFFFF"/>
              </w:rPr>
              <w:t>: NDC</w:t>
            </w:r>
          </w:p>
          <w:p w14:paraId="7633FFC4" w14:textId="1A45697D" w:rsidR="004961FB" w:rsidRPr="00E35DD0" w:rsidRDefault="00754C71" w:rsidP="00E35DD0">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Description</w:t>
            </w:r>
            <w:r w:rsidRPr="000A7975">
              <w:rPr>
                <w:rFonts w:eastAsia="Times New Roman" w:cstheme="minorHAnsi"/>
                <w:shd w:val="clear" w:color="auto" w:fill="FFFFFF"/>
              </w:rPr>
              <w:t xml:space="preserve">: </w:t>
            </w:r>
            <w:r w:rsidRPr="000A7975">
              <w:rPr>
                <w:rFonts w:cstheme="minorHAnsi"/>
              </w:rPr>
              <w:t>cholera, live attenuated (</w:t>
            </w:r>
            <w:proofErr w:type="spellStart"/>
            <w:r w:rsidRPr="000A7975">
              <w:rPr>
                <w:rStyle w:val="Strong"/>
                <w:rFonts w:cstheme="minorHAnsi"/>
                <w:b w:val="0"/>
                <w:bCs w:val="0"/>
              </w:rPr>
              <w:t>Vaxchora</w:t>
            </w:r>
            <w:proofErr w:type="spellEnd"/>
            <w:r w:rsidRPr="000A7975">
              <w:rPr>
                <w:rStyle w:val="Strong"/>
                <w:rFonts w:cstheme="minorHAnsi"/>
                <w:b w:val="0"/>
                <w:bCs w:val="0"/>
              </w:rPr>
              <w:t>)</w:t>
            </w:r>
          </w:p>
        </w:tc>
      </w:tr>
      <w:tr w:rsidR="005B3ED8" w14:paraId="001EE32C" w14:textId="77777777" w:rsidTr="00B32F57">
        <w:trPr>
          <w:cantSplit/>
        </w:trPr>
        <w:tc>
          <w:tcPr>
            <w:tcW w:w="3060" w:type="dxa"/>
          </w:tcPr>
          <w:p w14:paraId="29E265D5" w14:textId="01EB9291" w:rsidR="001141CD" w:rsidRDefault="001141CD" w:rsidP="001141CD">
            <w:r w:rsidRPr="00641BA4">
              <w:rPr>
                <w:rFonts w:eastAsia="Times New Roman" w:cstheme="minorHAnsi"/>
              </w:rPr>
              <w:lastRenderedPageBreak/>
              <w:t>For Z22 messages</w:t>
            </w:r>
          </w:p>
        </w:tc>
        <w:tc>
          <w:tcPr>
            <w:tcW w:w="5130" w:type="dxa"/>
          </w:tcPr>
          <w:p w14:paraId="0B96423C" w14:textId="26AB29A1" w:rsidR="00DF30E7" w:rsidRPr="00505DD1" w:rsidRDefault="00DF30E7" w:rsidP="0083030E">
            <w:pPr>
              <w:rPr>
                <w:rFonts w:asciiTheme="minorHAnsi" w:eastAsia="Times New Roman" w:hAnsiTheme="minorHAnsi" w:cstheme="minorHAnsi"/>
              </w:rPr>
            </w:pPr>
            <w:r w:rsidRPr="00AC44EF">
              <w:rPr>
                <w:rFonts w:asciiTheme="minorHAnsi" w:eastAsia="Times New Roman" w:hAnsiTheme="minorHAnsi" w:cstheme="minorHAnsi"/>
              </w:rPr>
              <w:t xml:space="preserve">Per the CDC, the following </w:t>
            </w:r>
            <w:r w:rsidRPr="00AC44EF">
              <w:rPr>
                <w:rFonts w:asciiTheme="minorHAnsi" w:eastAsia="Times New Roman" w:hAnsiTheme="minorHAnsi" w:cstheme="minorHAnsi"/>
                <w:b/>
              </w:rPr>
              <w:t>Unit of Use NDC</w:t>
            </w:r>
            <w:r w:rsidR="00920053" w:rsidRPr="00AC44EF">
              <w:rPr>
                <w:rFonts w:asciiTheme="minorHAnsi" w:eastAsia="Times New Roman" w:hAnsiTheme="minorHAnsi" w:cstheme="minorHAnsi"/>
                <w:b/>
              </w:rPr>
              <w:t>(</w:t>
            </w:r>
            <w:r w:rsidR="008D265F" w:rsidRPr="00AC44EF">
              <w:rPr>
                <w:rFonts w:asciiTheme="minorHAnsi" w:eastAsia="Times New Roman" w:hAnsiTheme="minorHAnsi" w:cstheme="minorHAnsi"/>
                <w:b/>
              </w:rPr>
              <w:t>s</w:t>
            </w:r>
            <w:r w:rsidR="00920053" w:rsidRPr="00AC44EF">
              <w:rPr>
                <w:rFonts w:asciiTheme="minorHAnsi" w:eastAsia="Times New Roman" w:hAnsiTheme="minorHAnsi" w:cstheme="minorHAnsi"/>
                <w:b/>
              </w:rPr>
              <w:t>)</w:t>
            </w:r>
            <w:r w:rsidR="00C92A78" w:rsidRPr="00AC44EF">
              <w:rPr>
                <w:rFonts w:asciiTheme="minorHAnsi" w:eastAsia="Times New Roman" w:hAnsiTheme="minorHAnsi" w:cstheme="minorHAnsi"/>
                <w:b/>
              </w:rPr>
              <w:t xml:space="preserve"> </w:t>
            </w:r>
            <w:r w:rsidR="00920053" w:rsidRPr="00AC44EF">
              <w:rPr>
                <w:rFonts w:asciiTheme="minorHAnsi" w:eastAsia="Times New Roman" w:hAnsiTheme="minorHAnsi" w:cstheme="minorHAnsi"/>
                <w:bCs/>
              </w:rPr>
              <w:t>has/</w:t>
            </w:r>
            <w:r w:rsidR="00C92A78" w:rsidRPr="00505DD1">
              <w:rPr>
                <w:rFonts w:asciiTheme="minorHAnsi" w:eastAsia="Times New Roman" w:hAnsiTheme="minorHAnsi" w:cstheme="minorHAnsi"/>
                <w:bCs/>
              </w:rPr>
              <w:t>ha</w:t>
            </w:r>
            <w:r w:rsidR="008D265F" w:rsidRPr="00505DD1">
              <w:rPr>
                <w:rFonts w:asciiTheme="minorHAnsi" w:eastAsia="Times New Roman" w:hAnsiTheme="minorHAnsi" w:cstheme="minorHAnsi"/>
                <w:bCs/>
              </w:rPr>
              <w:t>ve</w:t>
            </w:r>
            <w:r w:rsidRPr="00505DD1">
              <w:rPr>
                <w:rFonts w:asciiTheme="minorHAnsi" w:eastAsia="Times New Roman" w:hAnsiTheme="minorHAnsi" w:cstheme="minorHAnsi"/>
                <w:bCs/>
              </w:rPr>
              <w:t xml:space="preserve"> </w:t>
            </w:r>
            <w:r w:rsidRPr="00505DD1">
              <w:rPr>
                <w:rFonts w:asciiTheme="minorHAnsi" w:eastAsia="Times New Roman" w:hAnsiTheme="minorHAnsi" w:cstheme="minorHAnsi"/>
              </w:rPr>
              <w:t>been added:</w:t>
            </w:r>
          </w:p>
          <w:p w14:paraId="76A5569A" w14:textId="541BAEE5" w:rsidR="00505DD1" w:rsidRPr="00754C71" w:rsidRDefault="00505DD1" w:rsidP="00505DD1">
            <w:pPr>
              <w:numPr>
                <w:ilvl w:val="0"/>
                <w:numId w:val="5"/>
              </w:numPr>
              <w:rPr>
                <w:rStyle w:val="Strong"/>
                <w:rFonts w:asciiTheme="minorHAnsi" w:eastAsia="Times New Roman" w:hAnsiTheme="minorHAnsi" w:cstheme="minorHAnsi"/>
                <w:b w:val="0"/>
                <w:bCs w:val="0"/>
              </w:rPr>
            </w:pPr>
            <w:r w:rsidRPr="00505DD1">
              <w:rPr>
                <w:rFonts w:asciiTheme="minorHAnsi" w:hAnsiTheme="minorHAnsi" w:cstheme="minorHAnsi"/>
              </w:rPr>
              <w:t xml:space="preserve">80777-0345-01 </w:t>
            </w:r>
            <w:r w:rsidRPr="00505DD1">
              <w:rPr>
                <w:rFonts w:asciiTheme="minorHAnsi" w:eastAsia="Times New Roman" w:hAnsiTheme="minorHAnsi" w:cstheme="minorHAnsi"/>
              </w:rPr>
              <w:t xml:space="preserve">for </w:t>
            </w:r>
            <w:r w:rsidRPr="00505DD1">
              <w:rPr>
                <w:rFonts w:asciiTheme="minorHAnsi" w:hAnsiTheme="minorHAnsi" w:cstheme="minorHAnsi"/>
              </w:rPr>
              <w:t>RSV, mRNA, injectable, PF (</w:t>
            </w:r>
            <w:proofErr w:type="spellStart"/>
            <w:r w:rsidRPr="00505DD1">
              <w:rPr>
                <w:rStyle w:val="Strong"/>
                <w:rFonts w:asciiTheme="minorHAnsi" w:hAnsiTheme="minorHAnsi" w:cstheme="minorHAnsi"/>
                <w:b w:val="0"/>
                <w:bCs w:val="0"/>
              </w:rPr>
              <w:t>mRESVIA</w:t>
            </w:r>
            <w:proofErr w:type="spellEnd"/>
            <w:r w:rsidRPr="00505DD1">
              <w:rPr>
                <w:rStyle w:val="Strong"/>
                <w:rFonts w:asciiTheme="minorHAnsi" w:hAnsiTheme="minorHAnsi" w:cstheme="minorHAnsi"/>
                <w:b w:val="0"/>
                <w:bCs w:val="0"/>
              </w:rPr>
              <w:t>)</w:t>
            </w:r>
          </w:p>
          <w:p w14:paraId="1DB69125" w14:textId="0132A46E" w:rsidR="00754C71" w:rsidRPr="00B32F57" w:rsidRDefault="00754C71" w:rsidP="00B32F57">
            <w:pPr>
              <w:numPr>
                <w:ilvl w:val="0"/>
                <w:numId w:val="5"/>
              </w:numPr>
              <w:rPr>
                <w:rStyle w:val="Strong"/>
                <w:rFonts w:asciiTheme="minorHAnsi" w:eastAsia="Times New Roman" w:hAnsiTheme="minorHAnsi" w:cstheme="minorHAnsi"/>
                <w:b w:val="0"/>
                <w:bCs w:val="0"/>
              </w:rPr>
            </w:pPr>
            <w:r w:rsidRPr="00754C71">
              <w:rPr>
                <w:rFonts w:asciiTheme="minorHAnsi" w:hAnsiTheme="minorHAnsi" w:cstheme="minorHAnsi"/>
              </w:rPr>
              <w:t>50632-0015-02 for cholera, live attenuated (</w:t>
            </w:r>
            <w:proofErr w:type="spellStart"/>
            <w:r w:rsidRPr="00754C71">
              <w:rPr>
                <w:rStyle w:val="Strong"/>
                <w:rFonts w:asciiTheme="minorHAnsi" w:hAnsiTheme="minorHAnsi" w:cstheme="minorHAnsi"/>
                <w:b w:val="0"/>
                <w:bCs w:val="0"/>
              </w:rPr>
              <w:t>Vaxchora</w:t>
            </w:r>
            <w:proofErr w:type="spellEnd"/>
            <w:r w:rsidRPr="00754C71">
              <w:rPr>
                <w:rStyle w:val="Strong"/>
                <w:rFonts w:asciiTheme="minorHAnsi" w:hAnsiTheme="minorHAnsi" w:cstheme="minorHAnsi"/>
                <w:b w:val="0"/>
                <w:bCs w:val="0"/>
              </w:rPr>
              <w:t>)</w:t>
            </w:r>
          </w:p>
          <w:p w14:paraId="770ABFF7" w14:textId="77777777" w:rsidR="00331C79" w:rsidRPr="00AC44EF" w:rsidRDefault="00331C79" w:rsidP="0083030E">
            <w:pPr>
              <w:rPr>
                <w:rFonts w:asciiTheme="minorHAnsi" w:eastAsia="Times New Roman" w:hAnsiTheme="minorHAnsi" w:cstheme="minorHAnsi"/>
                <w:color w:val="0000FF"/>
              </w:rPr>
            </w:pPr>
          </w:p>
          <w:p w14:paraId="6D695519" w14:textId="2976F8C8" w:rsidR="00553ECC" w:rsidRPr="00AC44EF" w:rsidRDefault="00553ECC" w:rsidP="0083030E">
            <w:pPr>
              <w:rPr>
                <w:rFonts w:asciiTheme="minorHAnsi" w:hAnsiTheme="minorHAnsi" w:cstheme="minorHAnsi"/>
              </w:rPr>
            </w:pPr>
          </w:p>
        </w:tc>
        <w:tc>
          <w:tcPr>
            <w:tcW w:w="5035" w:type="dxa"/>
          </w:tcPr>
          <w:p w14:paraId="6B4AEA84" w14:textId="7636149F" w:rsidR="001141CD" w:rsidRPr="0083030E" w:rsidRDefault="001141CD" w:rsidP="0083030E">
            <w:pPr>
              <w:rPr>
                <w:rFonts w:asciiTheme="minorHAnsi" w:eastAsia="Times New Roman" w:hAnsiTheme="minorHAnsi" w:cstheme="minorHAnsi"/>
                <w:shd w:val="clear" w:color="auto" w:fill="FFFFFF"/>
              </w:rPr>
            </w:pPr>
            <w:r w:rsidRPr="0083030E">
              <w:rPr>
                <w:rFonts w:asciiTheme="minorHAnsi" w:hAnsiTheme="minorHAnsi" w:cstheme="minorHAnsi"/>
              </w:rPr>
              <w:t>Update</w:t>
            </w:r>
            <w:r w:rsidR="00920053" w:rsidRPr="0083030E">
              <w:rPr>
                <w:rFonts w:asciiTheme="minorHAnsi" w:hAnsiTheme="minorHAnsi" w:cstheme="minorHAnsi"/>
              </w:rPr>
              <w:t>(</w:t>
            </w:r>
            <w:r w:rsidR="00A448E1" w:rsidRPr="0083030E">
              <w:rPr>
                <w:rFonts w:asciiTheme="minorHAnsi" w:hAnsiTheme="minorHAnsi" w:cstheme="minorHAnsi"/>
              </w:rPr>
              <w:t>s</w:t>
            </w:r>
            <w:r w:rsidR="00920053" w:rsidRPr="0083030E">
              <w:rPr>
                <w:rFonts w:asciiTheme="minorHAnsi" w:hAnsiTheme="minorHAnsi" w:cstheme="minorHAnsi"/>
              </w:rPr>
              <w:t>)</w:t>
            </w:r>
            <w:r w:rsidRPr="0083030E">
              <w:rPr>
                <w:rFonts w:asciiTheme="minorHAnsi" w:hAnsiTheme="minorHAnsi" w:cstheme="minorHAnsi"/>
              </w:rPr>
              <w:t xml:space="preserve"> </w:t>
            </w:r>
            <w:r w:rsidR="00920053" w:rsidRPr="0083030E">
              <w:rPr>
                <w:rFonts w:asciiTheme="minorHAnsi" w:hAnsiTheme="minorHAnsi" w:cstheme="minorHAnsi"/>
              </w:rPr>
              <w:t>has/</w:t>
            </w:r>
            <w:r w:rsidRPr="0083030E">
              <w:rPr>
                <w:rFonts w:asciiTheme="minorHAnsi" w:hAnsiTheme="minorHAnsi" w:cstheme="minorHAnsi"/>
              </w:rPr>
              <w:t>ha</w:t>
            </w:r>
            <w:r w:rsidR="00A448E1" w:rsidRPr="0083030E">
              <w:rPr>
                <w:rFonts w:asciiTheme="minorHAnsi" w:hAnsiTheme="minorHAnsi" w:cstheme="minorHAnsi"/>
              </w:rPr>
              <w:t>ve</w:t>
            </w:r>
            <w:r w:rsidRPr="0083030E">
              <w:rPr>
                <w:rFonts w:asciiTheme="minorHAnsi" w:hAnsiTheme="minorHAnsi" w:cstheme="minorHAnsi"/>
              </w:rPr>
              <w:t xml:space="preserve"> been made to the </w:t>
            </w:r>
            <w:bookmarkStart w:id="3" w:name="_Hlk140076298"/>
            <w:r w:rsidRPr="0083030E">
              <w:rPr>
                <w:rFonts w:asciiTheme="minorHAnsi" w:hAnsiTheme="minorHAnsi" w:cstheme="minorHAnsi"/>
                <w:b/>
                <w:shd w:val="clear" w:color="auto" w:fill="FFFFFF"/>
              </w:rPr>
              <w:t xml:space="preserve">NDC Unit of Use Value Set </w:t>
            </w:r>
            <w:bookmarkEnd w:id="3"/>
            <w:r w:rsidRPr="0083030E">
              <w:rPr>
                <w:rFonts w:asciiTheme="minorHAnsi" w:hAnsiTheme="minorHAnsi" w:cstheme="minorHAnsi"/>
              </w:rPr>
              <w:t>in the Immunization Test Suite</w:t>
            </w:r>
          </w:p>
          <w:p w14:paraId="3413C031" w14:textId="77777777" w:rsidR="001141CD" w:rsidRPr="0083030E" w:rsidRDefault="001141CD" w:rsidP="0083030E">
            <w:pPr>
              <w:rPr>
                <w:rFonts w:asciiTheme="minorHAnsi" w:eastAsia="Times New Roman" w:hAnsiTheme="minorHAnsi" w:cstheme="minorHAnsi"/>
                <w:color w:val="0000FF"/>
                <w:shd w:val="clear" w:color="auto" w:fill="FFFFFF"/>
              </w:rPr>
            </w:pPr>
          </w:p>
          <w:p w14:paraId="61C417F1" w14:textId="4F9E1DD1" w:rsidR="00652015" w:rsidRPr="000A7975" w:rsidRDefault="001141CD" w:rsidP="0083030E">
            <w:pPr>
              <w:rPr>
                <w:rFonts w:asciiTheme="minorHAnsi" w:eastAsia="Times New Roman" w:hAnsiTheme="minorHAnsi" w:cstheme="minorHAnsi"/>
                <w:shd w:val="clear" w:color="auto" w:fill="FFFFFF"/>
              </w:rPr>
            </w:pPr>
            <w:r w:rsidRPr="000A7975">
              <w:rPr>
                <w:rFonts w:asciiTheme="minorHAnsi" w:hAnsiTheme="minorHAnsi" w:cstheme="minorHAnsi"/>
              </w:rPr>
              <w:t>Added</w:t>
            </w:r>
            <w:r w:rsidRPr="000A7975">
              <w:rPr>
                <w:rFonts w:asciiTheme="minorHAnsi" w:eastAsia="Times New Roman" w:hAnsiTheme="minorHAnsi" w:cstheme="minorHAnsi"/>
                <w:shd w:val="clear" w:color="auto" w:fill="FFFFFF"/>
              </w:rPr>
              <w:t>:</w:t>
            </w:r>
          </w:p>
          <w:p w14:paraId="71013E76" w14:textId="73C9E7EA" w:rsidR="001261DB" w:rsidRPr="000A7975" w:rsidRDefault="001261DB" w:rsidP="00505DD1">
            <w:pPr>
              <w:numPr>
                <w:ilvl w:val="0"/>
                <w:numId w:val="5"/>
              </w:numPr>
              <w:rPr>
                <w:rFonts w:asciiTheme="minorHAnsi" w:eastAsia="Times New Roman" w:hAnsiTheme="minorHAnsi" w:cstheme="minorHAnsi"/>
              </w:rPr>
            </w:pPr>
            <w:r w:rsidRPr="000A7975">
              <w:rPr>
                <w:rFonts w:eastAsia="Times New Roman" w:cstheme="minorHAnsi"/>
                <w:b/>
                <w:shd w:val="clear" w:color="auto" w:fill="FFFFFF"/>
              </w:rPr>
              <w:t>Code</w:t>
            </w:r>
            <w:r w:rsidRPr="000A7975">
              <w:rPr>
                <w:rFonts w:eastAsia="Times New Roman" w:cstheme="minorHAnsi"/>
                <w:shd w:val="clear" w:color="auto" w:fill="FFFFFF"/>
              </w:rPr>
              <w:t xml:space="preserve">: </w:t>
            </w:r>
            <w:r w:rsidR="00505DD1" w:rsidRPr="000A7975">
              <w:rPr>
                <w:rFonts w:asciiTheme="minorHAnsi" w:hAnsiTheme="minorHAnsi" w:cstheme="minorHAnsi"/>
              </w:rPr>
              <w:t xml:space="preserve">80777-0345-01 </w:t>
            </w:r>
          </w:p>
          <w:p w14:paraId="57C62555" w14:textId="77777777" w:rsidR="001261DB" w:rsidRPr="000A7975" w:rsidRDefault="001261DB" w:rsidP="001261DB">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 System</w:t>
            </w:r>
            <w:r w:rsidRPr="000A7975">
              <w:rPr>
                <w:rFonts w:eastAsia="Times New Roman" w:cstheme="minorHAnsi"/>
                <w:shd w:val="clear" w:color="auto" w:fill="FFFFFF"/>
              </w:rPr>
              <w:t>: NDC</w:t>
            </w:r>
          </w:p>
          <w:p w14:paraId="6C87BEF3" w14:textId="77777777" w:rsidR="00505DD1" w:rsidRPr="000A7975" w:rsidRDefault="001261DB" w:rsidP="00505DD1">
            <w:pPr>
              <w:numPr>
                <w:ilvl w:val="0"/>
                <w:numId w:val="5"/>
              </w:numPr>
              <w:rPr>
                <w:rFonts w:asciiTheme="minorHAnsi" w:eastAsia="Times New Roman" w:hAnsiTheme="minorHAnsi" w:cstheme="minorHAnsi"/>
              </w:rPr>
            </w:pPr>
            <w:r w:rsidRPr="000A7975">
              <w:rPr>
                <w:rFonts w:eastAsia="Times New Roman" w:cstheme="minorHAnsi"/>
                <w:b/>
                <w:shd w:val="clear" w:color="auto" w:fill="FFFFFF"/>
              </w:rPr>
              <w:t>Description</w:t>
            </w:r>
            <w:r w:rsidRPr="000A7975">
              <w:rPr>
                <w:rFonts w:eastAsia="Times New Roman" w:cstheme="minorHAnsi"/>
                <w:shd w:val="clear" w:color="auto" w:fill="FFFFFF"/>
              </w:rPr>
              <w:t xml:space="preserve">: </w:t>
            </w:r>
            <w:r w:rsidR="00505DD1" w:rsidRPr="000A7975">
              <w:rPr>
                <w:rFonts w:asciiTheme="minorHAnsi" w:eastAsia="Times New Roman" w:hAnsiTheme="minorHAnsi" w:cstheme="minorHAnsi"/>
              </w:rPr>
              <w:t xml:space="preserve">for </w:t>
            </w:r>
            <w:r w:rsidR="00505DD1" w:rsidRPr="000A7975">
              <w:rPr>
                <w:rFonts w:asciiTheme="minorHAnsi" w:hAnsiTheme="minorHAnsi" w:cstheme="minorHAnsi"/>
              </w:rPr>
              <w:t>RSV, mRNA, injectable, PF (</w:t>
            </w:r>
            <w:proofErr w:type="spellStart"/>
            <w:r w:rsidR="00505DD1" w:rsidRPr="000A7975">
              <w:rPr>
                <w:rStyle w:val="Strong"/>
                <w:rFonts w:asciiTheme="minorHAnsi" w:hAnsiTheme="minorHAnsi" w:cstheme="minorHAnsi"/>
                <w:b w:val="0"/>
                <w:bCs w:val="0"/>
              </w:rPr>
              <w:t>mRESVIA</w:t>
            </w:r>
            <w:proofErr w:type="spellEnd"/>
            <w:r w:rsidR="00505DD1" w:rsidRPr="000A7975">
              <w:rPr>
                <w:rStyle w:val="Strong"/>
                <w:rFonts w:asciiTheme="minorHAnsi" w:hAnsiTheme="minorHAnsi" w:cstheme="minorHAnsi"/>
                <w:b w:val="0"/>
                <w:bCs w:val="0"/>
              </w:rPr>
              <w:t>)</w:t>
            </w:r>
          </w:p>
          <w:p w14:paraId="4123AD60" w14:textId="77777777" w:rsidR="00754C71" w:rsidRPr="000A7975" w:rsidRDefault="00754C71" w:rsidP="00754C71">
            <w:pPr>
              <w:rPr>
                <w:rFonts w:eastAsia="Times New Roman" w:cstheme="minorHAnsi"/>
                <w:shd w:val="clear" w:color="auto" w:fill="FFFFFF"/>
              </w:rPr>
            </w:pPr>
          </w:p>
          <w:p w14:paraId="10BF2381" w14:textId="77777777" w:rsidR="00754C71" w:rsidRPr="000A7975" w:rsidRDefault="00754C71" w:rsidP="00754C71">
            <w:pPr>
              <w:numPr>
                <w:ilvl w:val="0"/>
                <w:numId w:val="5"/>
              </w:numPr>
              <w:rPr>
                <w:rFonts w:asciiTheme="minorHAnsi" w:eastAsia="Times New Roman" w:hAnsiTheme="minorHAnsi" w:cstheme="minorHAnsi"/>
              </w:rPr>
            </w:pPr>
            <w:r w:rsidRPr="000A7975">
              <w:rPr>
                <w:rFonts w:eastAsia="Times New Roman" w:cstheme="minorHAnsi"/>
                <w:b/>
                <w:shd w:val="clear" w:color="auto" w:fill="FFFFFF"/>
              </w:rPr>
              <w:t>Code</w:t>
            </w:r>
            <w:r w:rsidRPr="000A7975">
              <w:rPr>
                <w:rFonts w:eastAsia="Times New Roman" w:cstheme="minorHAnsi"/>
                <w:shd w:val="clear" w:color="auto" w:fill="FFFFFF"/>
              </w:rPr>
              <w:t xml:space="preserve">: </w:t>
            </w:r>
            <w:r w:rsidRPr="000A7975">
              <w:rPr>
                <w:rFonts w:asciiTheme="minorHAnsi" w:hAnsiTheme="minorHAnsi" w:cstheme="minorHAnsi"/>
              </w:rPr>
              <w:t>50632-0015-02</w:t>
            </w:r>
          </w:p>
          <w:p w14:paraId="0FC1C75C" w14:textId="77777777" w:rsidR="00754C71" w:rsidRPr="000A7975" w:rsidRDefault="00754C71" w:rsidP="00754C71">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 System</w:t>
            </w:r>
            <w:r w:rsidRPr="000A7975">
              <w:rPr>
                <w:rFonts w:eastAsia="Times New Roman" w:cstheme="minorHAnsi"/>
                <w:shd w:val="clear" w:color="auto" w:fill="FFFFFF"/>
              </w:rPr>
              <w:t>: NDC</w:t>
            </w:r>
          </w:p>
          <w:p w14:paraId="7CF28D2D" w14:textId="15DCAB27" w:rsidR="00DF7A2E" w:rsidRPr="00E35DD0" w:rsidRDefault="00754C71" w:rsidP="00E35DD0">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Description</w:t>
            </w:r>
            <w:r w:rsidRPr="000A7975">
              <w:rPr>
                <w:rFonts w:eastAsia="Times New Roman" w:cstheme="minorHAnsi"/>
                <w:shd w:val="clear" w:color="auto" w:fill="FFFFFF"/>
              </w:rPr>
              <w:t xml:space="preserve">: </w:t>
            </w:r>
            <w:r w:rsidRPr="000A7975">
              <w:rPr>
                <w:rFonts w:cstheme="minorHAnsi"/>
              </w:rPr>
              <w:t>cholera, live attenuated (</w:t>
            </w:r>
            <w:proofErr w:type="spellStart"/>
            <w:r w:rsidRPr="000A7975">
              <w:rPr>
                <w:rStyle w:val="Strong"/>
                <w:rFonts w:cstheme="minorHAnsi"/>
                <w:b w:val="0"/>
                <w:bCs w:val="0"/>
              </w:rPr>
              <w:t>Vaxchora</w:t>
            </w:r>
            <w:proofErr w:type="spellEnd"/>
            <w:r w:rsidRPr="000A7975">
              <w:rPr>
                <w:rStyle w:val="Strong"/>
                <w:rFonts w:cstheme="minorHAnsi"/>
                <w:b w:val="0"/>
                <w:bCs w:val="0"/>
              </w:rPr>
              <w:t>)</w:t>
            </w:r>
          </w:p>
        </w:tc>
      </w:tr>
      <w:tr w:rsidR="00E64A3F" w14:paraId="47C7D757" w14:textId="77777777" w:rsidTr="00DC7C90">
        <w:tc>
          <w:tcPr>
            <w:tcW w:w="3060" w:type="dxa"/>
          </w:tcPr>
          <w:p w14:paraId="254EF2DE" w14:textId="220EF7C7" w:rsidR="00E64A3F" w:rsidRPr="00DF30E7" w:rsidRDefault="00E64A3F" w:rsidP="00E64A3F">
            <w:pPr>
              <w:rPr>
                <w:rFonts w:eastAsia="Times New Roman" w:cstheme="minorHAnsi"/>
              </w:rPr>
            </w:pPr>
            <w:bookmarkStart w:id="4" w:name="_Hlk109902283"/>
            <w:r w:rsidRPr="00402441">
              <w:rPr>
                <w:rFonts w:eastAsia="Times New Roman" w:cstheme="minorHAnsi"/>
              </w:rPr>
              <w:t>For Z22, Z32, and Z42 messages</w:t>
            </w:r>
          </w:p>
        </w:tc>
        <w:tc>
          <w:tcPr>
            <w:tcW w:w="5130" w:type="dxa"/>
          </w:tcPr>
          <w:p w14:paraId="334449C3" w14:textId="77EF36D0" w:rsidR="00E64A3F" w:rsidRPr="00627132" w:rsidRDefault="00E64A3F" w:rsidP="00EF49A9">
            <w:pPr>
              <w:rPr>
                <w:rFonts w:asciiTheme="minorHAnsi" w:eastAsia="Times New Roman" w:hAnsiTheme="minorHAnsi" w:cstheme="minorHAnsi"/>
              </w:rPr>
            </w:pPr>
            <w:r w:rsidRPr="00627132">
              <w:rPr>
                <w:rFonts w:asciiTheme="minorHAnsi" w:eastAsia="Times New Roman" w:hAnsiTheme="minorHAnsi" w:cstheme="minorHAnsi"/>
              </w:rPr>
              <w:t xml:space="preserve">Per the CDC, the following </w:t>
            </w:r>
            <w:r w:rsidRPr="00627132">
              <w:rPr>
                <w:rFonts w:asciiTheme="minorHAnsi" w:hAnsiTheme="minorHAnsi" w:cstheme="minorHAnsi"/>
              </w:rPr>
              <w:t>addition</w:t>
            </w:r>
            <w:r w:rsidR="00D92CA6" w:rsidRPr="00627132">
              <w:rPr>
                <w:rFonts w:asciiTheme="minorHAnsi" w:hAnsiTheme="minorHAnsi" w:cstheme="minorHAnsi"/>
              </w:rPr>
              <w:t>(</w:t>
            </w:r>
            <w:r w:rsidRPr="00627132">
              <w:rPr>
                <w:rFonts w:asciiTheme="minorHAnsi" w:hAnsiTheme="minorHAnsi" w:cstheme="minorHAnsi"/>
              </w:rPr>
              <w:t>s</w:t>
            </w:r>
            <w:r w:rsidR="00D92CA6" w:rsidRPr="00627132">
              <w:rPr>
                <w:rFonts w:asciiTheme="minorHAnsi" w:hAnsiTheme="minorHAnsi" w:cstheme="minorHAnsi"/>
              </w:rPr>
              <w:t>)</w:t>
            </w:r>
            <w:r w:rsidRPr="00627132">
              <w:rPr>
                <w:rFonts w:asciiTheme="minorHAnsi" w:hAnsiTheme="minorHAnsi" w:cstheme="minorHAnsi"/>
              </w:rPr>
              <w:t>/modification</w:t>
            </w:r>
            <w:r w:rsidR="00D92CA6" w:rsidRPr="00627132">
              <w:rPr>
                <w:rFonts w:asciiTheme="minorHAnsi" w:hAnsiTheme="minorHAnsi" w:cstheme="minorHAnsi"/>
              </w:rPr>
              <w:t>(</w:t>
            </w:r>
            <w:r w:rsidRPr="00627132">
              <w:rPr>
                <w:rFonts w:asciiTheme="minorHAnsi" w:hAnsiTheme="minorHAnsi" w:cstheme="minorHAnsi"/>
              </w:rPr>
              <w:t>s</w:t>
            </w:r>
            <w:r w:rsidR="00D92CA6" w:rsidRPr="00627132">
              <w:rPr>
                <w:rFonts w:asciiTheme="minorHAnsi" w:hAnsiTheme="minorHAnsi" w:cstheme="minorHAnsi"/>
              </w:rPr>
              <w:t>)</w:t>
            </w:r>
            <w:r w:rsidRPr="00627132">
              <w:rPr>
                <w:rFonts w:asciiTheme="minorHAnsi" w:hAnsiTheme="minorHAnsi" w:cstheme="minorHAnsi"/>
              </w:rPr>
              <w:t xml:space="preserve"> </w:t>
            </w:r>
            <w:r w:rsidR="00D92CA6" w:rsidRPr="00627132">
              <w:rPr>
                <w:rFonts w:asciiTheme="minorHAnsi" w:hAnsiTheme="minorHAnsi" w:cstheme="minorHAnsi"/>
              </w:rPr>
              <w:t>has/</w:t>
            </w:r>
            <w:r w:rsidRPr="00627132">
              <w:rPr>
                <w:rFonts w:asciiTheme="minorHAnsi" w:hAnsiTheme="minorHAnsi" w:cstheme="minorHAnsi"/>
              </w:rPr>
              <w:t xml:space="preserve">have been made to the </w:t>
            </w:r>
            <w:r w:rsidRPr="00627132">
              <w:rPr>
                <w:rFonts w:asciiTheme="minorHAnsi" w:hAnsiTheme="minorHAnsi" w:cstheme="minorHAnsi"/>
                <w:b/>
                <w:bCs/>
              </w:rPr>
              <w:t>CVX</w:t>
            </w:r>
            <w:r w:rsidRPr="00627132">
              <w:rPr>
                <w:rFonts w:asciiTheme="minorHAnsi" w:hAnsiTheme="minorHAnsi" w:cstheme="minorHAnsi"/>
              </w:rPr>
              <w:t xml:space="preserve"> table</w:t>
            </w:r>
            <w:r w:rsidRPr="00627132">
              <w:rPr>
                <w:rFonts w:asciiTheme="minorHAnsi" w:eastAsia="Times New Roman" w:hAnsiTheme="minorHAnsi" w:cstheme="minorHAnsi"/>
              </w:rPr>
              <w:t>:</w:t>
            </w:r>
          </w:p>
          <w:p w14:paraId="2F16CDF6" w14:textId="18E82EB6" w:rsidR="00CB3EA8" w:rsidRPr="00627132" w:rsidRDefault="00CB3EA8" w:rsidP="00EF49A9">
            <w:pPr>
              <w:rPr>
                <w:rFonts w:asciiTheme="minorHAnsi" w:eastAsia="Times New Roman" w:hAnsiTheme="minorHAnsi" w:cstheme="minorHAnsi"/>
              </w:rPr>
            </w:pPr>
          </w:p>
          <w:p w14:paraId="1E54B584" w14:textId="2CB98D84" w:rsidR="00CB3EA8" w:rsidRPr="00386B1E" w:rsidRDefault="00CB3EA8" w:rsidP="00EF49A9">
            <w:pPr>
              <w:rPr>
                <w:rFonts w:asciiTheme="minorHAnsi" w:eastAsia="Times New Roman" w:hAnsiTheme="minorHAnsi" w:cstheme="minorHAnsi"/>
              </w:rPr>
            </w:pPr>
            <w:r w:rsidRPr="00386B1E">
              <w:rPr>
                <w:rFonts w:asciiTheme="minorHAnsi" w:eastAsia="Times New Roman" w:hAnsiTheme="minorHAnsi" w:cstheme="minorHAnsi"/>
              </w:rPr>
              <w:t>Added:</w:t>
            </w:r>
          </w:p>
          <w:p w14:paraId="02A3D87E" w14:textId="4CDFB645" w:rsidR="00B110DA" w:rsidRPr="00505DD1" w:rsidRDefault="00B110DA" w:rsidP="008E4A83">
            <w:pPr>
              <w:pStyle w:val="ListParagraph"/>
              <w:numPr>
                <w:ilvl w:val="0"/>
                <w:numId w:val="8"/>
              </w:numPr>
              <w:spacing w:after="0" w:line="240" w:lineRule="auto"/>
              <w:rPr>
                <w:rFonts w:eastAsia="Times New Roman" w:cstheme="minorHAnsi"/>
              </w:rPr>
            </w:pPr>
            <w:r w:rsidRPr="00386B1E">
              <w:rPr>
                <w:rFonts w:eastAsia="Times New Roman" w:cstheme="minorHAnsi"/>
                <w:b/>
                <w:bCs/>
              </w:rPr>
              <w:t xml:space="preserve">CVX </w:t>
            </w:r>
            <w:r w:rsidRPr="00505DD1">
              <w:rPr>
                <w:rFonts w:eastAsia="Times New Roman" w:cstheme="minorHAnsi"/>
                <w:b/>
                <w:bCs/>
              </w:rPr>
              <w:t xml:space="preserve">code </w:t>
            </w:r>
            <w:r w:rsidR="00386B1E" w:rsidRPr="00505DD1">
              <w:rPr>
                <w:rFonts w:eastAsia="Times New Roman" w:cstheme="minorHAnsi"/>
                <w:b/>
                <w:bCs/>
              </w:rPr>
              <w:t>326</w:t>
            </w:r>
            <w:r w:rsidRPr="00505DD1">
              <w:rPr>
                <w:rFonts w:eastAsia="Times New Roman" w:cstheme="minorHAnsi"/>
                <w:b/>
                <w:bCs/>
              </w:rPr>
              <w:t xml:space="preserve"> </w:t>
            </w:r>
            <w:r w:rsidRPr="00505DD1">
              <w:rPr>
                <w:rFonts w:eastAsia="Times New Roman" w:cstheme="minorHAnsi"/>
              </w:rPr>
              <w:t xml:space="preserve">for </w:t>
            </w:r>
            <w:r w:rsidR="00386B1E" w:rsidRPr="00505DD1">
              <w:rPr>
                <w:rFonts w:cstheme="minorHAnsi"/>
              </w:rPr>
              <w:t>Respiratory syncytial virus (RSV), mRNA, injectable, preservative free</w:t>
            </w:r>
          </w:p>
          <w:p w14:paraId="64D3AC51" w14:textId="6B4318EE" w:rsidR="00505DD1" w:rsidRPr="00505DD1" w:rsidRDefault="00505DD1" w:rsidP="00505DD1">
            <w:pPr>
              <w:pStyle w:val="ListParagraph"/>
              <w:numPr>
                <w:ilvl w:val="0"/>
                <w:numId w:val="8"/>
              </w:numPr>
              <w:spacing w:after="0" w:line="240" w:lineRule="auto"/>
              <w:rPr>
                <w:rFonts w:eastAsia="Times New Roman" w:cstheme="minorHAnsi"/>
              </w:rPr>
            </w:pPr>
            <w:r w:rsidRPr="00505DD1">
              <w:rPr>
                <w:rFonts w:eastAsia="Times New Roman" w:cstheme="minorHAnsi"/>
                <w:b/>
                <w:bCs/>
              </w:rPr>
              <w:t xml:space="preserve">CVX code 324 </w:t>
            </w:r>
            <w:r w:rsidRPr="00505DD1">
              <w:rPr>
                <w:rFonts w:eastAsia="Times New Roman" w:cstheme="minorHAnsi"/>
              </w:rPr>
              <w:t xml:space="preserve">for </w:t>
            </w:r>
            <w:r w:rsidRPr="00505DD1">
              <w:rPr>
                <w:rFonts w:cstheme="minorHAnsi"/>
              </w:rPr>
              <w:t>Poliovirus, inactivated, fractional-dose (</w:t>
            </w:r>
            <w:proofErr w:type="spellStart"/>
            <w:r w:rsidRPr="00505DD1">
              <w:rPr>
                <w:rFonts w:cstheme="minorHAnsi"/>
              </w:rPr>
              <w:t>fIPV</w:t>
            </w:r>
            <w:proofErr w:type="spellEnd"/>
            <w:r w:rsidRPr="00505DD1">
              <w:rPr>
                <w:rFonts w:cstheme="minorHAnsi"/>
              </w:rPr>
              <w:t>)</w:t>
            </w:r>
          </w:p>
          <w:p w14:paraId="7532BAA5" w14:textId="77777777" w:rsidR="000340E2" w:rsidRDefault="000340E2" w:rsidP="00EF49A9">
            <w:pPr>
              <w:rPr>
                <w:rFonts w:asciiTheme="minorHAnsi" w:eastAsia="Times New Roman" w:hAnsiTheme="minorHAnsi" w:cstheme="minorHAnsi"/>
              </w:rPr>
            </w:pPr>
          </w:p>
          <w:p w14:paraId="65154260" w14:textId="77777777" w:rsidR="0021225E" w:rsidRPr="0021225E" w:rsidRDefault="000340E2" w:rsidP="0021225E">
            <w:pPr>
              <w:rPr>
                <w:rFonts w:asciiTheme="minorHAnsi" w:hAnsiTheme="minorHAnsi" w:cstheme="minorHAnsi"/>
              </w:rPr>
            </w:pPr>
            <w:r w:rsidRPr="0021225E">
              <w:rPr>
                <w:rFonts w:asciiTheme="minorHAnsi" w:eastAsia="Times New Roman" w:hAnsiTheme="minorHAnsi" w:cstheme="minorHAnsi"/>
              </w:rPr>
              <w:t xml:space="preserve">Per the CDC, </w:t>
            </w:r>
            <w:r w:rsidRPr="0021225E">
              <w:rPr>
                <w:rFonts w:asciiTheme="minorHAnsi" w:hAnsiTheme="minorHAnsi" w:cstheme="minorHAnsi"/>
              </w:rPr>
              <w:t>new seasonal influenza vaccines for the 202</w:t>
            </w:r>
            <w:r w:rsidR="0021225E" w:rsidRPr="0021225E">
              <w:rPr>
                <w:rFonts w:asciiTheme="minorHAnsi" w:hAnsiTheme="minorHAnsi" w:cstheme="minorHAnsi"/>
              </w:rPr>
              <w:t>4</w:t>
            </w:r>
            <w:r w:rsidRPr="0021225E">
              <w:rPr>
                <w:rFonts w:asciiTheme="minorHAnsi" w:hAnsiTheme="minorHAnsi" w:cstheme="minorHAnsi"/>
              </w:rPr>
              <w:t>/202</w:t>
            </w:r>
            <w:r w:rsidR="0021225E" w:rsidRPr="0021225E">
              <w:rPr>
                <w:rFonts w:asciiTheme="minorHAnsi" w:hAnsiTheme="minorHAnsi" w:cstheme="minorHAnsi"/>
              </w:rPr>
              <w:t>5</w:t>
            </w:r>
            <w:r w:rsidRPr="0021225E">
              <w:rPr>
                <w:rFonts w:asciiTheme="minorHAnsi" w:hAnsiTheme="minorHAnsi" w:cstheme="minorHAnsi"/>
              </w:rPr>
              <w:t xml:space="preserve"> season have been added </w:t>
            </w:r>
          </w:p>
          <w:p w14:paraId="5CBB3816" w14:textId="20710264" w:rsidR="00AA3C1A" w:rsidRPr="0021225E" w:rsidRDefault="0021225E" w:rsidP="00EF49A9">
            <w:pPr>
              <w:pStyle w:val="ListParagraph"/>
              <w:numPr>
                <w:ilvl w:val="0"/>
                <w:numId w:val="8"/>
              </w:numPr>
              <w:rPr>
                <w:rFonts w:eastAsia="Times New Roman" w:cstheme="minorHAnsi"/>
              </w:rPr>
            </w:pPr>
            <w:r w:rsidRPr="0021225E">
              <w:rPr>
                <w:rFonts w:eastAsia="Times New Roman" w:cstheme="minorHAnsi"/>
                <w:b/>
                <w:bCs/>
              </w:rPr>
              <w:t xml:space="preserve">CVX code 320 </w:t>
            </w:r>
            <w:r w:rsidRPr="0021225E">
              <w:rPr>
                <w:rFonts w:eastAsia="Times New Roman" w:cstheme="minorHAnsi"/>
              </w:rPr>
              <w:t xml:space="preserve">for </w:t>
            </w:r>
            <w:r w:rsidRPr="0021225E">
              <w:rPr>
                <w:rFonts w:cstheme="minorHAnsi"/>
              </w:rPr>
              <w:t>Influenza, MDCK, trivalent, preservative</w:t>
            </w:r>
          </w:p>
          <w:p w14:paraId="4E34B1A0" w14:textId="1B6C3D2F" w:rsidR="00EA240A" w:rsidRDefault="00EA240A" w:rsidP="00FB7D74">
            <w:pPr>
              <w:rPr>
                <w:rFonts w:asciiTheme="minorHAnsi" w:hAnsiTheme="minorHAnsi" w:cstheme="minorHAnsi"/>
              </w:rPr>
            </w:pPr>
            <w:r w:rsidRPr="00EA240A">
              <w:rPr>
                <w:rFonts w:asciiTheme="minorHAnsi" w:eastAsia="Times New Roman" w:hAnsiTheme="minorHAnsi" w:cstheme="minorHAnsi"/>
              </w:rPr>
              <w:t xml:space="preserve">Per the CDC, </w:t>
            </w:r>
            <w:r w:rsidRPr="00EA240A">
              <w:rPr>
                <w:rFonts w:asciiTheme="minorHAnsi" w:hAnsiTheme="minorHAnsi" w:cstheme="minorHAnsi"/>
              </w:rPr>
              <w:t xml:space="preserve">new </w:t>
            </w:r>
            <w:r w:rsidRPr="00EA240A">
              <w:rPr>
                <w:rFonts w:asciiTheme="minorHAnsi" w:eastAsia="Times New Roman" w:hAnsiTheme="minorHAnsi" w:cstheme="minorHAnsi"/>
              </w:rPr>
              <w:t>avian influenza CVX codes</w:t>
            </w:r>
            <w:r>
              <w:rPr>
                <w:rFonts w:asciiTheme="minorHAnsi" w:eastAsia="Times New Roman" w:hAnsiTheme="minorHAnsi" w:cstheme="minorHAnsi"/>
              </w:rPr>
              <w:t xml:space="preserve"> (</w:t>
            </w:r>
            <w:r w:rsidRPr="00EA240A">
              <w:rPr>
                <w:rFonts w:asciiTheme="minorHAnsi" w:eastAsia="Times New Roman" w:hAnsiTheme="minorHAnsi" w:cstheme="minorHAnsi"/>
              </w:rPr>
              <w:t>associated to new Vaccine Group “FLU-Avian-H5”</w:t>
            </w:r>
            <w:r>
              <w:rPr>
                <w:rFonts w:asciiTheme="minorHAnsi" w:eastAsia="Times New Roman" w:hAnsiTheme="minorHAnsi" w:cstheme="minorHAnsi"/>
              </w:rPr>
              <w:t xml:space="preserve">) </w:t>
            </w:r>
            <w:r w:rsidRPr="00EA240A">
              <w:rPr>
                <w:rFonts w:asciiTheme="minorHAnsi" w:hAnsiTheme="minorHAnsi" w:cstheme="minorHAnsi"/>
              </w:rPr>
              <w:t>have been added</w:t>
            </w:r>
          </w:p>
          <w:p w14:paraId="4B89C5EE" w14:textId="236C84EC" w:rsidR="00EA240A" w:rsidRPr="00EA240A" w:rsidRDefault="00EA240A" w:rsidP="00FB7D74">
            <w:pPr>
              <w:pStyle w:val="ListParagraph"/>
              <w:numPr>
                <w:ilvl w:val="0"/>
                <w:numId w:val="8"/>
              </w:numPr>
              <w:spacing w:after="0" w:line="240" w:lineRule="auto"/>
              <w:rPr>
                <w:rFonts w:eastAsia="Times New Roman" w:cstheme="minorHAnsi"/>
              </w:rPr>
            </w:pPr>
            <w:r w:rsidRPr="00EA240A">
              <w:rPr>
                <w:rFonts w:eastAsia="Times New Roman" w:cstheme="minorHAnsi"/>
                <w:b/>
                <w:bCs/>
              </w:rPr>
              <w:t xml:space="preserve">CVX code 321 </w:t>
            </w:r>
            <w:r w:rsidRPr="00EA240A">
              <w:rPr>
                <w:rFonts w:eastAsia="Times New Roman" w:cstheme="minorHAnsi"/>
              </w:rPr>
              <w:t xml:space="preserve">for </w:t>
            </w:r>
            <w:r w:rsidRPr="00EA240A">
              <w:rPr>
                <w:rFonts w:cstheme="minorHAnsi"/>
              </w:rPr>
              <w:t>Influenza-avian, H5N8, viral-vector, monovalent, injectable, preservative free</w:t>
            </w:r>
          </w:p>
          <w:p w14:paraId="40D6CD8D" w14:textId="78D223D8" w:rsidR="00EA240A" w:rsidRPr="00EA240A" w:rsidRDefault="00EA240A" w:rsidP="00EA240A">
            <w:pPr>
              <w:pStyle w:val="ListParagraph"/>
              <w:numPr>
                <w:ilvl w:val="0"/>
                <w:numId w:val="8"/>
              </w:numPr>
              <w:spacing w:before="100" w:beforeAutospacing="1" w:after="100" w:afterAutospacing="1"/>
              <w:rPr>
                <w:rFonts w:eastAsia="Times New Roman" w:cstheme="minorHAnsi"/>
              </w:rPr>
            </w:pPr>
            <w:r w:rsidRPr="00EA240A">
              <w:rPr>
                <w:rFonts w:eastAsia="Times New Roman" w:cstheme="minorHAnsi"/>
                <w:b/>
                <w:bCs/>
              </w:rPr>
              <w:lastRenderedPageBreak/>
              <w:t xml:space="preserve">CVX code 322 </w:t>
            </w:r>
            <w:r w:rsidRPr="00EA240A">
              <w:rPr>
                <w:rFonts w:eastAsia="Times New Roman" w:cstheme="minorHAnsi"/>
              </w:rPr>
              <w:t xml:space="preserve">for </w:t>
            </w:r>
            <w:r w:rsidRPr="00EA240A">
              <w:rPr>
                <w:rFonts w:cstheme="minorHAnsi"/>
              </w:rPr>
              <w:t xml:space="preserve">Influenza-avian, H5N8, viral-vector, monovalent, injectable, contains preservative </w:t>
            </w:r>
          </w:p>
          <w:p w14:paraId="60C7F9E0" w14:textId="4924DE5F" w:rsidR="00D051B6" w:rsidRPr="00E35DD0" w:rsidRDefault="00EA240A" w:rsidP="00E35DD0">
            <w:pPr>
              <w:pStyle w:val="ListParagraph"/>
              <w:numPr>
                <w:ilvl w:val="0"/>
                <w:numId w:val="8"/>
              </w:numPr>
              <w:spacing w:before="100" w:beforeAutospacing="1" w:after="100" w:afterAutospacing="1"/>
              <w:rPr>
                <w:rFonts w:eastAsia="Times New Roman" w:cstheme="minorHAnsi"/>
              </w:rPr>
            </w:pPr>
            <w:r w:rsidRPr="00EA240A">
              <w:rPr>
                <w:rFonts w:eastAsia="Times New Roman" w:cstheme="minorHAnsi"/>
                <w:b/>
                <w:bCs/>
              </w:rPr>
              <w:t xml:space="preserve">CVX code 323 </w:t>
            </w:r>
            <w:r w:rsidRPr="00EA240A">
              <w:rPr>
                <w:rFonts w:eastAsia="Times New Roman" w:cstheme="minorHAnsi"/>
              </w:rPr>
              <w:t xml:space="preserve">for </w:t>
            </w:r>
            <w:r w:rsidRPr="00EA240A">
              <w:rPr>
                <w:rFonts w:cstheme="minorHAnsi"/>
              </w:rPr>
              <w:t>Influenza-avian, H5, unspecified formulation</w:t>
            </w:r>
          </w:p>
        </w:tc>
        <w:tc>
          <w:tcPr>
            <w:tcW w:w="5035" w:type="dxa"/>
          </w:tcPr>
          <w:p w14:paraId="7FA166CE" w14:textId="77C64A7A" w:rsidR="00E64A3F" w:rsidRPr="00D92CA6" w:rsidRDefault="00E64A3F" w:rsidP="00EF49A9">
            <w:pPr>
              <w:rPr>
                <w:rFonts w:asciiTheme="minorHAnsi" w:hAnsiTheme="minorHAnsi" w:cstheme="minorHAnsi"/>
              </w:rPr>
            </w:pPr>
            <w:r w:rsidRPr="00D92CA6">
              <w:rPr>
                <w:rFonts w:asciiTheme="minorHAnsi" w:hAnsiTheme="minorHAnsi" w:cstheme="minorHAnsi"/>
              </w:rPr>
              <w:lastRenderedPageBreak/>
              <w:t>Update</w:t>
            </w:r>
            <w:r w:rsidR="00D92CA6" w:rsidRPr="00D92CA6">
              <w:rPr>
                <w:rFonts w:asciiTheme="minorHAnsi" w:hAnsiTheme="minorHAnsi" w:cstheme="minorHAnsi"/>
              </w:rPr>
              <w:t>(</w:t>
            </w:r>
            <w:r w:rsidR="008602B4" w:rsidRPr="00D92CA6">
              <w:rPr>
                <w:rFonts w:asciiTheme="minorHAnsi" w:hAnsiTheme="minorHAnsi" w:cstheme="minorHAnsi"/>
              </w:rPr>
              <w:t>s</w:t>
            </w:r>
            <w:r w:rsidR="00D92CA6" w:rsidRPr="00D92CA6">
              <w:rPr>
                <w:rFonts w:asciiTheme="minorHAnsi" w:hAnsiTheme="minorHAnsi" w:cstheme="minorHAnsi"/>
              </w:rPr>
              <w:t>)</w:t>
            </w:r>
            <w:r w:rsidRPr="00D92CA6">
              <w:rPr>
                <w:rFonts w:asciiTheme="minorHAnsi" w:hAnsiTheme="minorHAnsi" w:cstheme="minorHAnsi"/>
              </w:rPr>
              <w:t xml:space="preserve"> </w:t>
            </w:r>
            <w:r w:rsidR="00D92CA6" w:rsidRPr="00D92CA6">
              <w:rPr>
                <w:rFonts w:asciiTheme="minorHAnsi" w:hAnsiTheme="minorHAnsi" w:cstheme="minorHAnsi"/>
              </w:rPr>
              <w:t>has/</w:t>
            </w:r>
            <w:r w:rsidRPr="00D92CA6">
              <w:rPr>
                <w:rFonts w:asciiTheme="minorHAnsi" w:hAnsiTheme="minorHAnsi" w:cstheme="minorHAnsi"/>
              </w:rPr>
              <w:t>ha</w:t>
            </w:r>
            <w:r w:rsidR="008602B4" w:rsidRPr="00D92CA6">
              <w:rPr>
                <w:rFonts w:asciiTheme="minorHAnsi" w:hAnsiTheme="minorHAnsi" w:cstheme="minorHAnsi"/>
              </w:rPr>
              <w:t>ve</w:t>
            </w:r>
            <w:r w:rsidRPr="00D92CA6">
              <w:rPr>
                <w:rFonts w:asciiTheme="minorHAnsi" w:hAnsiTheme="minorHAnsi" w:cstheme="minorHAnsi"/>
              </w:rPr>
              <w:t xml:space="preserve"> been made to the </w:t>
            </w:r>
            <w:r w:rsidRPr="00D92CA6">
              <w:rPr>
                <w:rFonts w:asciiTheme="minorHAnsi" w:hAnsiTheme="minorHAnsi" w:cstheme="minorHAnsi"/>
                <w:b/>
                <w:bCs/>
                <w:shd w:val="clear" w:color="auto" w:fill="FFFFFF"/>
              </w:rPr>
              <w:t>CVX</w:t>
            </w:r>
            <w:r w:rsidRPr="00D92CA6">
              <w:rPr>
                <w:rFonts w:asciiTheme="minorHAnsi" w:hAnsiTheme="minorHAnsi" w:cstheme="minorHAnsi"/>
                <w:shd w:val="clear" w:color="auto" w:fill="FFFFFF"/>
              </w:rPr>
              <w:t xml:space="preserve"> </w:t>
            </w:r>
            <w:r w:rsidRPr="00D92CA6">
              <w:rPr>
                <w:rFonts w:asciiTheme="minorHAnsi" w:hAnsiTheme="minorHAnsi" w:cstheme="minorHAnsi"/>
                <w:b/>
                <w:shd w:val="clear" w:color="auto" w:fill="FFFFFF"/>
              </w:rPr>
              <w:t xml:space="preserve">Value Set </w:t>
            </w:r>
            <w:r w:rsidRPr="00D92CA6">
              <w:rPr>
                <w:rFonts w:asciiTheme="minorHAnsi" w:hAnsiTheme="minorHAnsi" w:cstheme="minorHAnsi"/>
              </w:rPr>
              <w:t xml:space="preserve">in the Immunization Test Suite </w:t>
            </w:r>
          </w:p>
          <w:p w14:paraId="6DF1F427" w14:textId="77777777" w:rsidR="00E64A3F" w:rsidRPr="00E37FA4" w:rsidRDefault="00E64A3F" w:rsidP="00EF49A9">
            <w:pPr>
              <w:rPr>
                <w:rFonts w:asciiTheme="minorHAnsi" w:hAnsiTheme="minorHAnsi" w:cstheme="minorHAnsi"/>
                <w:color w:val="0000FF"/>
              </w:rPr>
            </w:pPr>
          </w:p>
          <w:p w14:paraId="76307E2A" w14:textId="712D7754" w:rsidR="00E64A3F" w:rsidRPr="000A7975" w:rsidRDefault="00E64A3F" w:rsidP="00EF49A9">
            <w:pPr>
              <w:rPr>
                <w:rFonts w:asciiTheme="minorHAnsi" w:hAnsiTheme="minorHAnsi" w:cstheme="minorHAnsi"/>
              </w:rPr>
            </w:pPr>
            <w:r w:rsidRPr="000A7975">
              <w:rPr>
                <w:rFonts w:asciiTheme="minorHAnsi" w:hAnsiTheme="minorHAnsi" w:cstheme="minorHAnsi"/>
              </w:rPr>
              <w:t>Added:</w:t>
            </w:r>
          </w:p>
          <w:p w14:paraId="3702DE77" w14:textId="57E13A8B" w:rsidR="00B110DA" w:rsidRPr="000A7975" w:rsidRDefault="00B110DA" w:rsidP="008E4A83">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w:t>
            </w:r>
            <w:r w:rsidRPr="000A7975">
              <w:rPr>
                <w:rFonts w:eastAsia="Times New Roman" w:cstheme="minorHAnsi"/>
                <w:shd w:val="clear" w:color="auto" w:fill="FFFFFF"/>
              </w:rPr>
              <w:t xml:space="preserve">: </w:t>
            </w:r>
            <w:r w:rsidR="0021225E" w:rsidRPr="000A7975">
              <w:rPr>
                <w:rFonts w:cstheme="minorHAnsi"/>
              </w:rPr>
              <w:t>320</w:t>
            </w:r>
          </w:p>
          <w:p w14:paraId="041D4A49" w14:textId="77777777" w:rsidR="00B110DA" w:rsidRPr="000A7975" w:rsidRDefault="00B110DA" w:rsidP="008E4A83">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 System</w:t>
            </w:r>
            <w:r w:rsidRPr="000A7975">
              <w:rPr>
                <w:rFonts w:eastAsia="Times New Roman" w:cstheme="minorHAnsi"/>
                <w:shd w:val="clear" w:color="auto" w:fill="FFFFFF"/>
              </w:rPr>
              <w:t>: CVX</w:t>
            </w:r>
          </w:p>
          <w:p w14:paraId="72B777D5" w14:textId="704E2228" w:rsidR="00B110DA" w:rsidRPr="000A7975" w:rsidRDefault="00B110DA" w:rsidP="008E4A83">
            <w:pPr>
              <w:numPr>
                <w:ilvl w:val="0"/>
                <w:numId w:val="5"/>
              </w:numPr>
              <w:rPr>
                <w:rFonts w:asciiTheme="minorHAnsi" w:eastAsia="Times New Roman" w:hAnsiTheme="minorHAnsi" w:cstheme="minorHAnsi"/>
              </w:rPr>
            </w:pPr>
            <w:r w:rsidRPr="000A7975">
              <w:rPr>
                <w:rFonts w:asciiTheme="minorHAnsi" w:eastAsia="Times New Roman" w:hAnsiTheme="minorHAnsi" w:cstheme="minorHAnsi"/>
                <w:b/>
                <w:shd w:val="clear" w:color="auto" w:fill="FFFFFF"/>
              </w:rPr>
              <w:t>Description</w:t>
            </w:r>
            <w:r w:rsidRPr="000A7975">
              <w:rPr>
                <w:rFonts w:asciiTheme="minorHAnsi" w:eastAsia="Times New Roman" w:hAnsiTheme="minorHAnsi" w:cstheme="minorHAnsi"/>
                <w:shd w:val="clear" w:color="auto" w:fill="FFFFFF"/>
              </w:rPr>
              <w:t xml:space="preserve">: </w:t>
            </w:r>
            <w:r w:rsidR="0021225E" w:rsidRPr="000A7975">
              <w:rPr>
                <w:rFonts w:asciiTheme="minorHAnsi" w:hAnsiTheme="minorHAnsi" w:cstheme="minorHAnsi"/>
              </w:rPr>
              <w:t>Influenza, MDCK, trivalent, preservative</w:t>
            </w:r>
          </w:p>
          <w:p w14:paraId="58A1A4CC" w14:textId="77777777" w:rsidR="00DA38A6" w:rsidRPr="000A7975" w:rsidRDefault="00DA38A6" w:rsidP="00EF49A9">
            <w:pPr>
              <w:rPr>
                <w:rFonts w:asciiTheme="minorHAnsi" w:eastAsia="Times New Roman" w:hAnsiTheme="minorHAnsi" w:cstheme="minorHAnsi"/>
              </w:rPr>
            </w:pPr>
          </w:p>
          <w:p w14:paraId="6C3FF410" w14:textId="7E463265" w:rsidR="00386B1E" w:rsidRPr="000A7975" w:rsidRDefault="00386B1E" w:rsidP="00386B1E">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w:t>
            </w:r>
            <w:r w:rsidRPr="000A7975">
              <w:rPr>
                <w:rFonts w:eastAsia="Times New Roman" w:cstheme="minorHAnsi"/>
                <w:shd w:val="clear" w:color="auto" w:fill="FFFFFF"/>
              </w:rPr>
              <w:t xml:space="preserve">: </w:t>
            </w:r>
            <w:r w:rsidRPr="000A7975">
              <w:rPr>
                <w:rFonts w:cstheme="minorHAnsi"/>
              </w:rPr>
              <w:t>326</w:t>
            </w:r>
          </w:p>
          <w:p w14:paraId="6C82EE37" w14:textId="77777777" w:rsidR="00386B1E" w:rsidRPr="000A7975" w:rsidRDefault="00386B1E" w:rsidP="00386B1E">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 System</w:t>
            </w:r>
            <w:r w:rsidRPr="000A7975">
              <w:rPr>
                <w:rFonts w:eastAsia="Times New Roman" w:cstheme="minorHAnsi"/>
                <w:shd w:val="clear" w:color="auto" w:fill="FFFFFF"/>
              </w:rPr>
              <w:t>: CVX</w:t>
            </w:r>
          </w:p>
          <w:p w14:paraId="75F99D1A" w14:textId="4BB6B0A5" w:rsidR="00386B1E" w:rsidRPr="000A7975" w:rsidRDefault="00386B1E" w:rsidP="00386B1E">
            <w:pPr>
              <w:numPr>
                <w:ilvl w:val="0"/>
                <w:numId w:val="5"/>
              </w:numPr>
              <w:rPr>
                <w:rFonts w:asciiTheme="minorHAnsi" w:eastAsia="Times New Roman" w:hAnsiTheme="minorHAnsi" w:cstheme="minorHAnsi"/>
              </w:rPr>
            </w:pPr>
            <w:r w:rsidRPr="000A7975">
              <w:rPr>
                <w:rFonts w:asciiTheme="minorHAnsi" w:eastAsia="Times New Roman" w:hAnsiTheme="minorHAnsi" w:cstheme="minorHAnsi"/>
                <w:b/>
                <w:shd w:val="clear" w:color="auto" w:fill="FFFFFF"/>
              </w:rPr>
              <w:t>Description</w:t>
            </w:r>
            <w:r w:rsidRPr="000A7975">
              <w:rPr>
                <w:rFonts w:asciiTheme="minorHAnsi" w:eastAsia="Times New Roman" w:hAnsiTheme="minorHAnsi" w:cstheme="minorHAnsi"/>
                <w:shd w:val="clear" w:color="auto" w:fill="FFFFFF"/>
              </w:rPr>
              <w:t xml:space="preserve">: </w:t>
            </w:r>
            <w:r w:rsidRPr="000A7975">
              <w:rPr>
                <w:rFonts w:asciiTheme="minorHAnsi" w:hAnsiTheme="minorHAnsi" w:cstheme="minorHAnsi"/>
              </w:rPr>
              <w:t>Respiratory syncytial virus (RSV), mRNA, injectable, preservative free</w:t>
            </w:r>
          </w:p>
          <w:p w14:paraId="19DF9666" w14:textId="77777777" w:rsidR="00386B1E" w:rsidRPr="000A7975" w:rsidRDefault="00386B1E" w:rsidP="00EF49A9">
            <w:pPr>
              <w:rPr>
                <w:rFonts w:asciiTheme="minorHAnsi" w:eastAsia="Times New Roman" w:hAnsiTheme="minorHAnsi" w:cstheme="minorHAnsi"/>
              </w:rPr>
            </w:pPr>
          </w:p>
          <w:p w14:paraId="6F6C3FF7" w14:textId="352513BA" w:rsidR="00505DD1" w:rsidRPr="000A7975" w:rsidRDefault="00505DD1" w:rsidP="00505DD1">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w:t>
            </w:r>
            <w:r w:rsidRPr="000A7975">
              <w:rPr>
                <w:rFonts w:eastAsia="Times New Roman" w:cstheme="minorHAnsi"/>
                <w:shd w:val="clear" w:color="auto" w:fill="FFFFFF"/>
              </w:rPr>
              <w:t xml:space="preserve">: </w:t>
            </w:r>
            <w:r w:rsidRPr="000A7975">
              <w:rPr>
                <w:rFonts w:cstheme="minorHAnsi"/>
              </w:rPr>
              <w:t>324</w:t>
            </w:r>
          </w:p>
          <w:p w14:paraId="26DED8C6" w14:textId="77777777" w:rsidR="00505DD1" w:rsidRPr="000A7975" w:rsidRDefault="00505DD1" w:rsidP="00505DD1">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 System</w:t>
            </w:r>
            <w:r w:rsidRPr="000A7975">
              <w:rPr>
                <w:rFonts w:eastAsia="Times New Roman" w:cstheme="minorHAnsi"/>
                <w:shd w:val="clear" w:color="auto" w:fill="FFFFFF"/>
              </w:rPr>
              <w:t>: CVX</w:t>
            </w:r>
          </w:p>
          <w:p w14:paraId="4E2EE917" w14:textId="2225D819" w:rsidR="00505DD1" w:rsidRPr="000A7975" w:rsidRDefault="00505DD1" w:rsidP="00505DD1">
            <w:pPr>
              <w:numPr>
                <w:ilvl w:val="0"/>
                <w:numId w:val="5"/>
              </w:numPr>
              <w:rPr>
                <w:rFonts w:asciiTheme="minorHAnsi" w:eastAsia="Times New Roman" w:hAnsiTheme="minorHAnsi" w:cstheme="minorHAnsi"/>
              </w:rPr>
            </w:pPr>
            <w:r w:rsidRPr="000A7975">
              <w:rPr>
                <w:rFonts w:asciiTheme="minorHAnsi" w:eastAsia="Times New Roman" w:hAnsiTheme="minorHAnsi" w:cstheme="minorHAnsi"/>
                <w:b/>
                <w:shd w:val="clear" w:color="auto" w:fill="FFFFFF"/>
              </w:rPr>
              <w:t>Description</w:t>
            </w:r>
            <w:r w:rsidRPr="000A7975">
              <w:rPr>
                <w:rFonts w:asciiTheme="minorHAnsi" w:eastAsia="Times New Roman" w:hAnsiTheme="minorHAnsi" w:cstheme="minorHAnsi"/>
                <w:shd w:val="clear" w:color="auto" w:fill="FFFFFF"/>
              </w:rPr>
              <w:t xml:space="preserve">: </w:t>
            </w:r>
            <w:r w:rsidRPr="000A7975">
              <w:rPr>
                <w:rFonts w:asciiTheme="minorHAnsi" w:hAnsiTheme="minorHAnsi" w:cstheme="minorHAnsi"/>
              </w:rPr>
              <w:t>Poliovirus, inactivated, fractional-dose (</w:t>
            </w:r>
            <w:proofErr w:type="spellStart"/>
            <w:r w:rsidRPr="000A7975">
              <w:rPr>
                <w:rFonts w:asciiTheme="minorHAnsi" w:hAnsiTheme="minorHAnsi" w:cstheme="minorHAnsi"/>
              </w:rPr>
              <w:t>fIPV</w:t>
            </w:r>
            <w:proofErr w:type="spellEnd"/>
            <w:r w:rsidRPr="000A7975">
              <w:rPr>
                <w:rFonts w:asciiTheme="minorHAnsi" w:hAnsiTheme="minorHAnsi" w:cstheme="minorHAnsi"/>
              </w:rPr>
              <w:t>)</w:t>
            </w:r>
          </w:p>
          <w:p w14:paraId="135CEFE8" w14:textId="77777777" w:rsidR="00505DD1" w:rsidRPr="000A7975" w:rsidRDefault="00505DD1" w:rsidP="00EF49A9">
            <w:pPr>
              <w:rPr>
                <w:rFonts w:asciiTheme="minorHAnsi" w:eastAsia="Times New Roman" w:hAnsiTheme="minorHAnsi" w:cstheme="minorHAnsi"/>
              </w:rPr>
            </w:pPr>
          </w:p>
          <w:p w14:paraId="05749C91" w14:textId="3EF855FA" w:rsidR="00EA240A" w:rsidRPr="000A7975" w:rsidRDefault="00EA240A" w:rsidP="00EA240A">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w:t>
            </w:r>
            <w:r w:rsidRPr="000A7975">
              <w:rPr>
                <w:rFonts w:eastAsia="Times New Roman" w:cstheme="minorHAnsi"/>
                <w:shd w:val="clear" w:color="auto" w:fill="FFFFFF"/>
              </w:rPr>
              <w:t xml:space="preserve">: </w:t>
            </w:r>
            <w:r w:rsidRPr="000A7975">
              <w:rPr>
                <w:rFonts w:cstheme="minorHAnsi"/>
              </w:rPr>
              <w:t>321</w:t>
            </w:r>
          </w:p>
          <w:p w14:paraId="65A71FEB" w14:textId="77777777" w:rsidR="00EA240A" w:rsidRPr="000A7975" w:rsidRDefault="00EA240A" w:rsidP="00EA240A">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 System</w:t>
            </w:r>
            <w:r w:rsidRPr="000A7975">
              <w:rPr>
                <w:rFonts w:eastAsia="Times New Roman" w:cstheme="minorHAnsi"/>
                <w:shd w:val="clear" w:color="auto" w:fill="FFFFFF"/>
              </w:rPr>
              <w:t>: CVX</w:t>
            </w:r>
          </w:p>
          <w:p w14:paraId="578071E1" w14:textId="7C2B7BD6" w:rsidR="00EA240A" w:rsidRPr="000A7975" w:rsidRDefault="00EA240A" w:rsidP="00EA240A">
            <w:pPr>
              <w:numPr>
                <w:ilvl w:val="0"/>
                <w:numId w:val="5"/>
              </w:numPr>
              <w:rPr>
                <w:rFonts w:asciiTheme="minorHAnsi" w:eastAsia="Times New Roman" w:hAnsiTheme="minorHAnsi" w:cstheme="minorHAnsi"/>
              </w:rPr>
            </w:pPr>
            <w:r w:rsidRPr="000A7975">
              <w:rPr>
                <w:rFonts w:asciiTheme="minorHAnsi" w:eastAsia="Times New Roman" w:hAnsiTheme="minorHAnsi" w:cstheme="minorHAnsi"/>
                <w:b/>
                <w:shd w:val="clear" w:color="auto" w:fill="FFFFFF"/>
              </w:rPr>
              <w:lastRenderedPageBreak/>
              <w:t>Description</w:t>
            </w:r>
            <w:r w:rsidRPr="000A7975">
              <w:rPr>
                <w:rFonts w:asciiTheme="minorHAnsi" w:eastAsia="Times New Roman" w:hAnsiTheme="minorHAnsi" w:cstheme="minorHAnsi"/>
                <w:shd w:val="clear" w:color="auto" w:fill="FFFFFF"/>
              </w:rPr>
              <w:t xml:space="preserve">: </w:t>
            </w:r>
            <w:r w:rsidRPr="000A7975">
              <w:rPr>
                <w:rFonts w:asciiTheme="minorHAnsi" w:hAnsiTheme="minorHAnsi" w:cstheme="minorHAnsi"/>
              </w:rPr>
              <w:t>Influenza-avian, H5N8, viral-vector, monovalent, injectable, preservative free</w:t>
            </w:r>
          </w:p>
          <w:p w14:paraId="14791DB0" w14:textId="77777777" w:rsidR="00EA240A" w:rsidRPr="000A7975" w:rsidRDefault="00EA240A" w:rsidP="00EF49A9">
            <w:pPr>
              <w:rPr>
                <w:rFonts w:asciiTheme="minorHAnsi" w:eastAsia="Times New Roman" w:hAnsiTheme="minorHAnsi" w:cstheme="minorHAnsi"/>
              </w:rPr>
            </w:pPr>
          </w:p>
          <w:p w14:paraId="23264EF7" w14:textId="036283DB" w:rsidR="00EA240A" w:rsidRPr="000A7975" w:rsidRDefault="00EA240A" w:rsidP="00EA240A">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w:t>
            </w:r>
            <w:r w:rsidRPr="000A7975">
              <w:rPr>
                <w:rFonts w:eastAsia="Times New Roman" w:cstheme="minorHAnsi"/>
                <w:shd w:val="clear" w:color="auto" w:fill="FFFFFF"/>
              </w:rPr>
              <w:t xml:space="preserve">: </w:t>
            </w:r>
            <w:r w:rsidRPr="000A7975">
              <w:rPr>
                <w:rFonts w:cstheme="minorHAnsi"/>
              </w:rPr>
              <w:t>322</w:t>
            </w:r>
          </w:p>
          <w:p w14:paraId="0FB02A0F" w14:textId="77777777" w:rsidR="00EA240A" w:rsidRPr="000A7975" w:rsidRDefault="00EA240A" w:rsidP="00EA240A">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 System</w:t>
            </w:r>
            <w:r w:rsidRPr="000A7975">
              <w:rPr>
                <w:rFonts w:eastAsia="Times New Roman" w:cstheme="minorHAnsi"/>
                <w:shd w:val="clear" w:color="auto" w:fill="FFFFFF"/>
              </w:rPr>
              <w:t>: CVX</w:t>
            </w:r>
          </w:p>
          <w:p w14:paraId="744A2A22" w14:textId="33D5F11A" w:rsidR="00EA240A" w:rsidRPr="000A7975" w:rsidRDefault="00EA240A" w:rsidP="00EA240A">
            <w:pPr>
              <w:numPr>
                <w:ilvl w:val="0"/>
                <w:numId w:val="5"/>
              </w:numPr>
              <w:rPr>
                <w:rFonts w:asciiTheme="minorHAnsi" w:eastAsia="Times New Roman" w:hAnsiTheme="minorHAnsi" w:cstheme="minorHAnsi"/>
              </w:rPr>
            </w:pPr>
            <w:r w:rsidRPr="000A7975">
              <w:rPr>
                <w:rFonts w:asciiTheme="minorHAnsi" w:eastAsia="Times New Roman" w:hAnsiTheme="minorHAnsi" w:cstheme="minorHAnsi"/>
                <w:b/>
                <w:shd w:val="clear" w:color="auto" w:fill="FFFFFF"/>
              </w:rPr>
              <w:t>Description</w:t>
            </w:r>
            <w:r w:rsidRPr="000A7975">
              <w:rPr>
                <w:rFonts w:asciiTheme="minorHAnsi" w:eastAsia="Times New Roman" w:hAnsiTheme="minorHAnsi" w:cstheme="minorHAnsi"/>
                <w:shd w:val="clear" w:color="auto" w:fill="FFFFFF"/>
              </w:rPr>
              <w:t xml:space="preserve">: </w:t>
            </w:r>
            <w:r w:rsidRPr="000A7975">
              <w:rPr>
                <w:rFonts w:asciiTheme="minorHAnsi" w:hAnsiTheme="minorHAnsi" w:cstheme="minorHAnsi"/>
              </w:rPr>
              <w:t>Influenza-avian, H5N8, viral-vector, monovalent, injectable, contains preservative</w:t>
            </w:r>
          </w:p>
          <w:p w14:paraId="417844AF" w14:textId="77777777" w:rsidR="00EA240A" w:rsidRPr="000A7975" w:rsidRDefault="00EA240A" w:rsidP="00EA240A">
            <w:pPr>
              <w:rPr>
                <w:rFonts w:asciiTheme="minorHAnsi" w:eastAsia="Times New Roman" w:hAnsiTheme="minorHAnsi" w:cstheme="minorHAnsi"/>
              </w:rPr>
            </w:pPr>
          </w:p>
          <w:p w14:paraId="3DEFD5F3" w14:textId="4274F7D2" w:rsidR="00EA240A" w:rsidRPr="000A7975" w:rsidRDefault="00EA240A" w:rsidP="00EA240A">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w:t>
            </w:r>
            <w:r w:rsidRPr="000A7975">
              <w:rPr>
                <w:rFonts w:eastAsia="Times New Roman" w:cstheme="minorHAnsi"/>
                <w:shd w:val="clear" w:color="auto" w:fill="FFFFFF"/>
              </w:rPr>
              <w:t xml:space="preserve">: </w:t>
            </w:r>
            <w:r w:rsidRPr="000A7975">
              <w:rPr>
                <w:rFonts w:cstheme="minorHAnsi"/>
              </w:rPr>
              <w:t>323</w:t>
            </w:r>
          </w:p>
          <w:p w14:paraId="34EFA617" w14:textId="77777777" w:rsidR="00EA240A" w:rsidRPr="000A7975" w:rsidRDefault="00EA240A" w:rsidP="00EA240A">
            <w:pPr>
              <w:pStyle w:val="ListParagraph"/>
              <w:numPr>
                <w:ilvl w:val="0"/>
                <w:numId w:val="5"/>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 System</w:t>
            </w:r>
            <w:r w:rsidRPr="000A7975">
              <w:rPr>
                <w:rFonts w:eastAsia="Times New Roman" w:cstheme="minorHAnsi"/>
                <w:shd w:val="clear" w:color="auto" w:fill="FFFFFF"/>
              </w:rPr>
              <w:t>: CVX</w:t>
            </w:r>
          </w:p>
          <w:p w14:paraId="72C9EE4C" w14:textId="685BFAAE" w:rsidR="001261DB" w:rsidRPr="00E35DD0" w:rsidRDefault="00EA240A" w:rsidP="00E35DD0">
            <w:pPr>
              <w:numPr>
                <w:ilvl w:val="0"/>
                <w:numId w:val="5"/>
              </w:numPr>
              <w:rPr>
                <w:rFonts w:asciiTheme="minorHAnsi" w:eastAsia="Times New Roman" w:hAnsiTheme="minorHAnsi" w:cstheme="minorHAnsi"/>
              </w:rPr>
            </w:pPr>
            <w:r w:rsidRPr="000A7975">
              <w:rPr>
                <w:rFonts w:asciiTheme="minorHAnsi" w:eastAsia="Times New Roman" w:hAnsiTheme="minorHAnsi" w:cstheme="minorHAnsi"/>
                <w:b/>
                <w:shd w:val="clear" w:color="auto" w:fill="FFFFFF"/>
              </w:rPr>
              <w:t>Description</w:t>
            </w:r>
            <w:r w:rsidRPr="000A7975">
              <w:rPr>
                <w:rFonts w:asciiTheme="minorHAnsi" w:eastAsia="Times New Roman" w:hAnsiTheme="minorHAnsi" w:cstheme="minorHAnsi"/>
                <w:shd w:val="clear" w:color="auto" w:fill="FFFFFF"/>
              </w:rPr>
              <w:t xml:space="preserve">: </w:t>
            </w:r>
            <w:r w:rsidRPr="000A7975">
              <w:rPr>
                <w:rFonts w:asciiTheme="minorHAnsi" w:hAnsiTheme="minorHAnsi" w:cstheme="minorHAnsi"/>
              </w:rPr>
              <w:t>Influenza-avian, H5, unspecified formulation</w:t>
            </w:r>
          </w:p>
        </w:tc>
      </w:tr>
      <w:tr w:rsidR="008E1B7C" w14:paraId="687D968D" w14:textId="77777777" w:rsidTr="009A511D">
        <w:tc>
          <w:tcPr>
            <w:tcW w:w="3060" w:type="dxa"/>
          </w:tcPr>
          <w:p w14:paraId="1A776405" w14:textId="59240929" w:rsidR="008E1B7C" w:rsidRPr="00641BA4" w:rsidRDefault="008E1B7C" w:rsidP="001141CD">
            <w:pPr>
              <w:rPr>
                <w:rFonts w:eastAsia="Times New Roman" w:cstheme="minorHAnsi"/>
              </w:rPr>
            </w:pPr>
            <w:bookmarkStart w:id="5" w:name="_Hlk86657652"/>
            <w:bookmarkEnd w:id="4"/>
            <w:r w:rsidRPr="00DF30E7">
              <w:rPr>
                <w:rFonts w:eastAsia="Times New Roman" w:cstheme="minorHAnsi"/>
              </w:rPr>
              <w:lastRenderedPageBreak/>
              <w:t>For Z22, Z32, and Z42 messages</w:t>
            </w:r>
          </w:p>
        </w:tc>
        <w:tc>
          <w:tcPr>
            <w:tcW w:w="5130" w:type="dxa"/>
          </w:tcPr>
          <w:p w14:paraId="2B3D6A46" w14:textId="1A1B5BBC" w:rsidR="008E1B7C" w:rsidRPr="001376D8" w:rsidRDefault="008E1B7C" w:rsidP="00BA42C2">
            <w:pPr>
              <w:rPr>
                <w:rFonts w:asciiTheme="minorHAnsi" w:hAnsiTheme="minorHAnsi" w:cstheme="minorHAnsi"/>
              </w:rPr>
            </w:pPr>
            <w:r w:rsidRPr="001376D8">
              <w:rPr>
                <w:rFonts w:asciiTheme="minorHAnsi" w:eastAsia="Times New Roman" w:hAnsiTheme="minorHAnsi" w:cstheme="minorHAnsi"/>
              </w:rPr>
              <w:t xml:space="preserve">Per the CDC, the following CVX/VIS mapping </w:t>
            </w:r>
            <w:r w:rsidRPr="001376D8">
              <w:rPr>
                <w:rFonts w:asciiTheme="minorHAnsi" w:hAnsiTheme="minorHAnsi" w:cstheme="minorHAnsi"/>
              </w:rPr>
              <w:t>addition</w:t>
            </w:r>
            <w:r w:rsidR="00907FA6" w:rsidRPr="001376D8">
              <w:rPr>
                <w:rFonts w:asciiTheme="minorHAnsi" w:hAnsiTheme="minorHAnsi" w:cstheme="minorHAnsi"/>
              </w:rPr>
              <w:t>(s)</w:t>
            </w:r>
            <w:r w:rsidRPr="001376D8">
              <w:rPr>
                <w:rFonts w:asciiTheme="minorHAnsi" w:hAnsiTheme="minorHAnsi" w:cstheme="minorHAnsi"/>
              </w:rPr>
              <w:t xml:space="preserve"> ha</w:t>
            </w:r>
            <w:r w:rsidR="00DB1020" w:rsidRPr="001376D8">
              <w:rPr>
                <w:rFonts w:asciiTheme="minorHAnsi" w:hAnsiTheme="minorHAnsi" w:cstheme="minorHAnsi"/>
              </w:rPr>
              <w:t>s</w:t>
            </w:r>
            <w:r w:rsidR="00907FA6" w:rsidRPr="001376D8">
              <w:rPr>
                <w:rFonts w:asciiTheme="minorHAnsi" w:hAnsiTheme="minorHAnsi" w:cstheme="minorHAnsi"/>
              </w:rPr>
              <w:t>/have</w:t>
            </w:r>
            <w:r w:rsidRPr="001376D8">
              <w:rPr>
                <w:rFonts w:asciiTheme="minorHAnsi" w:hAnsiTheme="minorHAnsi" w:cstheme="minorHAnsi"/>
              </w:rPr>
              <w:t xml:space="preserve"> been made: </w:t>
            </w:r>
          </w:p>
          <w:p w14:paraId="1E5827EE" w14:textId="6BB31542" w:rsidR="008E1B7C" w:rsidRDefault="008E1B7C" w:rsidP="00BA42C2">
            <w:pPr>
              <w:rPr>
                <w:rFonts w:asciiTheme="minorHAnsi" w:hAnsiTheme="minorHAnsi" w:cstheme="minorHAnsi"/>
              </w:rPr>
            </w:pPr>
          </w:p>
          <w:p w14:paraId="504381BB" w14:textId="4D9B5CC4" w:rsidR="005A15A1" w:rsidRPr="00A11F39" w:rsidRDefault="005A15A1" w:rsidP="00BA42C2">
            <w:pPr>
              <w:rPr>
                <w:rFonts w:asciiTheme="minorHAnsi" w:hAnsiTheme="minorHAnsi" w:cstheme="minorHAnsi"/>
              </w:rPr>
            </w:pPr>
            <w:r w:rsidRPr="00A11F39">
              <w:rPr>
                <w:rFonts w:asciiTheme="minorHAnsi" w:hAnsiTheme="minorHAnsi" w:cstheme="minorHAnsi"/>
              </w:rPr>
              <w:t>Added:</w:t>
            </w:r>
          </w:p>
          <w:p w14:paraId="7144DF6B" w14:textId="16969FFC" w:rsidR="007A455C" w:rsidRPr="00E35DD0" w:rsidRDefault="004B261E" w:rsidP="00E35DD0">
            <w:pPr>
              <w:numPr>
                <w:ilvl w:val="0"/>
                <w:numId w:val="4"/>
              </w:numPr>
              <w:rPr>
                <w:rFonts w:asciiTheme="minorHAnsi" w:eastAsia="Times New Roman" w:hAnsiTheme="minorHAnsi" w:cstheme="minorHAnsi"/>
              </w:rPr>
            </w:pPr>
            <w:r w:rsidRPr="004B261E">
              <w:rPr>
                <w:rFonts w:asciiTheme="minorHAnsi" w:eastAsia="Times New Roman" w:hAnsiTheme="minorHAnsi" w:cstheme="minorHAnsi"/>
                <w:b/>
                <w:bCs/>
              </w:rPr>
              <w:t>CVX Code 320</w:t>
            </w:r>
            <w:r w:rsidRPr="004B261E">
              <w:rPr>
                <w:rFonts w:asciiTheme="minorHAnsi" w:eastAsia="Times New Roman" w:hAnsiTheme="minorHAnsi" w:cstheme="minorHAnsi"/>
              </w:rPr>
              <w:t xml:space="preserve"> has been mapped to VIS barcode string </w:t>
            </w:r>
            <w:r w:rsidRPr="004B261E">
              <w:rPr>
                <w:rFonts w:asciiTheme="minorHAnsi" w:hAnsiTheme="minorHAnsi" w:cstheme="minorHAnsi"/>
                <w:b/>
                <w:bCs/>
              </w:rPr>
              <w:t>253088698300010311210806</w:t>
            </w:r>
            <w:r w:rsidRPr="004B261E">
              <w:rPr>
                <w:rFonts w:asciiTheme="minorHAnsi" w:hAnsiTheme="minorHAnsi" w:cstheme="minorHAnsi"/>
              </w:rPr>
              <w:t xml:space="preserve"> </w:t>
            </w:r>
            <w:r w:rsidRPr="004B261E">
              <w:rPr>
                <w:rFonts w:asciiTheme="minorHAnsi" w:eastAsia="Times New Roman" w:hAnsiTheme="minorHAnsi" w:cstheme="minorHAnsi"/>
              </w:rPr>
              <w:t xml:space="preserve">for the </w:t>
            </w:r>
            <w:r w:rsidRPr="004B261E">
              <w:rPr>
                <w:rFonts w:asciiTheme="minorHAnsi" w:hAnsiTheme="minorHAnsi" w:cstheme="minorHAnsi"/>
              </w:rPr>
              <w:t>Influenza (Flu) Vaccine (Inactivated or Recombinant) VIS</w:t>
            </w:r>
          </w:p>
        </w:tc>
        <w:tc>
          <w:tcPr>
            <w:tcW w:w="5035" w:type="dxa"/>
          </w:tcPr>
          <w:p w14:paraId="7ED51380" w14:textId="2BA8D46C" w:rsidR="001E04A1" w:rsidRPr="001376D8" w:rsidRDefault="001E04A1" w:rsidP="007F1EFB">
            <w:pPr>
              <w:rPr>
                <w:rFonts w:asciiTheme="minorHAnsi" w:eastAsia="Times New Roman" w:hAnsiTheme="minorHAnsi" w:cstheme="minorHAnsi"/>
                <w:shd w:val="clear" w:color="auto" w:fill="FFFFFF"/>
              </w:rPr>
            </w:pPr>
            <w:r w:rsidRPr="001376D8">
              <w:rPr>
                <w:rFonts w:asciiTheme="minorHAnsi" w:hAnsiTheme="minorHAnsi" w:cstheme="minorHAnsi"/>
              </w:rPr>
              <w:t>Update</w:t>
            </w:r>
            <w:r w:rsidR="00907FA6" w:rsidRPr="001376D8">
              <w:rPr>
                <w:rFonts w:asciiTheme="minorHAnsi" w:hAnsiTheme="minorHAnsi" w:cstheme="minorHAnsi"/>
              </w:rPr>
              <w:t>(s)</w:t>
            </w:r>
            <w:r w:rsidRPr="001376D8">
              <w:rPr>
                <w:rFonts w:asciiTheme="minorHAnsi" w:hAnsiTheme="minorHAnsi" w:cstheme="minorHAnsi"/>
              </w:rPr>
              <w:t xml:space="preserve"> ha</w:t>
            </w:r>
            <w:r w:rsidR="00DB1020" w:rsidRPr="001376D8">
              <w:rPr>
                <w:rFonts w:asciiTheme="minorHAnsi" w:hAnsiTheme="minorHAnsi" w:cstheme="minorHAnsi"/>
              </w:rPr>
              <w:t>s</w:t>
            </w:r>
            <w:r w:rsidR="00907FA6" w:rsidRPr="001376D8">
              <w:rPr>
                <w:rFonts w:asciiTheme="minorHAnsi" w:hAnsiTheme="minorHAnsi" w:cstheme="minorHAnsi"/>
              </w:rPr>
              <w:t>/have</w:t>
            </w:r>
            <w:r w:rsidRPr="001376D8">
              <w:rPr>
                <w:rFonts w:asciiTheme="minorHAnsi" w:hAnsiTheme="minorHAnsi" w:cstheme="minorHAnsi"/>
              </w:rPr>
              <w:t xml:space="preserve"> been made to the </w:t>
            </w:r>
            <w:proofErr w:type="spellStart"/>
            <w:r w:rsidRPr="001376D8">
              <w:rPr>
                <w:rFonts w:asciiTheme="minorHAnsi" w:hAnsiTheme="minorHAnsi" w:cstheme="minorHAnsi"/>
                <w:b/>
                <w:bCs/>
                <w:shd w:val="clear" w:color="auto" w:fill="FFFFFF"/>
              </w:rPr>
              <w:t>PHVS_VISVaccines_IIS</w:t>
            </w:r>
            <w:proofErr w:type="spellEnd"/>
            <w:r w:rsidRPr="001376D8">
              <w:rPr>
                <w:rFonts w:asciiTheme="minorHAnsi" w:hAnsiTheme="minorHAnsi" w:cstheme="minorHAnsi"/>
                <w:shd w:val="clear" w:color="auto" w:fill="FFFFFF"/>
              </w:rPr>
              <w:t xml:space="preserve"> </w:t>
            </w:r>
            <w:r w:rsidRPr="001376D8">
              <w:rPr>
                <w:rFonts w:asciiTheme="minorHAnsi" w:hAnsiTheme="minorHAnsi" w:cstheme="minorHAnsi"/>
                <w:b/>
                <w:shd w:val="clear" w:color="auto" w:fill="FFFFFF"/>
              </w:rPr>
              <w:t xml:space="preserve">Value Set </w:t>
            </w:r>
            <w:r w:rsidRPr="001376D8">
              <w:rPr>
                <w:rFonts w:asciiTheme="minorHAnsi" w:hAnsiTheme="minorHAnsi" w:cstheme="minorHAnsi"/>
              </w:rPr>
              <w:t>in the Immunization Test Suite</w:t>
            </w:r>
          </w:p>
          <w:p w14:paraId="5A5317D3" w14:textId="2A5E42D6" w:rsidR="001E04A1" w:rsidRPr="00C17C5E" w:rsidRDefault="001E04A1" w:rsidP="007F1EFB">
            <w:pPr>
              <w:rPr>
                <w:rFonts w:asciiTheme="minorHAnsi" w:eastAsia="Times New Roman" w:hAnsiTheme="minorHAnsi" w:cstheme="minorHAnsi"/>
                <w:shd w:val="clear" w:color="auto" w:fill="FFFFFF"/>
              </w:rPr>
            </w:pPr>
          </w:p>
          <w:p w14:paraId="38045C5F" w14:textId="6B533ED2" w:rsidR="00AA16F2" w:rsidRPr="000A7975" w:rsidRDefault="00D9413E" w:rsidP="007F1EFB">
            <w:pPr>
              <w:rPr>
                <w:rFonts w:asciiTheme="minorHAnsi" w:eastAsia="Times New Roman" w:hAnsiTheme="minorHAnsi" w:cstheme="minorHAnsi"/>
                <w:shd w:val="clear" w:color="auto" w:fill="FFFFFF"/>
              </w:rPr>
            </w:pPr>
            <w:r w:rsidRPr="000A7975">
              <w:rPr>
                <w:rFonts w:asciiTheme="minorHAnsi" w:eastAsia="Times New Roman" w:hAnsiTheme="minorHAnsi" w:cstheme="minorHAnsi"/>
                <w:shd w:val="clear" w:color="auto" w:fill="FFFFFF"/>
              </w:rPr>
              <w:t>Added</w:t>
            </w:r>
            <w:r w:rsidR="005B6B28" w:rsidRPr="000A7975">
              <w:rPr>
                <w:rFonts w:asciiTheme="minorHAnsi" w:eastAsia="Times New Roman" w:hAnsiTheme="minorHAnsi" w:cstheme="minorHAnsi"/>
                <w:shd w:val="clear" w:color="auto" w:fill="FFFFFF"/>
              </w:rPr>
              <w:t>:</w:t>
            </w:r>
          </w:p>
          <w:p w14:paraId="2DAE9822" w14:textId="175329A1" w:rsidR="001261DB" w:rsidRPr="000A7975" w:rsidRDefault="001261DB" w:rsidP="004B261E">
            <w:pPr>
              <w:pStyle w:val="ListParagraph"/>
              <w:numPr>
                <w:ilvl w:val="0"/>
                <w:numId w:val="2"/>
              </w:numPr>
              <w:spacing w:after="0" w:line="240" w:lineRule="auto"/>
              <w:rPr>
                <w:rFonts w:eastAsia="Times New Roman" w:cstheme="minorHAnsi"/>
                <w:shd w:val="clear" w:color="auto" w:fill="FFFFFF"/>
              </w:rPr>
            </w:pPr>
            <w:r w:rsidRPr="000A7975">
              <w:rPr>
                <w:rFonts w:eastAsia="Times New Roman" w:cstheme="minorHAnsi"/>
                <w:b/>
                <w:shd w:val="clear" w:color="auto" w:fill="FFFFFF"/>
              </w:rPr>
              <w:t>Code</w:t>
            </w:r>
            <w:r w:rsidRPr="000A7975">
              <w:rPr>
                <w:rFonts w:eastAsia="Times New Roman" w:cstheme="minorHAnsi"/>
                <w:shd w:val="clear" w:color="auto" w:fill="FFFFFF"/>
              </w:rPr>
              <w:t xml:space="preserve">: </w:t>
            </w:r>
            <w:r w:rsidR="004B261E" w:rsidRPr="000A7975">
              <w:rPr>
                <w:rFonts w:eastAsia="Times New Roman" w:cstheme="minorHAnsi"/>
                <w:shd w:val="clear" w:color="auto" w:fill="FFFFFF"/>
              </w:rPr>
              <w:t>320</w:t>
            </w:r>
          </w:p>
          <w:p w14:paraId="1E0F0900" w14:textId="77777777" w:rsidR="001261DB" w:rsidRPr="000A7975" w:rsidRDefault="001261DB" w:rsidP="004B261E">
            <w:pPr>
              <w:pStyle w:val="ListParagraph"/>
              <w:numPr>
                <w:ilvl w:val="0"/>
                <w:numId w:val="2"/>
              </w:numPr>
              <w:spacing w:after="0" w:line="240" w:lineRule="auto"/>
              <w:rPr>
                <w:rFonts w:cstheme="minorHAnsi"/>
              </w:rPr>
            </w:pPr>
            <w:r w:rsidRPr="000A7975">
              <w:rPr>
                <w:rFonts w:eastAsia="Times New Roman" w:cstheme="minorHAnsi"/>
                <w:b/>
                <w:shd w:val="clear" w:color="auto" w:fill="FFFFFF"/>
              </w:rPr>
              <w:t>Code System</w:t>
            </w:r>
            <w:r w:rsidRPr="000A7975">
              <w:rPr>
                <w:rFonts w:eastAsia="Times New Roman" w:cstheme="minorHAnsi"/>
                <w:shd w:val="clear" w:color="auto" w:fill="FFFFFF"/>
              </w:rPr>
              <w:t>: CVX</w:t>
            </w:r>
          </w:p>
          <w:p w14:paraId="7A3BF046" w14:textId="45AEEAFB" w:rsidR="002F6305" w:rsidRPr="00E35DD0" w:rsidRDefault="001261DB" w:rsidP="00E35DD0">
            <w:pPr>
              <w:pStyle w:val="ListParagraph"/>
              <w:numPr>
                <w:ilvl w:val="0"/>
                <w:numId w:val="2"/>
              </w:numPr>
              <w:spacing w:after="0" w:line="240" w:lineRule="auto"/>
              <w:rPr>
                <w:rFonts w:eastAsia="Times New Roman" w:cstheme="minorHAnsi"/>
              </w:rPr>
            </w:pPr>
            <w:r w:rsidRPr="000A7975">
              <w:rPr>
                <w:rFonts w:eastAsia="Times New Roman" w:cstheme="minorHAnsi"/>
                <w:b/>
                <w:shd w:val="clear" w:color="auto" w:fill="FFFFFF"/>
              </w:rPr>
              <w:t>Description</w:t>
            </w:r>
            <w:r w:rsidRPr="000A7975">
              <w:rPr>
                <w:rFonts w:eastAsia="Times New Roman" w:cstheme="minorHAnsi"/>
                <w:shd w:val="clear" w:color="auto" w:fill="FFFFFF"/>
              </w:rPr>
              <w:t xml:space="preserve">: </w:t>
            </w:r>
            <w:r w:rsidR="004B261E" w:rsidRPr="000A7975">
              <w:rPr>
                <w:rFonts w:cstheme="minorHAnsi"/>
              </w:rPr>
              <w:t>Influenza (Flu) Vaccine (Inactivated or Recombinant) VIS</w:t>
            </w:r>
          </w:p>
        </w:tc>
      </w:tr>
      <w:bookmarkEnd w:id="1"/>
      <w:bookmarkEnd w:id="2"/>
      <w:bookmarkEnd w:id="5"/>
    </w:tbl>
    <w:p w14:paraId="7274BDFF" w14:textId="33ED949F" w:rsidR="007C200A" w:rsidRDefault="007C200A">
      <w:pPr>
        <w:spacing w:after="160" w:line="259" w:lineRule="auto"/>
      </w:pPr>
    </w:p>
    <w:p w14:paraId="477302D5" w14:textId="7578A84F" w:rsidR="00E8463E" w:rsidRDefault="001141CD" w:rsidP="00ED7C45">
      <w:pPr>
        <w:jc w:val="center"/>
        <w:rPr>
          <w:b/>
          <w:sz w:val="28"/>
          <w:szCs w:val="28"/>
        </w:rPr>
      </w:pPr>
      <w:bookmarkStart w:id="6" w:name="_Hlk91502380"/>
      <w:bookmarkStart w:id="7" w:name="_Hlk167178710"/>
      <w:r w:rsidRPr="00651823">
        <w:rPr>
          <w:b/>
          <w:sz w:val="28"/>
          <w:szCs w:val="28"/>
        </w:rPr>
        <w:t>Specific Validation</w:t>
      </w:r>
      <w:bookmarkEnd w:id="6"/>
    </w:p>
    <w:tbl>
      <w:tblPr>
        <w:tblStyle w:val="TableGrid"/>
        <w:tblW w:w="0" w:type="auto"/>
        <w:tblInd w:w="-275" w:type="dxa"/>
        <w:tblLook w:val="04A0" w:firstRow="1" w:lastRow="0" w:firstColumn="1" w:lastColumn="0" w:noHBand="0" w:noVBand="1"/>
      </w:tblPr>
      <w:tblGrid>
        <w:gridCol w:w="6570"/>
        <w:gridCol w:w="6655"/>
      </w:tblGrid>
      <w:tr w:rsidR="00C442BA" w14:paraId="596E409B" w14:textId="77777777" w:rsidTr="000168A9">
        <w:trPr>
          <w:tblHeader/>
        </w:trPr>
        <w:tc>
          <w:tcPr>
            <w:tcW w:w="6570" w:type="dxa"/>
            <w:shd w:val="clear" w:color="auto" w:fill="D9D9D9" w:themeFill="background1" w:themeFillShade="D9"/>
            <w:hideMark/>
          </w:tcPr>
          <w:p w14:paraId="7FF10632" w14:textId="77777777" w:rsidR="00C442BA" w:rsidRDefault="00C442BA">
            <w:pPr>
              <w:spacing w:line="252" w:lineRule="auto"/>
              <w:rPr>
                <w:b/>
                <w:bCs/>
              </w:rPr>
            </w:pPr>
            <w:r>
              <w:rPr>
                <w:b/>
                <w:bCs/>
                <w:color w:val="000000"/>
              </w:rPr>
              <w:t>Issue</w:t>
            </w:r>
          </w:p>
        </w:tc>
        <w:tc>
          <w:tcPr>
            <w:tcW w:w="6655" w:type="dxa"/>
            <w:shd w:val="clear" w:color="auto" w:fill="D9D9D9" w:themeFill="background1" w:themeFillShade="D9"/>
            <w:hideMark/>
          </w:tcPr>
          <w:p w14:paraId="5C879BBB" w14:textId="77777777" w:rsidR="00C442BA" w:rsidRDefault="00C442BA">
            <w:pPr>
              <w:spacing w:line="252" w:lineRule="auto"/>
              <w:rPr>
                <w:b/>
                <w:bCs/>
              </w:rPr>
            </w:pPr>
            <w:r>
              <w:rPr>
                <w:b/>
                <w:bCs/>
                <w:color w:val="000000"/>
              </w:rPr>
              <w:t>Resolution</w:t>
            </w:r>
          </w:p>
        </w:tc>
      </w:tr>
      <w:tr w:rsidR="00C442BA" w14:paraId="189F9897" w14:textId="77777777" w:rsidTr="00C442BA">
        <w:tc>
          <w:tcPr>
            <w:tcW w:w="6570" w:type="dxa"/>
          </w:tcPr>
          <w:p w14:paraId="4550AAC7" w14:textId="70821D57" w:rsidR="00065D24" w:rsidRPr="006642B4" w:rsidRDefault="00065D24" w:rsidP="00065D24">
            <w:pPr>
              <w:rPr>
                <w:shd w:val="clear" w:color="auto" w:fill="FFFFFF"/>
              </w:rPr>
            </w:pPr>
            <w:r w:rsidRPr="006642B4">
              <w:t xml:space="preserve">AIRA* has requested a change in the RSP-Z31 Profile in the Immunization Test Suite related to the </w:t>
            </w:r>
            <w:r w:rsidRPr="006642B4">
              <w:rPr>
                <w:i/>
                <w:iCs/>
              </w:rPr>
              <w:t xml:space="preserve">Conformance Statement </w:t>
            </w:r>
            <w:r w:rsidRPr="006642B4">
              <w:rPr>
                <w:i/>
                <w:iCs/>
                <w:shd w:val="clear" w:color="auto" w:fill="FFFFFF"/>
              </w:rPr>
              <w:t xml:space="preserve">IZ-67: "The value of QPD-1 (Message Query Name) SHALL be 'Z34^Request Immunization </w:t>
            </w:r>
            <w:proofErr w:type="spellStart"/>
            <w:r w:rsidRPr="006642B4">
              <w:rPr>
                <w:i/>
                <w:iCs/>
                <w:shd w:val="clear" w:color="auto" w:fill="FFFFFF"/>
              </w:rPr>
              <w:t>History^CDCPHINVS</w:t>
            </w:r>
            <w:proofErr w:type="spellEnd"/>
            <w:r w:rsidRPr="006642B4">
              <w:rPr>
                <w:i/>
                <w:iCs/>
                <w:shd w:val="clear" w:color="auto" w:fill="FFFFFF"/>
              </w:rPr>
              <w:t>'.”</w:t>
            </w:r>
            <w:r w:rsidRPr="006642B4">
              <w:rPr>
                <w:shd w:val="clear" w:color="auto" w:fill="FFFFFF"/>
              </w:rPr>
              <w:t xml:space="preserve"> for the QPD-1 field in Segment QPD. </w:t>
            </w:r>
          </w:p>
          <w:p w14:paraId="561E2282" w14:textId="6504FF7E" w:rsidR="00065D24" w:rsidRPr="006642B4" w:rsidRDefault="00065D24" w:rsidP="00065D24">
            <w:r w:rsidRPr="006642B4">
              <w:rPr>
                <w:shd w:val="clear" w:color="auto" w:fill="FFFFFF"/>
              </w:rPr>
              <w:t xml:space="preserve">The RSP-Z31 Profile is not used in the ONC Test Plan but is included in the Context-free Validation in the </w:t>
            </w:r>
            <w:r w:rsidRPr="006642B4">
              <w:t>Immunization Test Suite.</w:t>
            </w:r>
          </w:p>
          <w:p w14:paraId="100365CE" w14:textId="0BCA71F3" w:rsidR="00C442BA" w:rsidRPr="006642B4" w:rsidRDefault="00065D24" w:rsidP="00065D24">
            <w:pPr>
              <w:rPr>
                <w:rFonts w:eastAsia="Times New Roman"/>
              </w:rPr>
            </w:pPr>
            <w:r w:rsidRPr="006642B4">
              <w:rPr>
                <w:sz w:val="20"/>
                <w:szCs w:val="20"/>
              </w:rPr>
              <w:t>*AIRA = American Immunization Registry Association</w:t>
            </w:r>
          </w:p>
        </w:tc>
        <w:tc>
          <w:tcPr>
            <w:tcW w:w="6655" w:type="dxa"/>
          </w:tcPr>
          <w:p w14:paraId="3713008D" w14:textId="16C97AAF" w:rsidR="00C442BA" w:rsidRPr="006642B4" w:rsidRDefault="00065D24" w:rsidP="004F75E3">
            <w:pPr>
              <w:rPr>
                <w:shd w:val="clear" w:color="auto" w:fill="F9F9F9"/>
              </w:rPr>
            </w:pPr>
            <w:r w:rsidRPr="006642B4">
              <w:rPr>
                <w:shd w:val="clear" w:color="auto" w:fill="F9F9F9"/>
              </w:rPr>
              <w:t xml:space="preserve">The </w:t>
            </w:r>
            <w:r w:rsidRPr="006642B4">
              <w:t xml:space="preserve">Conformance Statement </w:t>
            </w:r>
            <w:r w:rsidRPr="006642B4">
              <w:rPr>
                <w:shd w:val="clear" w:color="auto" w:fill="FFFFFF"/>
              </w:rPr>
              <w:t xml:space="preserve">IZ-67 for the QPD-1 field of Segment QPD </w:t>
            </w:r>
            <w:r w:rsidR="004F75E3" w:rsidRPr="006642B4">
              <w:rPr>
                <w:shd w:val="clear" w:color="auto" w:fill="FFFFFF"/>
              </w:rPr>
              <w:t>i</w:t>
            </w:r>
            <w:r w:rsidRPr="006642B4">
              <w:rPr>
                <w:shd w:val="clear" w:color="auto" w:fill="FFFFFF"/>
              </w:rPr>
              <w:t>n the RSP-Z31 Profile</w:t>
            </w:r>
            <w:r w:rsidRPr="006642B4">
              <w:rPr>
                <w:shd w:val="clear" w:color="auto" w:fill="F9F9F9"/>
              </w:rPr>
              <w:t xml:space="preserve"> has been modified to:</w:t>
            </w:r>
          </w:p>
          <w:p w14:paraId="387EE8BF" w14:textId="4BBD0C6E" w:rsidR="00065D24" w:rsidRPr="006642B4" w:rsidRDefault="00065D24" w:rsidP="00065D24">
            <w:pPr>
              <w:ind w:left="247"/>
              <w:rPr>
                <w:shd w:val="clear" w:color="auto" w:fill="FFFFFF"/>
              </w:rPr>
            </w:pPr>
            <w:r w:rsidRPr="006642B4">
              <w:rPr>
                <w:shd w:val="clear" w:color="auto" w:fill="FFFFFF"/>
              </w:rPr>
              <w:t>IZ-67-</w:t>
            </w:r>
            <w:r w:rsidR="00FA54E3" w:rsidRPr="006642B4">
              <w:rPr>
                <w:shd w:val="clear" w:color="auto" w:fill="FFFFFF"/>
              </w:rPr>
              <w:t>NIST</w:t>
            </w:r>
            <w:r w:rsidRPr="006642B4">
              <w:rPr>
                <w:shd w:val="clear" w:color="auto" w:fill="FFFFFF"/>
              </w:rPr>
              <w:t xml:space="preserve">: The value of QPD-1 (Message Query Name) SHALL be 'Z34^Request Immunization </w:t>
            </w:r>
            <w:proofErr w:type="spellStart"/>
            <w:r w:rsidRPr="006642B4">
              <w:rPr>
                <w:shd w:val="clear" w:color="auto" w:fill="FFFFFF"/>
              </w:rPr>
              <w:t>History^CDCPHINVS</w:t>
            </w:r>
            <w:proofErr w:type="spellEnd"/>
            <w:r w:rsidRPr="006642B4">
              <w:rPr>
                <w:shd w:val="clear" w:color="auto" w:fill="FFFFFF"/>
              </w:rPr>
              <w:t xml:space="preserve">' OR ‘Z44^Request Evaluated History and </w:t>
            </w:r>
            <w:proofErr w:type="spellStart"/>
            <w:r w:rsidRPr="006642B4">
              <w:rPr>
                <w:shd w:val="clear" w:color="auto" w:fill="FFFFFF"/>
              </w:rPr>
              <w:t>Forecast^CDCPHINVS</w:t>
            </w:r>
            <w:proofErr w:type="spellEnd"/>
            <w:r w:rsidRPr="006642B4">
              <w:rPr>
                <w:shd w:val="clear" w:color="auto" w:fill="FFFFFF"/>
              </w:rPr>
              <w:t>’.</w:t>
            </w:r>
          </w:p>
          <w:p w14:paraId="2D9D8101" w14:textId="77777777" w:rsidR="00065D24" w:rsidRPr="006642B4" w:rsidRDefault="00065D24" w:rsidP="00065D24">
            <w:pPr>
              <w:rPr>
                <w:shd w:val="clear" w:color="auto" w:fill="F9F9F9"/>
              </w:rPr>
            </w:pPr>
          </w:p>
          <w:p w14:paraId="730B6E9E" w14:textId="64040437" w:rsidR="000A7975" w:rsidRPr="006642B4" w:rsidRDefault="000A7975" w:rsidP="00065D24">
            <w:pPr>
              <w:rPr>
                <w:shd w:val="clear" w:color="auto" w:fill="F9F9F9"/>
              </w:rPr>
            </w:pPr>
          </w:p>
        </w:tc>
      </w:tr>
    </w:tbl>
    <w:p w14:paraId="350DB471" w14:textId="0D757F0A" w:rsidR="001141CD" w:rsidRPr="00651823" w:rsidRDefault="001141CD" w:rsidP="001141CD">
      <w:pPr>
        <w:jc w:val="center"/>
        <w:rPr>
          <w:b/>
          <w:sz w:val="28"/>
          <w:szCs w:val="28"/>
        </w:rPr>
      </w:pPr>
      <w:bookmarkStart w:id="8" w:name="_Hlk167178890"/>
      <w:bookmarkEnd w:id="7"/>
      <w:r w:rsidRPr="00651823">
        <w:rPr>
          <w:b/>
          <w:sz w:val="28"/>
          <w:szCs w:val="28"/>
        </w:rPr>
        <w:lastRenderedPageBreak/>
        <w:t>User Interface</w:t>
      </w:r>
    </w:p>
    <w:tbl>
      <w:tblPr>
        <w:tblStyle w:val="TableGrid"/>
        <w:tblW w:w="13225" w:type="dxa"/>
        <w:tblInd w:w="-275" w:type="dxa"/>
        <w:tblLook w:val="04A0" w:firstRow="1" w:lastRow="0" w:firstColumn="1" w:lastColumn="0" w:noHBand="0" w:noVBand="1"/>
      </w:tblPr>
      <w:tblGrid>
        <w:gridCol w:w="6570"/>
        <w:gridCol w:w="6655"/>
      </w:tblGrid>
      <w:tr w:rsidR="001304FF" w:rsidRPr="00651823" w14:paraId="0FCC5B47" w14:textId="77777777" w:rsidTr="001304FF">
        <w:trPr>
          <w:tblHeader/>
        </w:trPr>
        <w:tc>
          <w:tcPr>
            <w:tcW w:w="6570" w:type="dxa"/>
            <w:shd w:val="clear" w:color="auto" w:fill="D9D9D9" w:themeFill="background1" w:themeFillShade="D9"/>
          </w:tcPr>
          <w:p w14:paraId="69D020F9" w14:textId="6262E773" w:rsidR="001304FF" w:rsidRPr="00651823" w:rsidRDefault="001304FF" w:rsidP="001141CD">
            <w:pPr>
              <w:rPr>
                <w:b/>
                <w:i/>
              </w:rPr>
            </w:pPr>
            <w:bookmarkStart w:id="9" w:name="_Hlk503271269"/>
            <w:r w:rsidRPr="00651823">
              <w:rPr>
                <w:b/>
              </w:rPr>
              <w:t>Issue</w:t>
            </w:r>
          </w:p>
        </w:tc>
        <w:tc>
          <w:tcPr>
            <w:tcW w:w="6655" w:type="dxa"/>
            <w:shd w:val="clear" w:color="auto" w:fill="D9D9D9" w:themeFill="background1" w:themeFillShade="D9"/>
          </w:tcPr>
          <w:p w14:paraId="708DED0F" w14:textId="77777777" w:rsidR="001304FF" w:rsidRPr="00651823" w:rsidRDefault="001304FF" w:rsidP="001141CD">
            <w:pPr>
              <w:rPr>
                <w:b/>
              </w:rPr>
            </w:pPr>
            <w:r w:rsidRPr="00651823">
              <w:rPr>
                <w:b/>
              </w:rPr>
              <w:t>Resolution</w:t>
            </w:r>
          </w:p>
        </w:tc>
      </w:tr>
      <w:tr w:rsidR="002A3995" w:rsidRPr="004B0FA4" w14:paraId="000E39BF" w14:textId="0CB50326" w:rsidTr="001304FF">
        <w:trPr>
          <w:tblHeader/>
        </w:trPr>
        <w:tc>
          <w:tcPr>
            <w:tcW w:w="6570" w:type="dxa"/>
          </w:tcPr>
          <w:p w14:paraId="2DD66BF7" w14:textId="2811B40C" w:rsidR="002A3995" w:rsidRPr="004B0FA4" w:rsidRDefault="004B0FA4" w:rsidP="002A3995">
            <w:pPr>
              <w:rPr>
                <w:rFonts w:cstheme="minorHAnsi"/>
              </w:rPr>
            </w:pPr>
            <w:r>
              <w:t>In the Profile Viewer, the “E</w:t>
            </w:r>
            <w:r w:rsidRPr="004B0FA4">
              <w:t>xpanded</w:t>
            </w:r>
            <w:r>
              <w:t>” view omits Predicate and Conformance Statement verbiage for</w:t>
            </w:r>
            <w:r w:rsidRPr="004B0FA4">
              <w:t xml:space="preserve"> nest</w:t>
            </w:r>
            <w:r>
              <w:t>ed elements, e.g., for MSH-22.6, MSH-22.6.1, 6.2, and 6.3, and ORC-2.2, 2.3, and 2.4.</w:t>
            </w:r>
          </w:p>
        </w:tc>
        <w:tc>
          <w:tcPr>
            <w:tcW w:w="6655" w:type="dxa"/>
          </w:tcPr>
          <w:p w14:paraId="15F8ACEA" w14:textId="06514AD7" w:rsidR="002A3995" w:rsidRPr="004B0FA4" w:rsidRDefault="00663B37" w:rsidP="002A3995">
            <w:pPr>
              <w:rPr>
                <w:rFonts w:cstheme="minorHAnsi"/>
              </w:rPr>
            </w:pPr>
            <w:r w:rsidRPr="00B4295A">
              <w:t>The “Expanded” view In the Profile Viewer has been fixed so it displays the Predicate and Conformance Statement verbiage for all elements including nested elements.</w:t>
            </w:r>
          </w:p>
        </w:tc>
      </w:tr>
      <w:bookmarkEnd w:id="9"/>
    </w:tbl>
    <w:p w14:paraId="3F36B16B" w14:textId="0CF2346D" w:rsidR="002723C8" w:rsidRDefault="002723C8" w:rsidP="001141CD">
      <w:pPr>
        <w:jc w:val="center"/>
        <w:rPr>
          <w:b/>
          <w:sz w:val="28"/>
          <w:szCs w:val="28"/>
        </w:rPr>
      </w:pPr>
    </w:p>
    <w:bookmarkEnd w:id="8"/>
    <w:p w14:paraId="2A638014" w14:textId="77777777" w:rsidR="001141CD" w:rsidRPr="00651823" w:rsidRDefault="001141CD" w:rsidP="001141CD">
      <w:pPr>
        <w:jc w:val="center"/>
        <w:rPr>
          <w:b/>
          <w:sz w:val="28"/>
          <w:szCs w:val="28"/>
        </w:rPr>
      </w:pPr>
      <w:r w:rsidRPr="00651823">
        <w:rPr>
          <w:b/>
          <w:sz w:val="28"/>
          <w:szCs w:val="28"/>
        </w:rPr>
        <w:t>Core Functionality</w:t>
      </w:r>
    </w:p>
    <w:tbl>
      <w:tblPr>
        <w:tblStyle w:val="TableGrid"/>
        <w:tblW w:w="0" w:type="auto"/>
        <w:tblInd w:w="-275" w:type="dxa"/>
        <w:tblLook w:val="04A0" w:firstRow="1" w:lastRow="0" w:firstColumn="1" w:lastColumn="0" w:noHBand="0" w:noVBand="1"/>
      </w:tblPr>
      <w:tblGrid>
        <w:gridCol w:w="6390"/>
        <w:gridCol w:w="6835"/>
      </w:tblGrid>
      <w:tr w:rsidR="001141CD" w:rsidRPr="00651823" w14:paraId="244C7A53" w14:textId="77777777" w:rsidTr="006C0101">
        <w:trPr>
          <w:tblHeader/>
        </w:trPr>
        <w:tc>
          <w:tcPr>
            <w:tcW w:w="6390" w:type="dxa"/>
            <w:shd w:val="clear" w:color="auto" w:fill="D9D9D9" w:themeFill="background1" w:themeFillShade="D9"/>
          </w:tcPr>
          <w:p w14:paraId="46353969" w14:textId="77777777" w:rsidR="001141CD" w:rsidRPr="00651823" w:rsidRDefault="001141CD" w:rsidP="001141CD">
            <w:pPr>
              <w:rPr>
                <w:b/>
              </w:rPr>
            </w:pPr>
            <w:bookmarkStart w:id="10" w:name="_Hlk504731492"/>
            <w:bookmarkStart w:id="11" w:name="_Hlk505782092"/>
            <w:bookmarkStart w:id="12" w:name="_Hlk142487308"/>
            <w:r w:rsidRPr="00651823">
              <w:rPr>
                <w:b/>
              </w:rPr>
              <w:t>Issue</w:t>
            </w:r>
          </w:p>
        </w:tc>
        <w:tc>
          <w:tcPr>
            <w:tcW w:w="6835" w:type="dxa"/>
            <w:shd w:val="clear" w:color="auto" w:fill="D9D9D9" w:themeFill="background1" w:themeFillShade="D9"/>
          </w:tcPr>
          <w:p w14:paraId="02E84930" w14:textId="77777777" w:rsidR="001141CD" w:rsidRPr="00651823" w:rsidRDefault="001141CD" w:rsidP="001141CD">
            <w:pPr>
              <w:rPr>
                <w:b/>
              </w:rPr>
            </w:pPr>
            <w:r w:rsidRPr="00651823">
              <w:rPr>
                <w:b/>
              </w:rPr>
              <w:t>Resolution</w:t>
            </w:r>
          </w:p>
        </w:tc>
      </w:tr>
      <w:tr w:rsidR="001141CD" w:rsidRPr="00651823" w14:paraId="580331DF" w14:textId="77777777" w:rsidTr="006C0101">
        <w:tc>
          <w:tcPr>
            <w:tcW w:w="6390" w:type="dxa"/>
          </w:tcPr>
          <w:p w14:paraId="24FD8B5D" w14:textId="5A51BB9F" w:rsidR="00382691" w:rsidRPr="00916416" w:rsidRDefault="00E353A8" w:rsidP="00382691">
            <w:pPr>
              <w:rPr>
                <w:rFonts w:asciiTheme="minorHAnsi" w:hAnsiTheme="minorHAnsi" w:cstheme="minorHAnsi"/>
              </w:rPr>
            </w:pPr>
            <w:bookmarkStart w:id="13" w:name="_Hlk503271311"/>
            <w:bookmarkStart w:id="14" w:name="_Hlk504731504"/>
            <w:bookmarkEnd w:id="10"/>
            <w:bookmarkEnd w:id="11"/>
            <w:r>
              <w:rPr>
                <w:rFonts w:asciiTheme="minorHAnsi" w:hAnsiTheme="minorHAnsi" w:cstheme="minorHAnsi"/>
              </w:rPr>
              <w:t>None</w:t>
            </w:r>
          </w:p>
        </w:tc>
        <w:tc>
          <w:tcPr>
            <w:tcW w:w="6835" w:type="dxa"/>
          </w:tcPr>
          <w:p w14:paraId="2DD824A9" w14:textId="446864DE" w:rsidR="001141CD" w:rsidRPr="00DE27BF" w:rsidRDefault="001141CD" w:rsidP="001141CD">
            <w:pPr>
              <w:rPr>
                <w:rFonts w:cstheme="minorHAnsi"/>
              </w:rPr>
            </w:pPr>
          </w:p>
        </w:tc>
      </w:tr>
      <w:bookmarkEnd w:id="12"/>
      <w:bookmarkEnd w:id="13"/>
      <w:bookmarkEnd w:id="14"/>
    </w:tbl>
    <w:p w14:paraId="771EC020" w14:textId="77777777" w:rsidR="00F464A4" w:rsidRDefault="00F464A4" w:rsidP="00AE0E9B">
      <w:pPr>
        <w:rPr>
          <w:b/>
          <w:sz w:val="28"/>
          <w:szCs w:val="28"/>
        </w:rPr>
      </w:pPr>
    </w:p>
    <w:p w14:paraId="60ED4565" w14:textId="4D0F2B55" w:rsidR="001141CD" w:rsidRPr="00CD7F5B" w:rsidRDefault="001141CD" w:rsidP="001141CD">
      <w:pPr>
        <w:jc w:val="center"/>
        <w:rPr>
          <w:b/>
          <w:sz w:val="28"/>
          <w:szCs w:val="28"/>
        </w:rPr>
      </w:pPr>
      <w:bookmarkStart w:id="15" w:name="_Hlk169794897"/>
      <w:r>
        <w:rPr>
          <w:b/>
          <w:sz w:val="28"/>
          <w:szCs w:val="28"/>
        </w:rPr>
        <w:t>Documentation</w:t>
      </w:r>
    </w:p>
    <w:tbl>
      <w:tblPr>
        <w:tblStyle w:val="TableGrid"/>
        <w:tblW w:w="0" w:type="auto"/>
        <w:tblInd w:w="-275" w:type="dxa"/>
        <w:tblLook w:val="04A0" w:firstRow="1" w:lastRow="0" w:firstColumn="1" w:lastColumn="0" w:noHBand="0" w:noVBand="1"/>
      </w:tblPr>
      <w:tblGrid>
        <w:gridCol w:w="6390"/>
        <w:gridCol w:w="6835"/>
      </w:tblGrid>
      <w:tr w:rsidR="001141CD" w14:paraId="552BD5BB" w14:textId="77777777" w:rsidTr="006C0101">
        <w:trPr>
          <w:cantSplit/>
          <w:tblHeader/>
        </w:trPr>
        <w:tc>
          <w:tcPr>
            <w:tcW w:w="6390" w:type="dxa"/>
            <w:tcBorders>
              <w:bottom w:val="single" w:sz="4" w:space="0" w:color="auto"/>
            </w:tcBorders>
            <w:shd w:val="clear" w:color="auto" w:fill="D9D9D9" w:themeFill="background1" w:themeFillShade="D9"/>
          </w:tcPr>
          <w:p w14:paraId="098C2835" w14:textId="77777777" w:rsidR="001141CD" w:rsidRPr="00412050" w:rsidRDefault="001141CD" w:rsidP="001141CD">
            <w:pPr>
              <w:rPr>
                <w:b/>
              </w:rPr>
            </w:pPr>
            <w:bookmarkStart w:id="16" w:name="_Hlk101537422"/>
            <w:r w:rsidRPr="00412050">
              <w:rPr>
                <w:b/>
              </w:rPr>
              <w:t>Issue</w:t>
            </w:r>
          </w:p>
        </w:tc>
        <w:tc>
          <w:tcPr>
            <w:tcW w:w="6835" w:type="dxa"/>
            <w:tcBorders>
              <w:bottom w:val="single" w:sz="4" w:space="0" w:color="auto"/>
            </w:tcBorders>
            <w:shd w:val="clear" w:color="auto" w:fill="D9D9D9" w:themeFill="background1" w:themeFillShade="D9"/>
          </w:tcPr>
          <w:p w14:paraId="60EF3E09" w14:textId="77777777" w:rsidR="001141CD" w:rsidRPr="00770C68" w:rsidRDefault="001141CD" w:rsidP="001141CD">
            <w:pPr>
              <w:rPr>
                <w:b/>
              </w:rPr>
            </w:pPr>
            <w:r w:rsidRPr="00770C68">
              <w:rPr>
                <w:b/>
              </w:rPr>
              <w:t>Resolution</w:t>
            </w:r>
          </w:p>
        </w:tc>
      </w:tr>
      <w:bookmarkEnd w:id="16"/>
      <w:tr w:rsidR="00CC1609" w:rsidRPr="007122E1" w14:paraId="37F8FBEC" w14:textId="77777777" w:rsidTr="00CC0EDF">
        <w:tc>
          <w:tcPr>
            <w:tcW w:w="6390" w:type="dxa"/>
            <w:tcBorders>
              <w:top w:val="single" w:sz="4" w:space="0" w:color="auto"/>
              <w:bottom w:val="single" w:sz="4" w:space="0" w:color="auto"/>
            </w:tcBorders>
          </w:tcPr>
          <w:p w14:paraId="6F10665A" w14:textId="02587CEA" w:rsidR="00CC1609" w:rsidRPr="00B4295A" w:rsidRDefault="00CC1609" w:rsidP="00CC1609">
            <w:r w:rsidRPr="00B4295A">
              <w:rPr>
                <w:rFonts w:asciiTheme="minorHAnsi" w:eastAsia="Times New Roman" w:hAnsiTheme="minorHAnsi" w:cstheme="minorHAnsi"/>
              </w:rPr>
              <w:t xml:space="preserve">The </w:t>
            </w:r>
            <w:r w:rsidRPr="00B4295A">
              <w:rPr>
                <w:rFonts w:eastAsia="Times New Roman" w:cstheme="minorHAnsi"/>
                <w:i/>
                <w:iCs/>
              </w:rPr>
              <w:t>Understanding NIST HL7 v2 Validation</w:t>
            </w:r>
            <w:r w:rsidRPr="00B4295A">
              <w:rPr>
                <w:rFonts w:asciiTheme="minorHAnsi" w:eastAsia="Times New Roman" w:hAnsiTheme="minorHAnsi" w:cstheme="minorHAnsi"/>
              </w:rPr>
              <w:t xml:space="preserve"> file under “User Documentation” on the Documentation Page was initially published on 1/21/16 and was updated on 6/27/23 and 3/26/24</w:t>
            </w:r>
            <w:r w:rsidRPr="00B4295A">
              <w:rPr>
                <w:rFonts w:eastAsia="Times New Roman"/>
              </w:rPr>
              <w:t>. The cover page is dated “March 26, 2024”. No modifications have been made to the content of the file since the initial publication other than the deletion of “2015” on the cover page (per request of ONC) and corrections of typos and grammatical errors.</w:t>
            </w:r>
          </w:p>
        </w:tc>
        <w:tc>
          <w:tcPr>
            <w:tcW w:w="6835" w:type="dxa"/>
            <w:tcBorders>
              <w:top w:val="single" w:sz="4" w:space="0" w:color="auto"/>
              <w:bottom w:val="single" w:sz="4" w:space="0" w:color="auto"/>
            </w:tcBorders>
          </w:tcPr>
          <w:p w14:paraId="6C207FD2" w14:textId="3BCD3DED" w:rsidR="00CC1609" w:rsidRPr="00B4295A" w:rsidRDefault="00CC1609" w:rsidP="00CC1609">
            <w:pPr>
              <w:rPr>
                <w:rFonts w:asciiTheme="minorHAnsi" w:eastAsia="Times New Roman" w:hAnsiTheme="minorHAnsi" w:cstheme="minorHAnsi"/>
              </w:rPr>
            </w:pPr>
            <w:r w:rsidRPr="00B4295A">
              <w:rPr>
                <w:rFonts w:asciiTheme="minorHAnsi" w:eastAsia="Times New Roman" w:hAnsiTheme="minorHAnsi" w:cstheme="minorHAnsi"/>
              </w:rPr>
              <w:t>This file has been updated:</w:t>
            </w:r>
          </w:p>
          <w:p w14:paraId="669E2A31" w14:textId="7CF367B9" w:rsidR="00CC1609" w:rsidRPr="00B4295A" w:rsidRDefault="00CC1609" w:rsidP="00CC1609">
            <w:pPr>
              <w:pStyle w:val="ListParagraph"/>
              <w:numPr>
                <w:ilvl w:val="0"/>
                <w:numId w:val="14"/>
              </w:numPr>
              <w:rPr>
                <w:rFonts w:eastAsia="Times New Roman" w:cstheme="minorHAnsi"/>
              </w:rPr>
            </w:pPr>
            <w:r w:rsidRPr="00B4295A">
              <w:rPr>
                <w:rFonts w:eastAsia="Times New Roman" w:cstheme="minorHAnsi"/>
              </w:rPr>
              <w:t>Cover page date information has been changed to “January 21</w:t>
            </w:r>
            <w:r w:rsidRPr="00B4295A">
              <w:rPr>
                <w:rFonts w:eastAsia="Times New Roman" w:cstheme="minorHAnsi"/>
                <w:vertAlign w:val="superscript"/>
              </w:rPr>
              <w:t>st</w:t>
            </w:r>
            <w:r w:rsidRPr="00B4295A">
              <w:rPr>
                <w:rFonts w:eastAsia="Times New Roman" w:cstheme="minorHAnsi"/>
              </w:rPr>
              <w:t xml:space="preserve">, 2016 (Updated)” for </w:t>
            </w:r>
            <w:r w:rsidR="00B55A95" w:rsidRPr="00B4295A">
              <w:rPr>
                <w:rFonts w:eastAsia="Times New Roman" w:cstheme="minorHAnsi"/>
              </w:rPr>
              <w:t xml:space="preserve">improved </w:t>
            </w:r>
            <w:r w:rsidRPr="00B4295A">
              <w:rPr>
                <w:rFonts w:eastAsia="Times New Roman" w:cstheme="minorHAnsi"/>
              </w:rPr>
              <w:t>accuracy</w:t>
            </w:r>
          </w:p>
          <w:p w14:paraId="46CCC045" w14:textId="4AA7A99E" w:rsidR="003D35B0" w:rsidRPr="00B4295A" w:rsidRDefault="00CC1609" w:rsidP="003D35B0">
            <w:pPr>
              <w:pStyle w:val="ListParagraph"/>
              <w:numPr>
                <w:ilvl w:val="0"/>
                <w:numId w:val="14"/>
              </w:numPr>
              <w:rPr>
                <w:rFonts w:eastAsia="Times New Roman" w:cstheme="minorHAnsi"/>
              </w:rPr>
            </w:pPr>
            <w:r w:rsidRPr="00B4295A">
              <w:rPr>
                <w:rFonts w:eastAsia="Times New Roman" w:cstheme="minorHAnsi"/>
              </w:rPr>
              <w:t xml:space="preserve">Document History </w:t>
            </w:r>
            <w:r w:rsidR="00226B25" w:rsidRPr="00B4295A">
              <w:rPr>
                <w:rFonts w:eastAsia="Times New Roman" w:cstheme="minorHAnsi"/>
              </w:rPr>
              <w:t>slide added after cover page</w:t>
            </w:r>
          </w:p>
        </w:tc>
      </w:tr>
    </w:tbl>
    <w:p w14:paraId="280476EE" w14:textId="2A0DD93C" w:rsidR="00FC7140" w:rsidRDefault="00FC7140" w:rsidP="001141CD">
      <w:pPr>
        <w:jc w:val="center"/>
        <w:rPr>
          <w:b/>
          <w:sz w:val="28"/>
          <w:szCs w:val="28"/>
        </w:rPr>
      </w:pPr>
    </w:p>
    <w:bookmarkEnd w:id="15"/>
    <w:p w14:paraId="4E535317" w14:textId="77777777" w:rsidR="001141CD" w:rsidRPr="001424E9" w:rsidRDefault="001141CD" w:rsidP="001141CD">
      <w:pPr>
        <w:jc w:val="center"/>
        <w:rPr>
          <w:b/>
          <w:sz w:val="28"/>
          <w:szCs w:val="28"/>
        </w:rPr>
      </w:pPr>
      <w:r w:rsidRPr="001424E9">
        <w:rPr>
          <w:b/>
          <w:sz w:val="28"/>
          <w:szCs w:val="28"/>
        </w:rPr>
        <w:t>SOAP Functionality</w:t>
      </w:r>
    </w:p>
    <w:tbl>
      <w:tblPr>
        <w:tblStyle w:val="TableGrid"/>
        <w:tblW w:w="13320" w:type="dxa"/>
        <w:tblInd w:w="-275" w:type="dxa"/>
        <w:tblLook w:val="04A0" w:firstRow="1" w:lastRow="0" w:firstColumn="1" w:lastColumn="0" w:noHBand="0" w:noVBand="1"/>
      </w:tblPr>
      <w:tblGrid>
        <w:gridCol w:w="3870"/>
        <w:gridCol w:w="4410"/>
        <w:gridCol w:w="5040"/>
      </w:tblGrid>
      <w:tr w:rsidR="001141CD" w:rsidRPr="0024144B" w14:paraId="058F8266" w14:textId="77777777" w:rsidTr="006C0101">
        <w:trPr>
          <w:tblHeader/>
        </w:trPr>
        <w:tc>
          <w:tcPr>
            <w:tcW w:w="3870" w:type="dxa"/>
            <w:shd w:val="clear" w:color="auto" w:fill="D9D9D9" w:themeFill="background1" w:themeFillShade="D9"/>
          </w:tcPr>
          <w:p w14:paraId="6DA76FE5" w14:textId="77777777" w:rsidR="001141CD" w:rsidRPr="00990721" w:rsidRDefault="001141CD" w:rsidP="001141CD">
            <w:pPr>
              <w:rPr>
                <w:b/>
              </w:rPr>
            </w:pPr>
            <w:bookmarkStart w:id="17" w:name="_Hlk525115941"/>
            <w:r w:rsidRPr="00990721">
              <w:rPr>
                <w:b/>
              </w:rPr>
              <w:t>Test Case</w:t>
            </w:r>
          </w:p>
        </w:tc>
        <w:tc>
          <w:tcPr>
            <w:tcW w:w="4410" w:type="dxa"/>
            <w:shd w:val="clear" w:color="auto" w:fill="D9D9D9" w:themeFill="background1" w:themeFillShade="D9"/>
          </w:tcPr>
          <w:p w14:paraId="4B7C9C87" w14:textId="77777777" w:rsidR="001141CD" w:rsidRPr="00990721" w:rsidRDefault="001141CD" w:rsidP="001141CD">
            <w:pPr>
              <w:rPr>
                <w:b/>
              </w:rPr>
            </w:pPr>
            <w:r w:rsidRPr="00990721">
              <w:rPr>
                <w:b/>
              </w:rPr>
              <w:t>Issue</w:t>
            </w:r>
          </w:p>
        </w:tc>
        <w:tc>
          <w:tcPr>
            <w:tcW w:w="5040" w:type="dxa"/>
            <w:shd w:val="clear" w:color="auto" w:fill="D9D9D9" w:themeFill="background1" w:themeFillShade="D9"/>
          </w:tcPr>
          <w:p w14:paraId="068DB619" w14:textId="77777777" w:rsidR="001141CD" w:rsidRPr="00990721" w:rsidRDefault="001141CD" w:rsidP="001141CD">
            <w:pPr>
              <w:rPr>
                <w:b/>
              </w:rPr>
            </w:pPr>
            <w:r w:rsidRPr="00990721">
              <w:rPr>
                <w:b/>
              </w:rPr>
              <w:t>Resolution</w:t>
            </w:r>
          </w:p>
        </w:tc>
      </w:tr>
      <w:tr w:rsidR="001141CD" w:rsidRPr="0024144B" w14:paraId="4A53DBC7" w14:textId="77777777" w:rsidTr="006C0101">
        <w:trPr>
          <w:trHeight w:val="287"/>
        </w:trPr>
        <w:tc>
          <w:tcPr>
            <w:tcW w:w="3870" w:type="dxa"/>
          </w:tcPr>
          <w:p w14:paraId="6D8A4810" w14:textId="77777777" w:rsidR="001141CD" w:rsidRPr="002E3748" w:rsidRDefault="001141CD" w:rsidP="001141CD">
            <w:pPr>
              <w:pStyle w:val="NormalWeb"/>
              <w:spacing w:before="0" w:beforeAutospacing="0" w:after="0" w:afterAutospacing="0"/>
              <w:rPr>
                <w:rFonts w:asciiTheme="minorHAnsi" w:hAnsiTheme="minorHAnsi"/>
                <w:sz w:val="22"/>
                <w:szCs w:val="22"/>
              </w:rPr>
            </w:pPr>
            <w:r w:rsidRPr="002E3748">
              <w:rPr>
                <w:rFonts w:asciiTheme="minorHAnsi" w:hAnsiTheme="minorHAnsi"/>
                <w:sz w:val="22"/>
                <w:szCs w:val="22"/>
              </w:rPr>
              <w:t>None</w:t>
            </w:r>
          </w:p>
        </w:tc>
        <w:tc>
          <w:tcPr>
            <w:tcW w:w="4410" w:type="dxa"/>
          </w:tcPr>
          <w:p w14:paraId="6CFB72D0" w14:textId="77777777" w:rsidR="001141CD" w:rsidRPr="001141CD" w:rsidRDefault="001141CD" w:rsidP="001141CD">
            <w:pPr>
              <w:pStyle w:val="NormalWeb"/>
              <w:spacing w:before="0" w:beforeAutospacing="0" w:after="0" w:afterAutospacing="0"/>
              <w:rPr>
                <w:rFonts w:asciiTheme="minorHAnsi" w:hAnsiTheme="minorHAnsi"/>
                <w:sz w:val="22"/>
                <w:szCs w:val="22"/>
              </w:rPr>
            </w:pPr>
          </w:p>
        </w:tc>
        <w:tc>
          <w:tcPr>
            <w:tcW w:w="5040" w:type="dxa"/>
            <w:shd w:val="clear" w:color="auto" w:fill="auto"/>
          </w:tcPr>
          <w:p w14:paraId="05709013" w14:textId="77777777" w:rsidR="001141CD" w:rsidRPr="001141CD" w:rsidRDefault="001141CD" w:rsidP="001141CD"/>
        </w:tc>
      </w:tr>
      <w:bookmarkEnd w:id="17"/>
    </w:tbl>
    <w:p w14:paraId="69E5A084" w14:textId="77777777" w:rsidR="00AF0C86" w:rsidRDefault="00AF0C86" w:rsidP="001141CD">
      <w:pPr>
        <w:jc w:val="center"/>
        <w:rPr>
          <w:b/>
          <w:sz w:val="28"/>
          <w:szCs w:val="28"/>
        </w:rPr>
      </w:pPr>
    </w:p>
    <w:p w14:paraId="7A8BE2E8" w14:textId="3F8EF1F8" w:rsidR="001141CD" w:rsidRPr="00CD7F5B" w:rsidRDefault="001141CD" w:rsidP="001141CD">
      <w:pPr>
        <w:jc w:val="center"/>
        <w:rPr>
          <w:b/>
          <w:sz w:val="28"/>
          <w:szCs w:val="28"/>
        </w:rPr>
      </w:pPr>
      <w:r w:rsidRPr="00CD7F5B">
        <w:rPr>
          <w:b/>
          <w:sz w:val="28"/>
          <w:szCs w:val="28"/>
        </w:rPr>
        <w:t>Improvements/Features</w:t>
      </w:r>
    </w:p>
    <w:tbl>
      <w:tblPr>
        <w:tblStyle w:val="TableGrid"/>
        <w:tblW w:w="0" w:type="auto"/>
        <w:tblInd w:w="-275" w:type="dxa"/>
        <w:tblLook w:val="04A0" w:firstRow="1" w:lastRow="0" w:firstColumn="1" w:lastColumn="0" w:noHBand="0" w:noVBand="1"/>
      </w:tblPr>
      <w:tblGrid>
        <w:gridCol w:w="13225"/>
      </w:tblGrid>
      <w:tr w:rsidR="001141CD" w:rsidRPr="00651823" w14:paraId="2C0F85F0" w14:textId="77777777" w:rsidTr="006C0101">
        <w:trPr>
          <w:trHeight w:val="260"/>
        </w:trPr>
        <w:tc>
          <w:tcPr>
            <w:tcW w:w="13225" w:type="dxa"/>
          </w:tcPr>
          <w:p w14:paraId="638CCFDF" w14:textId="77777777" w:rsidR="001141CD" w:rsidRPr="00651823" w:rsidRDefault="001141CD" w:rsidP="001141CD">
            <w:bookmarkStart w:id="18" w:name="_Hlk506892344"/>
            <w:r w:rsidRPr="00651823">
              <w:rPr>
                <w:rFonts w:eastAsia="Times New Roman"/>
              </w:rPr>
              <w:t>None</w:t>
            </w:r>
          </w:p>
        </w:tc>
      </w:tr>
      <w:bookmarkEnd w:id="18"/>
    </w:tbl>
    <w:p w14:paraId="483A0D85" w14:textId="278A625D" w:rsidR="006642B4" w:rsidRDefault="006642B4" w:rsidP="001141CD">
      <w:pPr>
        <w:jc w:val="center"/>
        <w:rPr>
          <w:b/>
          <w:sz w:val="28"/>
          <w:szCs w:val="32"/>
        </w:rPr>
      </w:pPr>
    </w:p>
    <w:p w14:paraId="02EC401D" w14:textId="77777777" w:rsidR="006642B4" w:rsidRDefault="006642B4">
      <w:pPr>
        <w:spacing w:after="160" w:line="259" w:lineRule="auto"/>
        <w:rPr>
          <w:b/>
          <w:sz w:val="28"/>
          <w:szCs w:val="32"/>
        </w:rPr>
      </w:pPr>
      <w:r>
        <w:rPr>
          <w:b/>
          <w:sz w:val="28"/>
          <w:szCs w:val="32"/>
        </w:rPr>
        <w:br w:type="page"/>
      </w:r>
    </w:p>
    <w:p w14:paraId="7CCEE093" w14:textId="77777777" w:rsidR="00FC7140" w:rsidRDefault="00FC7140" w:rsidP="001141CD">
      <w:pPr>
        <w:jc w:val="center"/>
        <w:rPr>
          <w:b/>
          <w:sz w:val="28"/>
          <w:szCs w:val="32"/>
        </w:rPr>
      </w:pPr>
    </w:p>
    <w:p w14:paraId="02D15C7D" w14:textId="382A4230" w:rsidR="001141CD" w:rsidRDefault="001141CD" w:rsidP="001141CD">
      <w:pPr>
        <w:jc w:val="center"/>
        <w:rPr>
          <w:b/>
          <w:sz w:val="28"/>
          <w:szCs w:val="32"/>
        </w:rPr>
      </w:pPr>
      <w:r w:rsidRPr="00056813">
        <w:rPr>
          <w:b/>
          <w:sz w:val="28"/>
          <w:szCs w:val="32"/>
        </w:rPr>
        <w:t>Issues for a Fu</w:t>
      </w:r>
      <w:r>
        <w:rPr>
          <w:b/>
          <w:sz w:val="28"/>
          <w:szCs w:val="32"/>
        </w:rPr>
        <w:t>t</w:t>
      </w:r>
      <w:r w:rsidRPr="00056813">
        <w:rPr>
          <w:b/>
          <w:sz w:val="28"/>
          <w:szCs w:val="32"/>
        </w:rPr>
        <w:t>ure Release</w:t>
      </w:r>
    </w:p>
    <w:p w14:paraId="34D5C8FB" w14:textId="39B0D5BD" w:rsidR="001141CD" w:rsidRPr="00F72C24" w:rsidRDefault="001141CD" w:rsidP="001141CD">
      <w:pPr>
        <w:rPr>
          <w:b/>
          <w:sz w:val="20"/>
        </w:rPr>
      </w:pPr>
    </w:p>
    <w:tbl>
      <w:tblPr>
        <w:tblStyle w:val="TableGrid"/>
        <w:tblW w:w="0" w:type="auto"/>
        <w:tblInd w:w="-275" w:type="dxa"/>
        <w:tblLook w:val="04A0" w:firstRow="1" w:lastRow="0" w:firstColumn="1" w:lastColumn="0" w:noHBand="0" w:noVBand="1"/>
      </w:tblPr>
      <w:tblGrid>
        <w:gridCol w:w="3870"/>
        <w:gridCol w:w="9355"/>
      </w:tblGrid>
      <w:tr w:rsidR="001141CD" w14:paraId="6DA871DE" w14:textId="77777777" w:rsidTr="006C0101">
        <w:trPr>
          <w:tblHeader/>
        </w:trPr>
        <w:tc>
          <w:tcPr>
            <w:tcW w:w="3870" w:type="dxa"/>
            <w:shd w:val="clear" w:color="auto" w:fill="D9D9D9" w:themeFill="background1" w:themeFillShade="D9"/>
          </w:tcPr>
          <w:p w14:paraId="088C070D" w14:textId="77777777" w:rsidR="001141CD" w:rsidRPr="00412050" w:rsidRDefault="001141CD" w:rsidP="001141CD">
            <w:pPr>
              <w:rPr>
                <w:b/>
              </w:rPr>
            </w:pPr>
            <w:r>
              <w:rPr>
                <w:b/>
              </w:rPr>
              <w:t>Test Case/if Applicable</w:t>
            </w:r>
          </w:p>
        </w:tc>
        <w:tc>
          <w:tcPr>
            <w:tcW w:w="9355" w:type="dxa"/>
            <w:shd w:val="clear" w:color="auto" w:fill="D9D9D9" w:themeFill="background1" w:themeFillShade="D9"/>
          </w:tcPr>
          <w:p w14:paraId="7EF73B3C" w14:textId="77777777" w:rsidR="001141CD" w:rsidRPr="00412050" w:rsidRDefault="001141CD" w:rsidP="001141CD">
            <w:pPr>
              <w:rPr>
                <w:b/>
              </w:rPr>
            </w:pPr>
            <w:r>
              <w:rPr>
                <w:b/>
              </w:rPr>
              <w:t>Issue</w:t>
            </w:r>
          </w:p>
        </w:tc>
      </w:tr>
      <w:tr w:rsidR="001141CD" w:rsidRPr="0024144B" w14:paraId="5900AD58" w14:textId="77777777" w:rsidTr="006C0101">
        <w:trPr>
          <w:trHeight w:val="251"/>
        </w:trPr>
        <w:tc>
          <w:tcPr>
            <w:tcW w:w="3870" w:type="dxa"/>
          </w:tcPr>
          <w:p w14:paraId="72254243" w14:textId="77777777" w:rsidR="001141CD" w:rsidRPr="004274A4" w:rsidRDefault="001141CD" w:rsidP="001141CD">
            <w:r w:rsidRPr="004274A4">
              <w:t>All Test Steps with a VXU message</w:t>
            </w:r>
          </w:p>
        </w:tc>
        <w:tc>
          <w:tcPr>
            <w:tcW w:w="9355" w:type="dxa"/>
          </w:tcPr>
          <w:p w14:paraId="1A6C04D8" w14:textId="77777777" w:rsidR="001141CD" w:rsidRPr="007739ED" w:rsidRDefault="001141CD" w:rsidP="001141CD">
            <w:r w:rsidRPr="007739ED">
              <w:t xml:space="preserve">In a VXU Context-based message where there are multiple OBX segments for each Order Group, if an OBX segment has OBX-3.1 populated with the 69764-9 LOINC code and has OBX-5.1 populated with an incorrect VIS ID, the Test Tool issues an Error notification that indicates </w:t>
            </w:r>
          </w:p>
          <w:p w14:paraId="3D0299BA" w14:textId="77777777" w:rsidR="001141CD" w:rsidRPr="007739ED" w:rsidRDefault="001141CD" w:rsidP="008E4A83">
            <w:pPr>
              <w:pStyle w:val="ListParagraph"/>
              <w:numPr>
                <w:ilvl w:val="0"/>
                <w:numId w:val="2"/>
              </w:numPr>
            </w:pPr>
            <w:r w:rsidRPr="007739ED">
              <w:t xml:space="preserve">in the </w:t>
            </w:r>
            <w:r w:rsidRPr="007739ED">
              <w:rPr>
                <w:b/>
              </w:rPr>
              <w:t>Path</w:t>
            </w:r>
            <w:r w:rsidRPr="007739ED">
              <w:t xml:space="preserve"> information the VXU Order Group (e.g., “VXU_V04.ORDER[1]”) within which the OBX with the error is contained and </w:t>
            </w:r>
          </w:p>
          <w:p w14:paraId="27D04472" w14:textId="77777777" w:rsidR="001141CD" w:rsidRPr="007739ED" w:rsidRDefault="001141CD" w:rsidP="008E4A83">
            <w:pPr>
              <w:pStyle w:val="ListParagraph"/>
              <w:numPr>
                <w:ilvl w:val="0"/>
                <w:numId w:val="2"/>
              </w:numPr>
            </w:pPr>
            <w:r w:rsidRPr="007739ED">
              <w:t xml:space="preserve">in the </w:t>
            </w:r>
            <w:r w:rsidRPr="007739ED">
              <w:rPr>
                <w:b/>
              </w:rPr>
              <w:t>Line #</w:t>
            </w:r>
            <w:r w:rsidRPr="007739ED">
              <w:t xml:space="preserve"> information the line number listed in the Message Content window for the ORC segment in that Order Group. </w:t>
            </w:r>
          </w:p>
          <w:p w14:paraId="7BDE9503" w14:textId="77777777" w:rsidR="001141CD" w:rsidRPr="007739ED" w:rsidRDefault="001141CD" w:rsidP="008E4A83">
            <w:pPr>
              <w:pStyle w:val="ListParagraph"/>
              <w:numPr>
                <w:ilvl w:val="0"/>
                <w:numId w:val="2"/>
              </w:numPr>
            </w:pPr>
            <w:r w:rsidRPr="007739ED">
              <w:t xml:space="preserve">In the </w:t>
            </w:r>
            <w:r w:rsidRPr="007739ED">
              <w:rPr>
                <w:b/>
              </w:rPr>
              <w:t>Description</w:t>
            </w:r>
            <w:r w:rsidRPr="007739ED">
              <w:t xml:space="preserve"> information that an Error has been found due to there being no OBX segment where OBX-3.1 is populated with the 69764-9 LOINC code and OBX-5.1 is populated with [an expected VIS ID] within in this Order Group.</w:t>
            </w:r>
          </w:p>
          <w:p w14:paraId="25079EDC" w14:textId="77777777" w:rsidR="001141CD" w:rsidRPr="007739ED" w:rsidRDefault="001141CD" w:rsidP="001141CD">
            <w:r w:rsidRPr="007739ED">
              <w:t>The Path, Line #, and Description information may or may not be meaningful enough for a Tester to determine which OBX segment contains the VIS ID error.</w:t>
            </w:r>
          </w:p>
          <w:p w14:paraId="306620AF" w14:textId="77777777" w:rsidR="001141CD" w:rsidRPr="007739ED" w:rsidRDefault="001141CD" w:rsidP="001141CD">
            <w:r w:rsidRPr="007739ED">
              <w:t>The Tool will be modified to make the Error notification more specific and meaningful.</w:t>
            </w:r>
          </w:p>
        </w:tc>
      </w:tr>
      <w:tr w:rsidR="001141CD" w:rsidRPr="0024144B" w14:paraId="0B72495A" w14:textId="77777777" w:rsidTr="006C0101">
        <w:trPr>
          <w:trHeight w:val="611"/>
        </w:trPr>
        <w:tc>
          <w:tcPr>
            <w:tcW w:w="3870" w:type="dxa"/>
          </w:tcPr>
          <w:p w14:paraId="0A06E5A9" w14:textId="77777777" w:rsidR="001141CD" w:rsidRPr="004274A4" w:rsidRDefault="001141CD" w:rsidP="001141CD">
            <w:r w:rsidRPr="004274A4">
              <w:t>Context-free Data Quality Assurance (DQA) function</w:t>
            </w:r>
          </w:p>
        </w:tc>
        <w:tc>
          <w:tcPr>
            <w:tcW w:w="9355" w:type="dxa"/>
          </w:tcPr>
          <w:p w14:paraId="45A52BF5" w14:textId="77777777" w:rsidR="001141CD" w:rsidRPr="007739ED" w:rsidRDefault="001141CD" w:rsidP="001141CD">
            <w:r w:rsidRPr="007739ED">
              <w:t xml:space="preserve">The DQA tab in the Context-free / VXU Z22 function has been removed </w:t>
            </w:r>
            <w:proofErr w:type="gramStart"/>
            <w:r w:rsidRPr="007739ED">
              <w:t>in order to</w:t>
            </w:r>
            <w:proofErr w:type="gramEnd"/>
            <w:r w:rsidRPr="007739ED">
              <w:t xml:space="preserve"> update the capability. The Tool will be modified with an updated version.</w:t>
            </w:r>
          </w:p>
          <w:p w14:paraId="6C942C3E" w14:textId="77777777" w:rsidR="001141CD" w:rsidRPr="007739ED" w:rsidRDefault="001141CD" w:rsidP="001141CD">
            <w:r w:rsidRPr="007739ED">
              <w:t>(Demonstration of how DQA is intended to function has been deleted from the updated Tool Tutorial.)</w:t>
            </w:r>
          </w:p>
        </w:tc>
      </w:tr>
    </w:tbl>
    <w:p w14:paraId="721FFA4B" w14:textId="77777777" w:rsidR="001141CD" w:rsidRDefault="001141CD" w:rsidP="001141CD"/>
    <w:sectPr w:rsidR="001141CD" w:rsidSect="001141CD">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5AE09" w14:textId="77777777" w:rsidR="009A2248" w:rsidRDefault="009A2248" w:rsidP="00C40C77">
      <w:r>
        <w:separator/>
      </w:r>
    </w:p>
  </w:endnote>
  <w:endnote w:type="continuationSeparator" w:id="0">
    <w:p w14:paraId="335E2C23" w14:textId="77777777" w:rsidR="009A2248" w:rsidRDefault="009A2248" w:rsidP="00C40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370459"/>
      <w:docPartObj>
        <w:docPartGallery w:val="Page Numbers (Bottom of Page)"/>
        <w:docPartUnique/>
      </w:docPartObj>
    </w:sdtPr>
    <w:sdtEndPr>
      <w:rPr>
        <w:noProof/>
      </w:rPr>
    </w:sdtEndPr>
    <w:sdtContent>
      <w:p w14:paraId="156BF4C2" w14:textId="40CFA14A" w:rsidR="00C40C77" w:rsidRDefault="00C40C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00FB19" w14:textId="77777777" w:rsidR="00C40C77" w:rsidRDefault="00C40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B33D4" w14:textId="77777777" w:rsidR="009A2248" w:rsidRDefault="009A2248" w:rsidP="00C40C77">
      <w:r>
        <w:separator/>
      </w:r>
    </w:p>
  </w:footnote>
  <w:footnote w:type="continuationSeparator" w:id="0">
    <w:p w14:paraId="2160D60B" w14:textId="77777777" w:rsidR="009A2248" w:rsidRDefault="009A2248" w:rsidP="00C40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A333F"/>
    <w:multiLevelType w:val="multilevel"/>
    <w:tmpl w:val="AE183AA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181B0393"/>
    <w:multiLevelType w:val="multilevel"/>
    <w:tmpl w:val="87C89A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6F2233"/>
    <w:multiLevelType w:val="hybridMultilevel"/>
    <w:tmpl w:val="89086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AC0049"/>
    <w:multiLevelType w:val="hybridMultilevel"/>
    <w:tmpl w:val="252EA97E"/>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775"/>
      <w:numFmt w:val="bullet"/>
      <w:lvlText w:val="-"/>
      <w:lvlJc w:val="left"/>
      <w:pPr>
        <w:ind w:left="1800" w:hanging="360"/>
      </w:pPr>
      <w:rPr>
        <w:rFonts w:ascii="Calibri" w:eastAsia="Times New Roman" w:hAnsi="Calibri" w:cs="Calibr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2034EB2"/>
    <w:multiLevelType w:val="hybridMultilevel"/>
    <w:tmpl w:val="4DCE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60D43"/>
    <w:multiLevelType w:val="hybridMultilevel"/>
    <w:tmpl w:val="4FE6BE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AF11FE"/>
    <w:multiLevelType w:val="hybridMultilevel"/>
    <w:tmpl w:val="D66443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4AAB7A4">
      <w:start w:val="775"/>
      <w:numFmt w:val="bullet"/>
      <w:lvlText w:val="-"/>
      <w:lvlJc w:val="left"/>
      <w:pPr>
        <w:ind w:left="1800" w:hanging="360"/>
      </w:pPr>
      <w:rPr>
        <w:rFonts w:ascii="Calibri" w:eastAsia="Times New Roman" w:hAnsi="Calibri" w:cs="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AE75F0"/>
    <w:multiLevelType w:val="hybridMultilevel"/>
    <w:tmpl w:val="A29A7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5A140D"/>
    <w:multiLevelType w:val="hybridMultilevel"/>
    <w:tmpl w:val="0AB4E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D84A52"/>
    <w:multiLevelType w:val="multilevel"/>
    <w:tmpl w:val="F2182C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C2B1796"/>
    <w:multiLevelType w:val="hybridMultilevel"/>
    <w:tmpl w:val="6D3AEA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4B165F"/>
    <w:multiLevelType w:val="hybridMultilevel"/>
    <w:tmpl w:val="85B4D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141B4"/>
    <w:multiLevelType w:val="hybridMultilevel"/>
    <w:tmpl w:val="77B245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5E5927"/>
    <w:multiLevelType w:val="hybridMultilevel"/>
    <w:tmpl w:val="B6DA71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81510F"/>
    <w:multiLevelType w:val="multilevel"/>
    <w:tmpl w:val="EE4A3E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1484392834">
    <w:abstractNumId w:val="8"/>
  </w:num>
  <w:num w:numId="2" w16cid:durableId="1737892890">
    <w:abstractNumId w:val="10"/>
  </w:num>
  <w:num w:numId="3" w16cid:durableId="2133287502">
    <w:abstractNumId w:val="12"/>
  </w:num>
  <w:num w:numId="4" w16cid:durableId="1939559146">
    <w:abstractNumId w:val="14"/>
  </w:num>
  <w:num w:numId="5" w16cid:durableId="95292644">
    <w:abstractNumId w:val="9"/>
  </w:num>
  <w:num w:numId="6" w16cid:durableId="2143384774">
    <w:abstractNumId w:val="0"/>
  </w:num>
  <w:num w:numId="7" w16cid:durableId="1882551595">
    <w:abstractNumId w:val="6"/>
  </w:num>
  <w:num w:numId="8" w16cid:durableId="1658873724">
    <w:abstractNumId w:val="11"/>
  </w:num>
  <w:num w:numId="9" w16cid:durableId="872768114">
    <w:abstractNumId w:val="5"/>
  </w:num>
  <w:num w:numId="10" w16cid:durableId="308634219">
    <w:abstractNumId w:val="13"/>
  </w:num>
  <w:num w:numId="11" w16cid:durableId="367341175">
    <w:abstractNumId w:val="4"/>
  </w:num>
  <w:num w:numId="12" w16cid:durableId="120467853">
    <w:abstractNumId w:val="3"/>
  </w:num>
  <w:num w:numId="13" w16cid:durableId="498232471">
    <w:abstractNumId w:val="2"/>
  </w:num>
  <w:num w:numId="14" w16cid:durableId="1015808328">
    <w:abstractNumId w:val="7"/>
  </w:num>
  <w:num w:numId="15" w16cid:durableId="2368642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CD"/>
    <w:rsid w:val="00003F13"/>
    <w:rsid w:val="00005947"/>
    <w:rsid w:val="0000611E"/>
    <w:rsid w:val="000114B4"/>
    <w:rsid w:val="00012107"/>
    <w:rsid w:val="000168A9"/>
    <w:rsid w:val="000208EC"/>
    <w:rsid w:val="0002185C"/>
    <w:rsid w:val="0002786A"/>
    <w:rsid w:val="00031E6C"/>
    <w:rsid w:val="000340E2"/>
    <w:rsid w:val="00037B7F"/>
    <w:rsid w:val="00037CB5"/>
    <w:rsid w:val="00041514"/>
    <w:rsid w:val="000417EF"/>
    <w:rsid w:val="000425BA"/>
    <w:rsid w:val="00045239"/>
    <w:rsid w:val="00045359"/>
    <w:rsid w:val="000507F0"/>
    <w:rsid w:val="00052F69"/>
    <w:rsid w:val="000547CF"/>
    <w:rsid w:val="00057F1C"/>
    <w:rsid w:val="0006469B"/>
    <w:rsid w:val="00064A1D"/>
    <w:rsid w:val="00065D24"/>
    <w:rsid w:val="000672A8"/>
    <w:rsid w:val="00072F60"/>
    <w:rsid w:val="000771BB"/>
    <w:rsid w:val="0008693F"/>
    <w:rsid w:val="00087D6F"/>
    <w:rsid w:val="000A27BB"/>
    <w:rsid w:val="000A5329"/>
    <w:rsid w:val="000A7975"/>
    <w:rsid w:val="000A7991"/>
    <w:rsid w:val="000B77BD"/>
    <w:rsid w:val="000C0C99"/>
    <w:rsid w:val="000C2081"/>
    <w:rsid w:val="000C2519"/>
    <w:rsid w:val="000C4C97"/>
    <w:rsid w:val="000C6AEB"/>
    <w:rsid w:val="000C77C9"/>
    <w:rsid w:val="000D14B3"/>
    <w:rsid w:val="000D180A"/>
    <w:rsid w:val="001009F7"/>
    <w:rsid w:val="001048E5"/>
    <w:rsid w:val="0011267F"/>
    <w:rsid w:val="001141CD"/>
    <w:rsid w:val="001154B7"/>
    <w:rsid w:val="0011605E"/>
    <w:rsid w:val="00124576"/>
    <w:rsid w:val="00125FC1"/>
    <w:rsid w:val="001261DB"/>
    <w:rsid w:val="00126C79"/>
    <w:rsid w:val="001304FF"/>
    <w:rsid w:val="0013135E"/>
    <w:rsid w:val="001313D8"/>
    <w:rsid w:val="001325F8"/>
    <w:rsid w:val="0013335B"/>
    <w:rsid w:val="001376D8"/>
    <w:rsid w:val="001424D8"/>
    <w:rsid w:val="00150FAD"/>
    <w:rsid w:val="00153738"/>
    <w:rsid w:val="00173B17"/>
    <w:rsid w:val="0017552D"/>
    <w:rsid w:val="001779EB"/>
    <w:rsid w:val="00180016"/>
    <w:rsid w:val="00182C9E"/>
    <w:rsid w:val="00183A80"/>
    <w:rsid w:val="00185AC4"/>
    <w:rsid w:val="00186B59"/>
    <w:rsid w:val="00190920"/>
    <w:rsid w:val="001949C8"/>
    <w:rsid w:val="001A3893"/>
    <w:rsid w:val="001B3609"/>
    <w:rsid w:val="001B62D0"/>
    <w:rsid w:val="001C0368"/>
    <w:rsid w:val="001C131C"/>
    <w:rsid w:val="001C1B25"/>
    <w:rsid w:val="001C3B17"/>
    <w:rsid w:val="001D6E1D"/>
    <w:rsid w:val="001E04A1"/>
    <w:rsid w:val="001E1816"/>
    <w:rsid w:val="001E2EA2"/>
    <w:rsid w:val="001E3817"/>
    <w:rsid w:val="001E6582"/>
    <w:rsid w:val="001F0179"/>
    <w:rsid w:val="001F4C87"/>
    <w:rsid w:val="001F502F"/>
    <w:rsid w:val="001F5627"/>
    <w:rsid w:val="001F66B3"/>
    <w:rsid w:val="001F6B41"/>
    <w:rsid w:val="001F6F6D"/>
    <w:rsid w:val="0020055F"/>
    <w:rsid w:val="0020355F"/>
    <w:rsid w:val="00205D14"/>
    <w:rsid w:val="00206E9B"/>
    <w:rsid w:val="0021171E"/>
    <w:rsid w:val="0021225E"/>
    <w:rsid w:val="0021341A"/>
    <w:rsid w:val="0021757C"/>
    <w:rsid w:val="00221A40"/>
    <w:rsid w:val="002222A2"/>
    <w:rsid w:val="002264D1"/>
    <w:rsid w:val="00226A6E"/>
    <w:rsid w:val="00226B25"/>
    <w:rsid w:val="002270E7"/>
    <w:rsid w:val="00237A0D"/>
    <w:rsid w:val="00237E1E"/>
    <w:rsid w:val="00240DA1"/>
    <w:rsid w:val="002415E7"/>
    <w:rsid w:val="00241835"/>
    <w:rsid w:val="00241D12"/>
    <w:rsid w:val="00247BB7"/>
    <w:rsid w:val="00250B30"/>
    <w:rsid w:val="00254A9A"/>
    <w:rsid w:val="00256A4A"/>
    <w:rsid w:val="002613BB"/>
    <w:rsid w:val="00261B00"/>
    <w:rsid w:val="002723C8"/>
    <w:rsid w:val="002725F5"/>
    <w:rsid w:val="002753BD"/>
    <w:rsid w:val="002777B0"/>
    <w:rsid w:val="00277EDE"/>
    <w:rsid w:val="0029052C"/>
    <w:rsid w:val="0029112E"/>
    <w:rsid w:val="002A21E7"/>
    <w:rsid w:val="002A3995"/>
    <w:rsid w:val="002A587F"/>
    <w:rsid w:val="002A656C"/>
    <w:rsid w:val="002A7BD1"/>
    <w:rsid w:val="002B0C9B"/>
    <w:rsid w:val="002B556E"/>
    <w:rsid w:val="002C166D"/>
    <w:rsid w:val="002C521E"/>
    <w:rsid w:val="002D0E32"/>
    <w:rsid w:val="002D3B03"/>
    <w:rsid w:val="002E4DFA"/>
    <w:rsid w:val="002E536A"/>
    <w:rsid w:val="002F2468"/>
    <w:rsid w:val="002F28B0"/>
    <w:rsid w:val="002F6305"/>
    <w:rsid w:val="00300345"/>
    <w:rsid w:val="00300F03"/>
    <w:rsid w:val="00311B12"/>
    <w:rsid w:val="00313656"/>
    <w:rsid w:val="003174C8"/>
    <w:rsid w:val="003255FB"/>
    <w:rsid w:val="00330A0F"/>
    <w:rsid w:val="00330F61"/>
    <w:rsid w:val="00331C79"/>
    <w:rsid w:val="00331EFF"/>
    <w:rsid w:val="00332468"/>
    <w:rsid w:val="0033520A"/>
    <w:rsid w:val="003354B8"/>
    <w:rsid w:val="003363FF"/>
    <w:rsid w:val="0033671F"/>
    <w:rsid w:val="00357B4E"/>
    <w:rsid w:val="00363E63"/>
    <w:rsid w:val="00374A23"/>
    <w:rsid w:val="00381334"/>
    <w:rsid w:val="00382691"/>
    <w:rsid w:val="003861E1"/>
    <w:rsid w:val="00386B1E"/>
    <w:rsid w:val="003943CF"/>
    <w:rsid w:val="003A0592"/>
    <w:rsid w:val="003A1BE1"/>
    <w:rsid w:val="003A73A2"/>
    <w:rsid w:val="003B0BB3"/>
    <w:rsid w:val="003B1EF8"/>
    <w:rsid w:val="003B4AFE"/>
    <w:rsid w:val="003B58CF"/>
    <w:rsid w:val="003B6BAB"/>
    <w:rsid w:val="003B707A"/>
    <w:rsid w:val="003C07E8"/>
    <w:rsid w:val="003C321A"/>
    <w:rsid w:val="003C48A0"/>
    <w:rsid w:val="003C6EFE"/>
    <w:rsid w:val="003D35B0"/>
    <w:rsid w:val="003D3CBC"/>
    <w:rsid w:val="003D4081"/>
    <w:rsid w:val="003D4162"/>
    <w:rsid w:val="003D41A0"/>
    <w:rsid w:val="003E015A"/>
    <w:rsid w:val="003E1D3A"/>
    <w:rsid w:val="003E5146"/>
    <w:rsid w:val="003E59DB"/>
    <w:rsid w:val="003E7A8D"/>
    <w:rsid w:val="003F1516"/>
    <w:rsid w:val="003F377E"/>
    <w:rsid w:val="003F411C"/>
    <w:rsid w:val="00400CFC"/>
    <w:rsid w:val="00405865"/>
    <w:rsid w:val="00411976"/>
    <w:rsid w:val="00414EB4"/>
    <w:rsid w:val="00414FE1"/>
    <w:rsid w:val="00417FF0"/>
    <w:rsid w:val="00422A5D"/>
    <w:rsid w:val="00424836"/>
    <w:rsid w:val="00424943"/>
    <w:rsid w:val="00424998"/>
    <w:rsid w:val="0042504D"/>
    <w:rsid w:val="004304CA"/>
    <w:rsid w:val="00430F8C"/>
    <w:rsid w:val="00436495"/>
    <w:rsid w:val="004375D7"/>
    <w:rsid w:val="00441555"/>
    <w:rsid w:val="0044476D"/>
    <w:rsid w:val="0044603E"/>
    <w:rsid w:val="00446459"/>
    <w:rsid w:val="004470CC"/>
    <w:rsid w:val="00457196"/>
    <w:rsid w:val="004617FD"/>
    <w:rsid w:val="0046305A"/>
    <w:rsid w:val="00463D67"/>
    <w:rsid w:val="00477CBD"/>
    <w:rsid w:val="004847E5"/>
    <w:rsid w:val="004961FB"/>
    <w:rsid w:val="004A522B"/>
    <w:rsid w:val="004A7CB3"/>
    <w:rsid w:val="004B0FA4"/>
    <w:rsid w:val="004B1512"/>
    <w:rsid w:val="004B261E"/>
    <w:rsid w:val="004B30E1"/>
    <w:rsid w:val="004B3CB6"/>
    <w:rsid w:val="004C7434"/>
    <w:rsid w:val="004D37C4"/>
    <w:rsid w:val="004D3DD0"/>
    <w:rsid w:val="004D663F"/>
    <w:rsid w:val="004E77F8"/>
    <w:rsid w:val="004F1AF9"/>
    <w:rsid w:val="004F28E2"/>
    <w:rsid w:val="004F4E1D"/>
    <w:rsid w:val="004F559D"/>
    <w:rsid w:val="004F75E3"/>
    <w:rsid w:val="00502162"/>
    <w:rsid w:val="00505DD1"/>
    <w:rsid w:val="005076DF"/>
    <w:rsid w:val="00510324"/>
    <w:rsid w:val="0051060F"/>
    <w:rsid w:val="005214DE"/>
    <w:rsid w:val="00521C7D"/>
    <w:rsid w:val="00521F4F"/>
    <w:rsid w:val="00523631"/>
    <w:rsid w:val="00524C28"/>
    <w:rsid w:val="00525BE7"/>
    <w:rsid w:val="00530C7D"/>
    <w:rsid w:val="005330E1"/>
    <w:rsid w:val="00533553"/>
    <w:rsid w:val="005351C7"/>
    <w:rsid w:val="00536B73"/>
    <w:rsid w:val="00541A7A"/>
    <w:rsid w:val="00543B29"/>
    <w:rsid w:val="005454C8"/>
    <w:rsid w:val="00545EF9"/>
    <w:rsid w:val="0054646E"/>
    <w:rsid w:val="00547654"/>
    <w:rsid w:val="00550899"/>
    <w:rsid w:val="00552345"/>
    <w:rsid w:val="00552688"/>
    <w:rsid w:val="00553736"/>
    <w:rsid w:val="005538A1"/>
    <w:rsid w:val="00553ECC"/>
    <w:rsid w:val="00554595"/>
    <w:rsid w:val="005562A9"/>
    <w:rsid w:val="00561DFA"/>
    <w:rsid w:val="00564255"/>
    <w:rsid w:val="00571242"/>
    <w:rsid w:val="00571B44"/>
    <w:rsid w:val="00571D5C"/>
    <w:rsid w:val="00572D19"/>
    <w:rsid w:val="00585EC4"/>
    <w:rsid w:val="00587D79"/>
    <w:rsid w:val="00593397"/>
    <w:rsid w:val="00594438"/>
    <w:rsid w:val="00597E6D"/>
    <w:rsid w:val="005A12E5"/>
    <w:rsid w:val="005A15A1"/>
    <w:rsid w:val="005A3215"/>
    <w:rsid w:val="005A3435"/>
    <w:rsid w:val="005A797B"/>
    <w:rsid w:val="005B2659"/>
    <w:rsid w:val="005B3ED8"/>
    <w:rsid w:val="005B6B28"/>
    <w:rsid w:val="005C655A"/>
    <w:rsid w:val="005C7798"/>
    <w:rsid w:val="005C793D"/>
    <w:rsid w:val="005D1117"/>
    <w:rsid w:val="005D1A28"/>
    <w:rsid w:val="005D281D"/>
    <w:rsid w:val="005D346D"/>
    <w:rsid w:val="005E36B9"/>
    <w:rsid w:val="005F09EE"/>
    <w:rsid w:val="00605647"/>
    <w:rsid w:val="006057EA"/>
    <w:rsid w:val="00606D77"/>
    <w:rsid w:val="006102A3"/>
    <w:rsid w:val="0061332D"/>
    <w:rsid w:val="00614784"/>
    <w:rsid w:val="00615D9E"/>
    <w:rsid w:val="0062067F"/>
    <w:rsid w:val="00620CA0"/>
    <w:rsid w:val="00622C17"/>
    <w:rsid w:val="006268CF"/>
    <w:rsid w:val="00627132"/>
    <w:rsid w:val="0062750A"/>
    <w:rsid w:val="006275C2"/>
    <w:rsid w:val="00632A93"/>
    <w:rsid w:val="00634802"/>
    <w:rsid w:val="006349F3"/>
    <w:rsid w:val="00636117"/>
    <w:rsid w:val="00637668"/>
    <w:rsid w:val="006377AB"/>
    <w:rsid w:val="00641060"/>
    <w:rsid w:val="00641538"/>
    <w:rsid w:val="00650747"/>
    <w:rsid w:val="00652015"/>
    <w:rsid w:val="006549F4"/>
    <w:rsid w:val="00655227"/>
    <w:rsid w:val="00655354"/>
    <w:rsid w:val="0065654D"/>
    <w:rsid w:val="00663B37"/>
    <w:rsid w:val="006642B4"/>
    <w:rsid w:val="006669F8"/>
    <w:rsid w:val="006678D7"/>
    <w:rsid w:val="00670511"/>
    <w:rsid w:val="006706DF"/>
    <w:rsid w:val="00671F93"/>
    <w:rsid w:val="00672E3E"/>
    <w:rsid w:val="00674101"/>
    <w:rsid w:val="00676C33"/>
    <w:rsid w:val="006806CD"/>
    <w:rsid w:val="006819AB"/>
    <w:rsid w:val="00683560"/>
    <w:rsid w:val="00684315"/>
    <w:rsid w:val="0069490F"/>
    <w:rsid w:val="0069699B"/>
    <w:rsid w:val="0069731E"/>
    <w:rsid w:val="006A22E6"/>
    <w:rsid w:val="006A2EDD"/>
    <w:rsid w:val="006A3982"/>
    <w:rsid w:val="006B47D2"/>
    <w:rsid w:val="006B4E29"/>
    <w:rsid w:val="006B59FD"/>
    <w:rsid w:val="006B6E07"/>
    <w:rsid w:val="006B7FA2"/>
    <w:rsid w:val="006C0101"/>
    <w:rsid w:val="006C463E"/>
    <w:rsid w:val="006C6B56"/>
    <w:rsid w:val="006D2E2E"/>
    <w:rsid w:val="006D47C1"/>
    <w:rsid w:val="006D73F5"/>
    <w:rsid w:val="006D7A32"/>
    <w:rsid w:val="006E1B32"/>
    <w:rsid w:val="006E4E94"/>
    <w:rsid w:val="006E6007"/>
    <w:rsid w:val="006E7923"/>
    <w:rsid w:val="006F06E0"/>
    <w:rsid w:val="006F1686"/>
    <w:rsid w:val="006F2CD6"/>
    <w:rsid w:val="006F3BE3"/>
    <w:rsid w:val="00703182"/>
    <w:rsid w:val="00705DA8"/>
    <w:rsid w:val="00706155"/>
    <w:rsid w:val="00706BE7"/>
    <w:rsid w:val="0071128E"/>
    <w:rsid w:val="007122E1"/>
    <w:rsid w:val="00714CC1"/>
    <w:rsid w:val="00716B7A"/>
    <w:rsid w:val="007179E2"/>
    <w:rsid w:val="00727491"/>
    <w:rsid w:val="00727AA8"/>
    <w:rsid w:val="00732FB0"/>
    <w:rsid w:val="007354F7"/>
    <w:rsid w:val="007370E0"/>
    <w:rsid w:val="00740F40"/>
    <w:rsid w:val="007423AD"/>
    <w:rsid w:val="00745A9A"/>
    <w:rsid w:val="00745F39"/>
    <w:rsid w:val="007500A5"/>
    <w:rsid w:val="00754C71"/>
    <w:rsid w:val="00754DF5"/>
    <w:rsid w:val="007576AB"/>
    <w:rsid w:val="00774768"/>
    <w:rsid w:val="00790767"/>
    <w:rsid w:val="007912C4"/>
    <w:rsid w:val="00794429"/>
    <w:rsid w:val="007945E1"/>
    <w:rsid w:val="00797F24"/>
    <w:rsid w:val="007A2C56"/>
    <w:rsid w:val="007A33BE"/>
    <w:rsid w:val="007A363B"/>
    <w:rsid w:val="007A455C"/>
    <w:rsid w:val="007A6C56"/>
    <w:rsid w:val="007A6D4F"/>
    <w:rsid w:val="007B2B92"/>
    <w:rsid w:val="007B5902"/>
    <w:rsid w:val="007B60DF"/>
    <w:rsid w:val="007C200A"/>
    <w:rsid w:val="007C3D7E"/>
    <w:rsid w:val="007D51DE"/>
    <w:rsid w:val="007D5984"/>
    <w:rsid w:val="007D6950"/>
    <w:rsid w:val="007E48CD"/>
    <w:rsid w:val="007E4E36"/>
    <w:rsid w:val="007E64D7"/>
    <w:rsid w:val="007E76BE"/>
    <w:rsid w:val="007F1EFB"/>
    <w:rsid w:val="007F4B61"/>
    <w:rsid w:val="007F7218"/>
    <w:rsid w:val="00815ADA"/>
    <w:rsid w:val="008206F8"/>
    <w:rsid w:val="008216D9"/>
    <w:rsid w:val="00822DC9"/>
    <w:rsid w:val="00823F17"/>
    <w:rsid w:val="0083030E"/>
    <w:rsid w:val="00830AF3"/>
    <w:rsid w:val="00832E1C"/>
    <w:rsid w:val="00840144"/>
    <w:rsid w:val="0084255B"/>
    <w:rsid w:val="00843193"/>
    <w:rsid w:val="00847591"/>
    <w:rsid w:val="0085249C"/>
    <w:rsid w:val="008527F3"/>
    <w:rsid w:val="00852D3E"/>
    <w:rsid w:val="00852F95"/>
    <w:rsid w:val="008602B4"/>
    <w:rsid w:val="00863AE3"/>
    <w:rsid w:val="008705F3"/>
    <w:rsid w:val="00873D59"/>
    <w:rsid w:val="0088067B"/>
    <w:rsid w:val="0089194B"/>
    <w:rsid w:val="0089410E"/>
    <w:rsid w:val="00895B51"/>
    <w:rsid w:val="00895CBB"/>
    <w:rsid w:val="008960D2"/>
    <w:rsid w:val="008A1996"/>
    <w:rsid w:val="008A259B"/>
    <w:rsid w:val="008A38B4"/>
    <w:rsid w:val="008A4D61"/>
    <w:rsid w:val="008A740C"/>
    <w:rsid w:val="008A7A88"/>
    <w:rsid w:val="008A7ABC"/>
    <w:rsid w:val="008B0944"/>
    <w:rsid w:val="008B2B7C"/>
    <w:rsid w:val="008B349F"/>
    <w:rsid w:val="008B34E9"/>
    <w:rsid w:val="008B549F"/>
    <w:rsid w:val="008B5EC2"/>
    <w:rsid w:val="008C54D3"/>
    <w:rsid w:val="008D265F"/>
    <w:rsid w:val="008D3DCF"/>
    <w:rsid w:val="008D45FE"/>
    <w:rsid w:val="008E1B7C"/>
    <w:rsid w:val="008E3AA1"/>
    <w:rsid w:val="008E4A83"/>
    <w:rsid w:val="008E50A9"/>
    <w:rsid w:val="008E7474"/>
    <w:rsid w:val="008E7E8A"/>
    <w:rsid w:val="008F02DC"/>
    <w:rsid w:val="008F1FA7"/>
    <w:rsid w:val="008F419A"/>
    <w:rsid w:val="00907FA6"/>
    <w:rsid w:val="00912152"/>
    <w:rsid w:val="00916416"/>
    <w:rsid w:val="00917815"/>
    <w:rsid w:val="00920053"/>
    <w:rsid w:val="009200EE"/>
    <w:rsid w:val="00920778"/>
    <w:rsid w:val="00920BAC"/>
    <w:rsid w:val="00922F69"/>
    <w:rsid w:val="00926640"/>
    <w:rsid w:val="00932C4F"/>
    <w:rsid w:val="00933204"/>
    <w:rsid w:val="0093386A"/>
    <w:rsid w:val="009338A2"/>
    <w:rsid w:val="00935D2A"/>
    <w:rsid w:val="00935E6E"/>
    <w:rsid w:val="00943112"/>
    <w:rsid w:val="00950735"/>
    <w:rsid w:val="00951438"/>
    <w:rsid w:val="00952517"/>
    <w:rsid w:val="00956207"/>
    <w:rsid w:val="009600DF"/>
    <w:rsid w:val="009616E5"/>
    <w:rsid w:val="00963FE4"/>
    <w:rsid w:val="00966CCC"/>
    <w:rsid w:val="00972794"/>
    <w:rsid w:val="00975FA9"/>
    <w:rsid w:val="00976346"/>
    <w:rsid w:val="00980A33"/>
    <w:rsid w:val="0098166D"/>
    <w:rsid w:val="00981D4A"/>
    <w:rsid w:val="00983E81"/>
    <w:rsid w:val="00984EDE"/>
    <w:rsid w:val="0098574E"/>
    <w:rsid w:val="00986570"/>
    <w:rsid w:val="00987C07"/>
    <w:rsid w:val="00993552"/>
    <w:rsid w:val="00994891"/>
    <w:rsid w:val="009A1BEC"/>
    <w:rsid w:val="009A2248"/>
    <w:rsid w:val="009A364A"/>
    <w:rsid w:val="009A511D"/>
    <w:rsid w:val="009A66D3"/>
    <w:rsid w:val="009B3D6D"/>
    <w:rsid w:val="009B46AF"/>
    <w:rsid w:val="009C0618"/>
    <w:rsid w:val="009C174F"/>
    <w:rsid w:val="009C1CA6"/>
    <w:rsid w:val="009C4D1D"/>
    <w:rsid w:val="009D563C"/>
    <w:rsid w:val="009E1004"/>
    <w:rsid w:val="009E3AF6"/>
    <w:rsid w:val="009E41FD"/>
    <w:rsid w:val="009F3478"/>
    <w:rsid w:val="009F61CC"/>
    <w:rsid w:val="00A11F39"/>
    <w:rsid w:val="00A12DA1"/>
    <w:rsid w:val="00A14E9B"/>
    <w:rsid w:val="00A17DAC"/>
    <w:rsid w:val="00A26FA5"/>
    <w:rsid w:val="00A40D8D"/>
    <w:rsid w:val="00A4208F"/>
    <w:rsid w:val="00A42121"/>
    <w:rsid w:val="00A44743"/>
    <w:rsid w:val="00A448E1"/>
    <w:rsid w:val="00A50526"/>
    <w:rsid w:val="00A516AE"/>
    <w:rsid w:val="00A52C31"/>
    <w:rsid w:val="00A5433E"/>
    <w:rsid w:val="00A561EA"/>
    <w:rsid w:val="00A66F9A"/>
    <w:rsid w:val="00A72A4D"/>
    <w:rsid w:val="00A81543"/>
    <w:rsid w:val="00A81668"/>
    <w:rsid w:val="00A84BF2"/>
    <w:rsid w:val="00A86023"/>
    <w:rsid w:val="00A91E14"/>
    <w:rsid w:val="00AA0836"/>
    <w:rsid w:val="00AA16F2"/>
    <w:rsid w:val="00AA3C1A"/>
    <w:rsid w:val="00AB055D"/>
    <w:rsid w:val="00AB1082"/>
    <w:rsid w:val="00AB28B5"/>
    <w:rsid w:val="00AB3D84"/>
    <w:rsid w:val="00AB4308"/>
    <w:rsid w:val="00AC057F"/>
    <w:rsid w:val="00AC0817"/>
    <w:rsid w:val="00AC1443"/>
    <w:rsid w:val="00AC3870"/>
    <w:rsid w:val="00AC44EF"/>
    <w:rsid w:val="00AC49D5"/>
    <w:rsid w:val="00AD32FA"/>
    <w:rsid w:val="00AE0E9B"/>
    <w:rsid w:val="00AE194E"/>
    <w:rsid w:val="00AE1A13"/>
    <w:rsid w:val="00AE3C25"/>
    <w:rsid w:val="00AE4245"/>
    <w:rsid w:val="00AE4E94"/>
    <w:rsid w:val="00AF0A47"/>
    <w:rsid w:val="00AF0C86"/>
    <w:rsid w:val="00AF2BA4"/>
    <w:rsid w:val="00B02050"/>
    <w:rsid w:val="00B04317"/>
    <w:rsid w:val="00B04E57"/>
    <w:rsid w:val="00B110DA"/>
    <w:rsid w:val="00B153DD"/>
    <w:rsid w:val="00B21EA4"/>
    <w:rsid w:val="00B2611D"/>
    <w:rsid w:val="00B269EF"/>
    <w:rsid w:val="00B32467"/>
    <w:rsid w:val="00B32F57"/>
    <w:rsid w:val="00B40174"/>
    <w:rsid w:val="00B40B21"/>
    <w:rsid w:val="00B4295A"/>
    <w:rsid w:val="00B46756"/>
    <w:rsid w:val="00B520BB"/>
    <w:rsid w:val="00B52A4B"/>
    <w:rsid w:val="00B550BA"/>
    <w:rsid w:val="00B55A95"/>
    <w:rsid w:val="00B56036"/>
    <w:rsid w:val="00B579F2"/>
    <w:rsid w:val="00B62F7E"/>
    <w:rsid w:val="00B64991"/>
    <w:rsid w:val="00B75402"/>
    <w:rsid w:val="00B82D73"/>
    <w:rsid w:val="00B83FC0"/>
    <w:rsid w:val="00B8454B"/>
    <w:rsid w:val="00B92E02"/>
    <w:rsid w:val="00B94D65"/>
    <w:rsid w:val="00B959CA"/>
    <w:rsid w:val="00B965FE"/>
    <w:rsid w:val="00BA025F"/>
    <w:rsid w:val="00BA1EFC"/>
    <w:rsid w:val="00BA2DBF"/>
    <w:rsid w:val="00BA42C2"/>
    <w:rsid w:val="00BB0A52"/>
    <w:rsid w:val="00BB0FDD"/>
    <w:rsid w:val="00BB6437"/>
    <w:rsid w:val="00BC4931"/>
    <w:rsid w:val="00BC781D"/>
    <w:rsid w:val="00BD285C"/>
    <w:rsid w:val="00BD7F44"/>
    <w:rsid w:val="00BE0628"/>
    <w:rsid w:val="00BE278D"/>
    <w:rsid w:val="00BF7E5A"/>
    <w:rsid w:val="00C01E9C"/>
    <w:rsid w:val="00C0770C"/>
    <w:rsid w:val="00C11E72"/>
    <w:rsid w:val="00C17C5E"/>
    <w:rsid w:val="00C27D97"/>
    <w:rsid w:val="00C31DD5"/>
    <w:rsid w:val="00C37111"/>
    <w:rsid w:val="00C40C77"/>
    <w:rsid w:val="00C442BA"/>
    <w:rsid w:val="00C46FCE"/>
    <w:rsid w:val="00C551C1"/>
    <w:rsid w:val="00C57D72"/>
    <w:rsid w:val="00C60544"/>
    <w:rsid w:val="00C6078B"/>
    <w:rsid w:val="00C63E43"/>
    <w:rsid w:val="00C667A3"/>
    <w:rsid w:val="00C7100B"/>
    <w:rsid w:val="00C73845"/>
    <w:rsid w:val="00C744AB"/>
    <w:rsid w:val="00C749FB"/>
    <w:rsid w:val="00C75E28"/>
    <w:rsid w:val="00C85F85"/>
    <w:rsid w:val="00C868D6"/>
    <w:rsid w:val="00C92A78"/>
    <w:rsid w:val="00C97BFB"/>
    <w:rsid w:val="00C97DCC"/>
    <w:rsid w:val="00CA13F3"/>
    <w:rsid w:val="00CA15F5"/>
    <w:rsid w:val="00CA6615"/>
    <w:rsid w:val="00CB1B04"/>
    <w:rsid w:val="00CB282B"/>
    <w:rsid w:val="00CB3EA8"/>
    <w:rsid w:val="00CB4E2C"/>
    <w:rsid w:val="00CB536B"/>
    <w:rsid w:val="00CB7970"/>
    <w:rsid w:val="00CC1609"/>
    <w:rsid w:val="00CC331F"/>
    <w:rsid w:val="00CC5A60"/>
    <w:rsid w:val="00CC5AF4"/>
    <w:rsid w:val="00CC6570"/>
    <w:rsid w:val="00CD0DC6"/>
    <w:rsid w:val="00CD2820"/>
    <w:rsid w:val="00CD3C29"/>
    <w:rsid w:val="00CE05B1"/>
    <w:rsid w:val="00CE3996"/>
    <w:rsid w:val="00CE465D"/>
    <w:rsid w:val="00CE7B59"/>
    <w:rsid w:val="00CF469D"/>
    <w:rsid w:val="00CF7DDE"/>
    <w:rsid w:val="00D01F35"/>
    <w:rsid w:val="00D02D40"/>
    <w:rsid w:val="00D0431C"/>
    <w:rsid w:val="00D051B6"/>
    <w:rsid w:val="00D06E7C"/>
    <w:rsid w:val="00D2255D"/>
    <w:rsid w:val="00D23590"/>
    <w:rsid w:val="00D25B69"/>
    <w:rsid w:val="00D34647"/>
    <w:rsid w:val="00D35FFB"/>
    <w:rsid w:val="00D37959"/>
    <w:rsid w:val="00D413C7"/>
    <w:rsid w:val="00D45218"/>
    <w:rsid w:val="00D5023C"/>
    <w:rsid w:val="00D520D3"/>
    <w:rsid w:val="00D52BC8"/>
    <w:rsid w:val="00D5400E"/>
    <w:rsid w:val="00D55AE5"/>
    <w:rsid w:val="00D7346F"/>
    <w:rsid w:val="00D87274"/>
    <w:rsid w:val="00D9265E"/>
    <w:rsid w:val="00D92CA6"/>
    <w:rsid w:val="00D9413E"/>
    <w:rsid w:val="00DA02CF"/>
    <w:rsid w:val="00DA0FD1"/>
    <w:rsid w:val="00DA1564"/>
    <w:rsid w:val="00DA38A6"/>
    <w:rsid w:val="00DA4A06"/>
    <w:rsid w:val="00DB08BD"/>
    <w:rsid w:val="00DB1020"/>
    <w:rsid w:val="00DB5B49"/>
    <w:rsid w:val="00DC4C48"/>
    <w:rsid w:val="00DC6058"/>
    <w:rsid w:val="00DC7C90"/>
    <w:rsid w:val="00DD0F6D"/>
    <w:rsid w:val="00DD79AD"/>
    <w:rsid w:val="00DE1817"/>
    <w:rsid w:val="00DE277A"/>
    <w:rsid w:val="00DE27BF"/>
    <w:rsid w:val="00DE2F00"/>
    <w:rsid w:val="00DE3784"/>
    <w:rsid w:val="00DE57B3"/>
    <w:rsid w:val="00DE6F2C"/>
    <w:rsid w:val="00DF2325"/>
    <w:rsid w:val="00DF30E7"/>
    <w:rsid w:val="00DF5066"/>
    <w:rsid w:val="00DF5600"/>
    <w:rsid w:val="00DF6097"/>
    <w:rsid w:val="00DF720D"/>
    <w:rsid w:val="00DF77EF"/>
    <w:rsid w:val="00DF7A2E"/>
    <w:rsid w:val="00E02A47"/>
    <w:rsid w:val="00E06D45"/>
    <w:rsid w:val="00E072D4"/>
    <w:rsid w:val="00E1081F"/>
    <w:rsid w:val="00E10E66"/>
    <w:rsid w:val="00E122B1"/>
    <w:rsid w:val="00E1246A"/>
    <w:rsid w:val="00E14167"/>
    <w:rsid w:val="00E203B4"/>
    <w:rsid w:val="00E21D68"/>
    <w:rsid w:val="00E23BDE"/>
    <w:rsid w:val="00E250D2"/>
    <w:rsid w:val="00E2578C"/>
    <w:rsid w:val="00E26F59"/>
    <w:rsid w:val="00E306EB"/>
    <w:rsid w:val="00E31BB7"/>
    <w:rsid w:val="00E353A8"/>
    <w:rsid w:val="00E35DD0"/>
    <w:rsid w:val="00E3636E"/>
    <w:rsid w:val="00E37FA4"/>
    <w:rsid w:val="00E40159"/>
    <w:rsid w:val="00E401B9"/>
    <w:rsid w:val="00E41034"/>
    <w:rsid w:val="00E4265B"/>
    <w:rsid w:val="00E43192"/>
    <w:rsid w:val="00E44756"/>
    <w:rsid w:val="00E44D25"/>
    <w:rsid w:val="00E57E6D"/>
    <w:rsid w:val="00E6036A"/>
    <w:rsid w:val="00E62D08"/>
    <w:rsid w:val="00E64A3F"/>
    <w:rsid w:val="00E65FCF"/>
    <w:rsid w:val="00E6757B"/>
    <w:rsid w:val="00E74142"/>
    <w:rsid w:val="00E744C4"/>
    <w:rsid w:val="00E8463E"/>
    <w:rsid w:val="00E907BB"/>
    <w:rsid w:val="00E92172"/>
    <w:rsid w:val="00E93D78"/>
    <w:rsid w:val="00E94352"/>
    <w:rsid w:val="00EA240A"/>
    <w:rsid w:val="00EA289C"/>
    <w:rsid w:val="00EA3345"/>
    <w:rsid w:val="00EA356E"/>
    <w:rsid w:val="00EA38C1"/>
    <w:rsid w:val="00EA3C47"/>
    <w:rsid w:val="00EA7DD0"/>
    <w:rsid w:val="00EB432B"/>
    <w:rsid w:val="00EB4FCD"/>
    <w:rsid w:val="00EB5DC5"/>
    <w:rsid w:val="00EC0E4A"/>
    <w:rsid w:val="00EC19CB"/>
    <w:rsid w:val="00EC1DE8"/>
    <w:rsid w:val="00EC46EE"/>
    <w:rsid w:val="00ED189B"/>
    <w:rsid w:val="00ED21B2"/>
    <w:rsid w:val="00ED400C"/>
    <w:rsid w:val="00ED7C45"/>
    <w:rsid w:val="00EE1B6F"/>
    <w:rsid w:val="00EE1E85"/>
    <w:rsid w:val="00EE6808"/>
    <w:rsid w:val="00EE7DB5"/>
    <w:rsid w:val="00EF0608"/>
    <w:rsid w:val="00EF1AF6"/>
    <w:rsid w:val="00EF35BE"/>
    <w:rsid w:val="00EF39FD"/>
    <w:rsid w:val="00EF49A9"/>
    <w:rsid w:val="00F02435"/>
    <w:rsid w:val="00F0552F"/>
    <w:rsid w:val="00F1379E"/>
    <w:rsid w:val="00F14285"/>
    <w:rsid w:val="00F14DE6"/>
    <w:rsid w:val="00F17B53"/>
    <w:rsid w:val="00F23FAF"/>
    <w:rsid w:val="00F2425C"/>
    <w:rsid w:val="00F250E3"/>
    <w:rsid w:val="00F25D3F"/>
    <w:rsid w:val="00F25E2B"/>
    <w:rsid w:val="00F302E8"/>
    <w:rsid w:val="00F32176"/>
    <w:rsid w:val="00F40129"/>
    <w:rsid w:val="00F45A5B"/>
    <w:rsid w:val="00F4605C"/>
    <w:rsid w:val="00F464A4"/>
    <w:rsid w:val="00F57D31"/>
    <w:rsid w:val="00F615F6"/>
    <w:rsid w:val="00F65A64"/>
    <w:rsid w:val="00F800A1"/>
    <w:rsid w:val="00F82090"/>
    <w:rsid w:val="00F83CD0"/>
    <w:rsid w:val="00F84482"/>
    <w:rsid w:val="00F84B0B"/>
    <w:rsid w:val="00F84E8D"/>
    <w:rsid w:val="00F91A03"/>
    <w:rsid w:val="00F94F3F"/>
    <w:rsid w:val="00FA54E3"/>
    <w:rsid w:val="00FA5725"/>
    <w:rsid w:val="00FA6206"/>
    <w:rsid w:val="00FB1FAD"/>
    <w:rsid w:val="00FB3308"/>
    <w:rsid w:val="00FB4761"/>
    <w:rsid w:val="00FB7D74"/>
    <w:rsid w:val="00FC3AFF"/>
    <w:rsid w:val="00FC7140"/>
    <w:rsid w:val="00FC791E"/>
    <w:rsid w:val="00FD30C7"/>
    <w:rsid w:val="00FD5077"/>
    <w:rsid w:val="00FD5D48"/>
    <w:rsid w:val="00FD6E95"/>
    <w:rsid w:val="00FE27BE"/>
    <w:rsid w:val="00FE281C"/>
    <w:rsid w:val="00FE50E6"/>
    <w:rsid w:val="00FE6306"/>
    <w:rsid w:val="00FF45E2"/>
    <w:rsid w:val="00FF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D659"/>
  <w15:chartTrackingRefBased/>
  <w15:docId w15:val="{FFDB221F-8687-4C8E-8117-899F6DE3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32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41CD"/>
    <w:pPr>
      <w:spacing w:after="200" w:line="276" w:lineRule="auto"/>
      <w:ind w:left="720"/>
      <w:contextualSpacing/>
    </w:pPr>
    <w:rPr>
      <w:rFonts w:asciiTheme="minorHAnsi" w:hAnsiTheme="minorHAnsi" w:cstheme="minorBidi"/>
    </w:rPr>
  </w:style>
  <w:style w:type="character" w:styleId="Strong">
    <w:name w:val="Strong"/>
    <w:basedOn w:val="DefaultParagraphFont"/>
    <w:uiPriority w:val="22"/>
    <w:qFormat/>
    <w:rsid w:val="001141CD"/>
    <w:rPr>
      <w:b/>
      <w:bCs/>
    </w:rPr>
  </w:style>
  <w:style w:type="paragraph" w:styleId="NormalWeb">
    <w:name w:val="Normal (Web)"/>
    <w:basedOn w:val="Normal"/>
    <w:uiPriority w:val="99"/>
    <w:unhideWhenUsed/>
    <w:rsid w:val="001141CD"/>
    <w:pPr>
      <w:spacing w:before="100" w:beforeAutospacing="1" w:after="100" w:afterAutospacing="1"/>
    </w:pPr>
    <w:rPr>
      <w:rFonts w:ascii="Times New Roman" w:hAnsi="Times New Roman" w:cs="Times New Roman"/>
      <w:sz w:val="24"/>
      <w:szCs w:val="24"/>
    </w:rPr>
  </w:style>
  <w:style w:type="character" w:customStyle="1" w:styleId="ng-binding">
    <w:name w:val="ng-binding"/>
    <w:basedOn w:val="DefaultParagraphFont"/>
    <w:rsid w:val="001141CD"/>
  </w:style>
  <w:style w:type="paragraph" w:styleId="BalloonText">
    <w:name w:val="Balloon Text"/>
    <w:basedOn w:val="Normal"/>
    <w:link w:val="BalloonTextChar"/>
    <w:uiPriority w:val="99"/>
    <w:semiHidden/>
    <w:unhideWhenUsed/>
    <w:rsid w:val="00823F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F17"/>
    <w:rPr>
      <w:rFonts w:ascii="Segoe UI" w:hAnsi="Segoe UI" w:cs="Segoe UI"/>
      <w:sz w:val="18"/>
      <w:szCs w:val="18"/>
    </w:rPr>
  </w:style>
  <w:style w:type="character" w:styleId="Hyperlink">
    <w:name w:val="Hyperlink"/>
    <w:basedOn w:val="DefaultParagraphFont"/>
    <w:uiPriority w:val="99"/>
    <w:unhideWhenUsed/>
    <w:rsid w:val="00863AE3"/>
    <w:rPr>
      <w:color w:val="0000FF"/>
      <w:u w:val="single"/>
    </w:rPr>
  </w:style>
  <w:style w:type="paragraph" w:styleId="Header">
    <w:name w:val="header"/>
    <w:basedOn w:val="Normal"/>
    <w:link w:val="HeaderChar"/>
    <w:uiPriority w:val="99"/>
    <w:unhideWhenUsed/>
    <w:rsid w:val="00C40C77"/>
    <w:pPr>
      <w:tabs>
        <w:tab w:val="center" w:pos="4680"/>
        <w:tab w:val="right" w:pos="9360"/>
      </w:tabs>
    </w:pPr>
  </w:style>
  <w:style w:type="character" w:customStyle="1" w:styleId="HeaderChar">
    <w:name w:val="Header Char"/>
    <w:basedOn w:val="DefaultParagraphFont"/>
    <w:link w:val="Header"/>
    <w:uiPriority w:val="99"/>
    <w:rsid w:val="00C40C77"/>
    <w:rPr>
      <w:rFonts w:ascii="Calibri" w:hAnsi="Calibri" w:cs="Calibri"/>
    </w:rPr>
  </w:style>
  <w:style w:type="paragraph" w:styleId="Footer">
    <w:name w:val="footer"/>
    <w:basedOn w:val="Normal"/>
    <w:link w:val="FooterChar"/>
    <w:uiPriority w:val="99"/>
    <w:unhideWhenUsed/>
    <w:rsid w:val="00C40C77"/>
    <w:pPr>
      <w:tabs>
        <w:tab w:val="center" w:pos="4680"/>
        <w:tab w:val="right" w:pos="9360"/>
      </w:tabs>
    </w:pPr>
  </w:style>
  <w:style w:type="character" w:customStyle="1" w:styleId="FooterChar">
    <w:name w:val="Footer Char"/>
    <w:basedOn w:val="DefaultParagraphFont"/>
    <w:link w:val="Footer"/>
    <w:uiPriority w:val="99"/>
    <w:rsid w:val="00C40C77"/>
    <w:rPr>
      <w:rFonts w:ascii="Calibri" w:hAnsi="Calibri" w:cs="Calibri"/>
    </w:rPr>
  </w:style>
  <w:style w:type="character" w:styleId="Emphasis">
    <w:name w:val="Emphasis"/>
    <w:basedOn w:val="DefaultParagraphFont"/>
    <w:uiPriority w:val="20"/>
    <w:qFormat/>
    <w:rsid w:val="00C11E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3291">
      <w:bodyDiv w:val="1"/>
      <w:marLeft w:val="0"/>
      <w:marRight w:val="0"/>
      <w:marTop w:val="0"/>
      <w:marBottom w:val="0"/>
      <w:divBdr>
        <w:top w:val="none" w:sz="0" w:space="0" w:color="auto"/>
        <w:left w:val="none" w:sz="0" w:space="0" w:color="auto"/>
        <w:bottom w:val="none" w:sz="0" w:space="0" w:color="auto"/>
        <w:right w:val="none" w:sz="0" w:space="0" w:color="auto"/>
      </w:divBdr>
    </w:div>
    <w:div w:id="91975253">
      <w:bodyDiv w:val="1"/>
      <w:marLeft w:val="0"/>
      <w:marRight w:val="0"/>
      <w:marTop w:val="0"/>
      <w:marBottom w:val="0"/>
      <w:divBdr>
        <w:top w:val="none" w:sz="0" w:space="0" w:color="auto"/>
        <w:left w:val="none" w:sz="0" w:space="0" w:color="auto"/>
        <w:bottom w:val="none" w:sz="0" w:space="0" w:color="auto"/>
        <w:right w:val="none" w:sz="0" w:space="0" w:color="auto"/>
      </w:divBdr>
    </w:div>
    <w:div w:id="111478330">
      <w:bodyDiv w:val="1"/>
      <w:marLeft w:val="0"/>
      <w:marRight w:val="0"/>
      <w:marTop w:val="0"/>
      <w:marBottom w:val="0"/>
      <w:divBdr>
        <w:top w:val="none" w:sz="0" w:space="0" w:color="auto"/>
        <w:left w:val="none" w:sz="0" w:space="0" w:color="auto"/>
        <w:bottom w:val="none" w:sz="0" w:space="0" w:color="auto"/>
        <w:right w:val="none" w:sz="0" w:space="0" w:color="auto"/>
      </w:divBdr>
    </w:div>
    <w:div w:id="114838117">
      <w:bodyDiv w:val="1"/>
      <w:marLeft w:val="0"/>
      <w:marRight w:val="0"/>
      <w:marTop w:val="0"/>
      <w:marBottom w:val="0"/>
      <w:divBdr>
        <w:top w:val="none" w:sz="0" w:space="0" w:color="auto"/>
        <w:left w:val="none" w:sz="0" w:space="0" w:color="auto"/>
        <w:bottom w:val="none" w:sz="0" w:space="0" w:color="auto"/>
        <w:right w:val="none" w:sz="0" w:space="0" w:color="auto"/>
      </w:divBdr>
    </w:div>
    <w:div w:id="140267624">
      <w:bodyDiv w:val="1"/>
      <w:marLeft w:val="0"/>
      <w:marRight w:val="0"/>
      <w:marTop w:val="0"/>
      <w:marBottom w:val="0"/>
      <w:divBdr>
        <w:top w:val="none" w:sz="0" w:space="0" w:color="auto"/>
        <w:left w:val="none" w:sz="0" w:space="0" w:color="auto"/>
        <w:bottom w:val="none" w:sz="0" w:space="0" w:color="auto"/>
        <w:right w:val="none" w:sz="0" w:space="0" w:color="auto"/>
      </w:divBdr>
    </w:div>
    <w:div w:id="143816230">
      <w:bodyDiv w:val="1"/>
      <w:marLeft w:val="0"/>
      <w:marRight w:val="0"/>
      <w:marTop w:val="0"/>
      <w:marBottom w:val="0"/>
      <w:divBdr>
        <w:top w:val="none" w:sz="0" w:space="0" w:color="auto"/>
        <w:left w:val="none" w:sz="0" w:space="0" w:color="auto"/>
        <w:bottom w:val="none" w:sz="0" w:space="0" w:color="auto"/>
        <w:right w:val="none" w:sz="0" w:space="0" w:color="auto"/>
      </w:divBdr>
    </w:div>
    <w:div w:id="146437727">
      <w:bodyDiv w:val="1"/>
      <w:marLeft w:val="0"/>
      <w:marRight w:val="0"/>
      <w:marTop w:val="0"/>
      <w:marBottom w:val="0"/>
      <w:divBdr>
        <w:top w:val="none" w:sz="0" w:space="0" w:color="auto"/>
        <w:left w:val="none" w:sz="0" w:space="0" w:color="auto"/>
        <w:bottom w:val="none" w:sz="0" w:space="0" w:color="auto"/>
        <w:right w:val="none" w:sz="0" w:space="0" w:color="auto"/>
      </w:divBdr>
    </w:div>
    <w:div w:id="187256487">
      <w:bodyDiv w:val="1"/>
      <w:marLeft w:val="0"/>
      <w:marRight w:val="0"/>
      <w:marTop w:val="0"/>
      <w:marBottom w:val="0"/>
      <w:divBdr>
        <w:top w:val="none" w:sz="0" w:space="0" w:color="auto"/>
        <w:left w:val="none" w:sz="0" w:space="0" w:color="auto"/>
        <w:bottom w:val="none" w:sz="0" w:space="0" w:color="auto"/>
        <w:right w:val="none" w:sz="0" w:space="0" w:color="auto"/>
      </w:divBdr>
    </w:div>
    <w:div w:id="273290136">
      <w:bodyDiv w:val="1"/>
      <w:marLeft w:val="0"/>
      <w:marRight w:val="0"/>
      <w:marTop w:val="0"/>
      <w:marBottom w:val="0"/>
      <w:divBdr>
        <w:top w:val="none" w:sz="0" w:space="0" w:color="auto"/>
        <w:left w:val="none" w:sz="0" w:space="0" w:color="auto"/>
        <w:bottom w:val="none" w:sz="0" w:space="0" w:color="auto"/>
        <w:right w:val="none" w:sz="0" w:space="0" w:color="auto"/>
      </w:divBdr>
    </w:div>
    <w:div w:id="290553805">
      <w:bodyDiv w:val="1"/>
      <w:marLeft w:val="0"/>
      <w:marRight w:val="0"/>
      <w:marTop w:val="0"/>
      <w:marBottom w:val="0"/>
      <w:divBdr>
        <w:top w:val="none" w:sz="0" w:space="0" w:color="auto"/>
        <w:left w:val="none" w:sz="0" w:space="0" w:color="auto"/>
        <w:bottom w:val="none" w:sz="0" w:space="0" w:color="auto"/>
        <w:right w:val="none" w:sz="0" w:space="0" w:color="auto"/>
      </w:divBdr>
    </w:div>
    <w:div w:id="301422810">
      <w:bodyDiv w:val="1"/>
      <w:marLeft w:val="0"/>
      <w:marRight w:val="0"/>
      <w:marTop w:val="0"/>
      <w:marBottom w:val="0"/>
      <w:divBdr>
        <w:top w:val="none" w:sz="0" w:space="0" w:color="auto"/>
        <w:left w:val="none" w:sz="0" w:space="0" w:color="auto"/>
        <w:bottom w:val="none" w:sz="0" w:space="0" w:color="auto"/>
        <w:right w:val="none" w:sz="0" w:space="0" w:color="auto"/>
      </w:divBdr>
    </w:div>
    <w:div w:id="321390896">
      <w:bodyDiv w:val="1"/>
      <w:marLeft w:val="0"/>
      <w:marRight w:val="0"/>
      <w:marTop w:val="0"/>
      <w:marBottom w:val="0"/>
      <w:divBdr>
        <w:top w:val="none" w:sz="0" w:space="0" w:color="auto"/>
        <w:left w:val="none" w:sz="0" w:space="0" w:color="auto"/>
        <w:bottom w:val="none" w:sz="0" w:space="0" w:color="auto"/>
        <w:right w:val="none" w:sz="0" w:space="0" w:color="auto"/>
      </w:divBdr>
    </w:div>
    <w:div w:id="343825282">
      <w:bodyDiv w:val="1"/>
      <w:marLeft w:val="0"/>
      <w:marRight w:val="0"/>
      <w:marTop w:val="0"/>
      <w:marBottom w:val="0"/>
      <w:divBdr>
        <w:top w:val="none" w:sz="0" w:space="0" w:color="auto"/>
        <w:left w:val="none" w:sz="0" w:space="0" w:color="auto"/>
        <w:bottom w:val="none" w:sz="0" w:space="0" w:color="auto"/>
        <w:right w:val="none" w:sz="0" w:space="0" w:color="auto"/>
      </w:divBdr>
    </w:div>
    <w:div w:id="365327726">
      <w:bodyDiv w:val="1"/>
      <w:marLeft w:val="0"/>
      <w:marRight w:val="0"/>
      <w:marTop w:val="0"/>
      <w:marBottom w:val="0"/>
      <w:divBdr>
        <w:top w:val="none" w:sz="0" w:space="0" w:color="auto"/>
        <w:left w:val="none" w:sz="0" w:space="0" w:color="auto"/>
        <w:bottom w:val="none" w:sz="0" w:space="0" w:color="auto"/>
        <w:right w:val="none" w:sz="0" w:space="0" w:color="auto"/>
      </w:divBdr>
    </w:div>
    <w:div w:id="407921179">
      <w:bodyDiv w:val="1"/>
      <w:marLeft w:val="0"/>
      <w:marRight w:val="0"/>
      <w:marTop w:val="0"/>
      <w:marBottom w:val="0"/>
      <w:divBdr>
        <w:top w:val="none" w:sz="0" w:space="0" w:color="auto"/>
        <w:left w:val="none" w:sz="0" w:space="0" w:color="auto"/>
        <w:bottom w:val="none" w:sz="0" w:space="0" w:color="auto"/>
        <w:right w:val="none" w:sz="0" w:space="0" w:color="auto"/>
      </w:divBdr>
    </w:div>
    <w:div w:id="413432848">
      <w:bodyDiv w:val="1"/>
      <w:marLeft w:val="0"/>
      <w:marRight w:val="0"/>
      <w:marTop w:val="0"/>
      <w:marBottom w:val="0"/>
      <w:divBdr>
        <w:top w:val="none" w:sz="0" w:space="0" w:color="auto"/>
        <w:left w:val="none" w:sz="0" w:space="0" w:color="auto"/>
        <w:bottom w:val="none" w:sz="0" w:space="0" w:color="auto"/>
        <w:right w:val="none" w:sz="0" w:space="0" w:color="auto"/>
      </w:divBdr>
    </w:div>
    <w:div w:id="446970622">
      <w:bodyDiv w:val="1"/>
      <w:marLeft w:val="0"/>
      <w:marRight w:val="0"/>
      <w:marTop w:val="0"/>
      <w:marBottom w:val="0"/>
      <w:divBdr>
        <w:top w:val="none" w:sz="0" w:space="0" w:color="auto"/>
        <w:left w:val="none" w:sz="0" w:space="0" w:color="auto"/>
        <w:bottom w:val="none" w:sz="0" w:space="0" w:color="auto"/>
        <w:right w:val="none" w:sz="0" w:space="0" w:color="auto"/>
      </w:divBdr>
    </w:div>
    <w:div w:id="486747055">
      <w:bodyDiv w:val="1"/>
      <w:marLeft w:val="0"/>
      <w:marRight w:val="0"/>
      <w:marTop w:val="0"/>
      <w:marBottom w:val="0"/>
      <w:divBdr>
        <w:top w:val="none" w:sz="0" w:space="0" w:color="auto"/>
        <w:left w:val="none" w:sz="0" w:space="0" w:color="auto"/>
        <w:bottom w:val="none" w:sz="0" w:space="0" w:color="auto"/>
        <w:right w:val="none" w:sz="0" w:space="0" w:color="auto"/>
      </w:divBdr>
    </w:div>
    <w:div w:id="505367769">
      <w:bodyDiv w:val="1"/>
      <w:marLeft w:val="0"/>
      <w:marRight w:val="0"/>
      <w:marTop w:val="0"/>
      <w:marBottom w:val="0"/>
      <w:divBdr>
        <w:top w:val="none" w:sz="0" w:space="0" w:color="auto"/>
        <w:left w:val="none" w:sz="0" w:space="0" w:color="auto"/>
        <w:bottom w:val="none" w:sz="0" w:space="0" w:color="auto"/>
        <w:right w:val="none" w:sz="0" w:space="0" w:color="auto"/>
      </w:divBdr>
    </w:div>
    <w:div w:id="507988961">
      <w:bodyDiv w:val="1"/>
      <w:marLeft w:val="0"/>
      <w:marRight w:val="0"/>
      <w:marTop w:val="0"/>
      <w:marBottom w:val="0"/>
      <w:divBdr>
        <w:top w:val="none" w:sz="0" w:space="0" w:color="auto"/>
        <w:left w:val="none" w:sz="0" w:space="0" w:color="auto"/>
        <w:bottom w:val="none" w:sz="0" w:space="0" w:color="auto"/>
        <w:right w:val="none" w:sz="0" w:space="0" w:color="auto"/>
      </w:divBdr>
    </w:div>
    <w:div w:id="534391778">
      <w:bodyDiv w:val="1"/>
      <w:marLeft w:val="0"/>
      <w:marRight w:val="0"/>
      <w:marTop w:val="0"/>
      <w:marBottom w:val="0"/>
      <w:divBdr>
        <w:top w:val="none" w:sz="0" w:space="0" w:color="auto"/>
        <w:left w:val="none" w:sz="0" w:space="0" w:color="auto"/>
        <w:bottom w:val="none" w:sz="0" w:space="0" w:color="auto"/>
        <w:right w:val="none" w:sz="0" w:space="0" w:color="auto"/>
      </w:divBdr>
    </w:div>
    <w:div w:id="603881389">
      <w:bodyDiv w:val="1"/>
      <w:marLeft w:val="0"/>
      <w:marRight w:val="0"/>
      <w:marTop w:val="0"/>
      <w:marBottom w:val="0"/>
      <w:divBdr>
        <w:top w:val="none" w:sz="0" w:space="0" w:color="auto"/>
        <w:left w:val="none" w:sz="0" w:space="0" w:color="auto"/>
        <w:bottom w:val="none" w:sz="0" w:space="0" w:color="auto"/>
        <w:right w:val="none" w:sz="0" w:space="0" w:color="auto"/>
      </w:divBdr>
    </w:div>
    <w:div w:id="610630321">
      <w:bodyDiv w:val="1"/>
      <w:marLeft w:val="0"/>
      <w:marRight w:val="0"/>
      <w:marTop w:val="0"/>
      <w:marBottom w:val="0"/>
      <w:divBdr>
        <w:top w:val="none" w:sz="0" w:space="0" w:color="auto"/>
        <w:left w:val="none" w:sz="0" w:space="0" w:color="auto"/>
        <w:bottom w:val="none" w:sz="0" w:space="0" w:color="auto"/>
        <w:right w:val="none" w:sz="0" w:space="0" w:color="auto"/>
      </w:divBdr>
    </w:div>
    <w:div w:id="622074046">
      <w:bodyDiv w:val="1"/>
      <w:marLeft w:val="0"/>
      <w:marRight w:val="0"/>
      <w:marTop w:val="0"/>
      <w:marBottom w:val="0"/>
      <w:divBdr>
        <w:top w:val="none" w:sz="0" w:space="0" w:color="auto"/>
        <w:left w:val="none" w:sz="0" w:space="0" w:color="auto"/>
        <w:bottom w:val="none" w:sz="0" w:space="0" w:color="auto"/>
        <w:right w:val="none" w:sz="0" w:space="0" w:color="auto"/>
      </w:divBdr>
    </w:div>
    <w:div w:id="622811495">
      <w:bodyDiv w:val="1"/>
      <w:marLeft w:val="0"/>
      <w:marRight w:val="0"/>
      <w:marTop w:val="0"/>
      <w:marBottom w:val="0"/>
      <w:divBdr>
        <w:top w:val="none" w:sz="0" w:space="0" w:color="auto"/>
        <w:left w:val="none" w:sz="0" w:space="0" w:color="auto"/>
        <w:bottom w:val="none" w:sz="0" w:space="0" w:color="auto"/>
        <w:right w:val="none" w:sz="0" w:space="0" w:color="auto"/>
      </w:divBdr>
    </w:div>
    <w:div w:id="676083613">
      <w:bodyDiv w:val="1"/>
      <w:marLeft w:val="0"/>
      <w:marRight w:val="0"/>
      <w:marTop w:val="0"/>
      <w:marBottom w:val="0"/>
      <w:divBdr>
        <w:top w:val="none" w:sz="0" w:space="0" w:color="auto"/>
        <w:left w:val="none" w:sz="0" w:space="0" w:color="auto"/>
        <w:bottom w:val="none" w:sz="0" w:space="0" w:color="auto"/>
        <w:right w:val="none" w:sz="0" w:space="0" w:color="auto"/>
      </w:divBdr>
    </w:div>
    <w:div w:id="694959791">
      <w:bodyDiv w:val="1"/>
      <w:marLeft w:val="0"/>
      <w:marRight w:val="0"/>
      <w:marTop w:val="0"/>
      <w:marBottom w:val="0"/>
      <w:divBdr>
        <w:top w:val="none" w:sz="0" w:space="0" w:color="auto"/>
        <w:left w:val="none" w:sz="0" w:space="0" w:color="auto"/>
        <w:bottom w:val="none" w:sz="0" w:space="0" w:color="auto"/>
        <w:right w:val="none" w:sz="0" w:space="0" w:color="auto"/>
      </w:divBdr>
    </w:div>
    <w:div w:id="731151004">
      <w:bodyDiv w:val="1"/>
      <w:marLeft w:val="0"/>
      <w:marRight w:val="0"/>
      <w:marTop w:val="0"/>
      <w:marBottom w:val="0"/>
      <w:divBdr>
        <w:top w:val="none" w:sz="0" w:space="0" w:color="auto"/>
        <w:left w:val="none" w:sz="0" w:space="0" w:color="auto"/>
        <w:bottom w:val="none" w:sz="0" w:space="0" w:color="auto"/>
        <w:right w:val="none" w:sz="0" w:space="0" w:color="auto"/>
      </w:divBdr>
    </w:div>
    <w:div w:id="777144706">
      <w:bodyDiv w:val="1"/>
      <w:marLeft w:val="0"/>
      <w:marRight w:val="0"/>
      <w:marTop w:val="0"/>
      <w:marBottom w:val="0"/>
      <w:divBdr>
        <w:top w:val="none" w:sz="0" w:space="0" w:color="auto"/>
        <w:left w:val="none" w:sz="0" w:space="0" w:color="auto"/>
        <w:bottom w:val="none" w:sz="0" w:space="0" w:color="auto"/>
        <w:right w:val="none" w:sz="0" w:space="0" w:color="auto"/>
      </w:divBdr>
    </w:div>
    <w:div w:id="830753386">
      <w:bodyDiv w:val="1"/>
      <w:marLeft w:val="0"/>
      <w:marRight w:val="0"/>
      <w:marTop w:val="0"/>
      <w:marBottom w:val="0"/>
      <w:divBdr>
        <w:top w:val="none" w:sz="0" w:space="0" w:color="auto"/>
        <w:left w:val="none" w:sz="0" w:space="0" w:color="auto"/>
        <w:bottom w:val="none" w:sz="0" w:space="0" w:color="auto"/>
        <w:right w:val="none" w:sz="0" w:space="0" w:color="auto"/>
      </w:divBdr>
    </w:div>
    <w:div w:id="857474182">
      <w:bodyDiv w:val="1"/>
      <w:marLeft w:val="0"/>
      <w:marRight w:val="0"/>
      <w:marTop w:val="0"/>
      <w:marBottom w:val="0"/>
      <w:divBdr>
        <w:top w:val="none" w:sz="0" w:space="0" w:color="auto"/>
        <w:left w:val="none" w:sz="0" w:space="0" w:color="auto"/>
        <w:bottom w:val="none" w:sz="0" w:space="0" w:color="auto"/>
        <w:right w:val="none" w:sz="0" w:space="0" w:color="auto"/>
      </w:divBdr>
    </w:div>
    <w:div w:id="902637751">
      <w:bodyDiv w:val="1"/>
      <w:marLeft w:val="0"/>
      <w:marRight w:val="0"/>
      <w:marTop w:val="0"/>
      <w:marBottom w:val="0"/>
      <w:divBdr>
        <w:top w:val="none" w:sz="0" w:space="0" w:color="auto"/>
        <w:left w:val="none" w:sz="0" w:space="0" w:color="auto"/>
        <w:bottom w:val="none" w:sz="0" w:space="0" w:color="auto"/>
        <w:right w:val="none" w:sz="0" w:space="0" w:color="auto"/>
      </w:divBdr>
    </w:div>
    <w:div w:id="910697195">
      <w:bodyDiv w:val="1"/>
      <w:marLeft w:val="0"/>
      <w:marRight w:val="0"/>
      <w:marTop w:val="0"/>
      <w:marBottom w:val="0"/>
      <w:divBdr>
        <w:top w:val="none" w:sz="0" w:space="0" w:color="auto"/>
        <w:left w:val="none" w:sz="0" w:space="0" w:color="auto"/>
        <w:bottom w:val="none" w:sz="0" w:space="0" w:color="auto"/>
        <w:right w:val="none" w:sz="0" w:space="0" w:color="auto"/>
      </w:divBdr>
    </w:div>
    <w:div w:id="911352785">
      <w:bodyDiv w:val="1"/>
      <w:marLeft w:val="0"/>
      <w:marRight w:val="0"/>
      <w:marTop w:val="0"/>
      <w:marBottom w:val="0"/>
      <w:divBdr>
        <w:top w:val="none" w:sz="0" w:space="0" w:color="auto"/>
        <w:left w:val="none" w:sz="0" w:space="0" w:color="auto"/>
        <w:bottom w:val="none" w:sz="0" w:space="0" w:color="auto"/>
        <w:right w:val="none" w:sz="0" w:space="0" w:color="auto"/>
      </w:divBdr>
    </w:div>
    <w:div w:id="1080758344">
      <w:bodyDiv w:val="1"/>
      <w:marLeft w:val="0"/>
      <w:marRight w:val="0"/>
      <w:marTop w:val="0"/>
      <w:marBottom w:val="0"/>
      <w:divBdr>
        <w:top w:val="none" w:sz="0" w:space="0" w:color="auto"/>
        <w:left w:val="none" w:sz="0" w:space="0" w:color="auto"/>
        <w:bottom w:val="none" w:sz="0" w:space="0" w:color="auto"/>
        <w:right w:val="none" w:sz="0" w:space="0" w:color="auto"/>
      </w:divBdr>
    </w:div>
    <w:div w:id="1111314772">
      <w:bodyDiv w:val="1"/>
      <w:marLeft w:val="0"/>
      <w:marRight w:val="0"/>
      <w:marTop w:val="0"/>
      <w:marBottom w:val="0"/>
      <w:divBdr>
        <w:top w:val="none" w:sz="0" w:space="0" w:color="auto"/>
        <w:left w:val="none" w:sz="0" w:space="0" w:color="auto"/>
        <w:bottom w:val="none" w:sz="0" w:space="0" w:color="auto"/>
        <w:right w:val="none" w:sz="0" w:space="0" w:color="auto"/>
      </w:divBdr>
    </w:div>
    <w:div w:id="1116559879">
      <w:bodyDiv w:val="1"/>
      <w:marLeft w:val="0"/>
      <w:marRight w:val="0"/>
      <w:marTop w:val="0"/>
      <w:marBottom w:val="0"/>
      <w:divBdr>
        <w:top w:val="none" w:sz="0" w:space="0" w:color="auto"/>
        <w:left w:val="none" w:sz="0" w:space="0" w:color="auto"/>
        <w:bottom w:val="none" w:sz="0" w:space="0" w:color="auto"/>
        <w:right w:val="none" w:sz="0" w:space="0" w:color="auto"/>
      </w:divBdr>
    </w:div>
    <w:div w:id="1246188575">
      <w:bodyDiv w:val="1"/>
      <w:marLeft w:val="0"/>
      <w:marRight w:val="0"/>
      <w:marTop w:val="0"/>
      <w:marBottom w:val="0"/>
      <w:divBdr>
        <w:top w:val="none" w:sz="0" w:space="0" w:color="auto"/>
        <w:left w:val="none" w:sz="0" w:space="0" w:color="auto"/>
        <w:bottom w:val="none" w:sz="0" w:space="0" w:color="auto"/>
        <w:right w:val="none" w:sz="0" w:space="0" w:color="auto"/>
      </w:divBdr>
    </w:div>
    <w:div w:id="1264798500">
      <w:bodyDiv w:val="1"/>
      <w:marLeft w:val="0"/>
      <w:marRight w:val="0"/>
      <w:marTop w:val="0"/>
      <w:marBottom w:val="0"/>
      <w:divBdr>
        <w:top w:val="none" w:sz="0" w:space="0" w:color="auto"/>
        <w:left w:val="none" w:sz="0" w:space="0" w:color="auto"/>
        <w:bottom w:val="none" w:sz="0" w:space="0" w:color="auto"/>
        <w:right w:val="none" w:sz="0" w:space="0" w:color="auto"/>
      </w:divBdr>
    </w:div>
    <w:div w:id="1304584233">
      <w:bodyDiv w:val="1"/>
      <w:marLeft w:val="0"/>
      <w:marRight w:val="0"/>
      <w:marTop w:val="0"/>
      <w:marBottom w:val="0"/>
      <w:divBdr>
        <w:top w:val="none" w:sz="0" w:space="0" w:color="auto"/>
        <w:left w:val="none" w:sz="0" w:space="0" w:color="auto"/>
        <w:bottom w:val="none" w:sz="0" w:space="0" w:color="auto"/>
        <w:right w:val="none" w:sz="0" w:space="0" w:color="auto"/>
      </w:divBdr>
    </w:div>
    <w:div w:id="1357656706">
      <w:bodyDiv w:val="1"/>
      <w:marLeft w:val="0"/>
      <w:marRight w:val="0"/>
      <w:marTop w:val="0"/>
      <w:marBottom w:val="0"/>
      <w:divBdr>
        <w:top w:val="none" w:sz="0" w:space="0" w:color="auto"/>
        <w:left w:val="none" w:sz="0" w:space="0" w:color="auto"/>
        <w:bottom w:val="none" w:sz="0" w:space="0" w:color="auto"/>
        <w:right w:val="none" w:sz="0" w:space="0" w:color="auto"/>
      </w:divBdr>
    </w:div>
    <w:div w:id="1413157778">
      <w:bodyDiv w:val="1"/>
      <w:marLeft w:val="0"/>
      <w:marRight w:val="0"/>
      <w:marTop w:val="0"/>
      <w:marBottom w:val="0"/>
      <w:divBdr>
        <w:top w:val="none" w:sz="0" w:space="0" w:color="auto"/>
        <w:left w:val="none" w:sz="0" w:space="0" w:color="auto"/>
        <w:bottom w:val="none" w:sz="0" w:space="0" w:color="auto"/>
        <w:right w:val="none" w:sz="0" w:space="0" w:color="auto"/>
      </w:divBdr>
    </w:div>
    <w:div w:id="1416590109">
      <w:bodyDiv w:val="1"/>
      <w:marLeft w:val="0"/>
      <w:marRight w:val="0"/>
      <w:marTop w:val="0"/>
      <w:marBottom w:val="0"/>
      <w:divBdr>
        <w:top w:val="none" w:sz="0" w:space="0" w:color="auto"/>
        <w:left w:val="none" w:sz="0" w:space="0" w:color="auto"/>
        <w:bottom w:val="none" w:sz="0" w:space="0" w:color="auto"/>
        <w:right w:val="none" w:sz="0" w:space="0" w:color="auto"/>
      </w:divBdr>
    </w:div>
    <w:div w:id="1453666182">
      <w:bodyDiv w:val="1"/>
      <w:marLeft w:val="0"/>
      <w:marRight w:val="0"/>
      <w:marTop w:val="0"/>
      <w:marBottom w:val="0"/>
      <w:divBdr>
        <w:top w:val="none" w:sz="0" w:space="0" w:color="auto"/>
        <w:left w:val="none" w:sz="0" w:space="0" w:color="auto"/>
        <w:bottom w:val="none" w:sz="0" w:space="0" w:color="auto"/>
        <w:right w:val="none" w:sz="0" w:space="0" w:color="auto"/>
      </w:divBdr>
    </w:div>
    <w:div w:id="1457992406">
      <w:bodyDiv w:val="1"/>
      <w:marLeft w:val="0"/>
      <w:marRight w:val="0"/>
      <w:marTop w:val="0"/>
      <w:marBottom w:val="0"/>
      <w:divBdr>
        <w:top w:val="none" w:sz="0" w:space="0" w:color="auto"/>
        <w:left w:val="none" w:sz="0" w:space="0" w:color="auto"/>
        <w:bottom w:val="none" w:sz="0" w:space="0" w:color="auto"/>
        <w:right w:val="none" w:sz="0" w:space="0" w:color="auto"/>
      </w:divBdr>
    </w:div>
    <w:div w:id="1462066165">
      <w:bodyDiv w:val="1"/>
      <w:marLeft w:val="0"/>
      <w:marRight w:val="0"/>
      <w:marTop w:val="0"/>
      <w:marBottom w:val="0"/>
      <w:divBdr>
        <w:top w:val="none" w:sz="0" w:space="0" w:color="auto"/>
        <w:left w:val="none" w:sz="0" w:space="0" w:color="auto"/>
        <w:bottom w:val="none" w:sz="0" w:space="0" w:color="auto"/>
        <w:right w:val="none" w:sz="0" w:space="0" w:color="auto"/>
      </w:divBdr>
    </w:div>
    <w:div w:id="1475486924">
      <w:bodyDiv w:val="1"/>
      <w:marLeft w:val="0"/>
      <w:marRight w:val="0"/>
      <w:marTop w:val="0"/>
      <w:marBottom w:val="0"/>
      <w:divBdr>
        <w:top w:val="none" w:sz="0" w:space="0" w:color="auto"/>
        <w:left w:val="none" w:sz="0" w:space="0" w:color="auto"/>
        <w:bottom w:val="none" w:sz="0" w:space="0" w:color="auto"/>
        <w:right w:val="none" w:sz="0" w:space="0" w:color="auto"/>
      </w:divBdr>
    </w:div>
    <w:div w:id="1542203664">
      <w:bodyDiv w:val="1"/>
      <w:marLeft w:val="0"/>
      <w:marRight w:val="0"/>
      <w:marTop w:val="0"/>
      <w:marBottom w:val="0"/>
      <w:divBdr>
        <w:top w:val="none" w:sz="0" w:space="0" w:color="auto"/>
        <w:left w:val="none" w:sz="0" w:space="0" w:color="auto"/>
        <w:bottom w:val="none" w:sz="0" w:space="0" w:color="auto"/>
        <w:right w:val="none" w:sz="0" w:space="0" w:color="auto"/>
      </w:divBdr>
    </w:div>
    <w:div w:id="1568110833">
      <w:bodyDiv w:val="1"/>
      <w:marLeft w:val="0"/>
      <w:marRight w:val="0"/>
      <w:marTop w:val="0"/>
      <w:marBottom w:val="0"/>
      <w:divBdr>
        <w:top w:val="none" w:sz="0" w:space="0" w:color="auto"/>
        <w:left w:val="none" w:sz="0" w:space="0" w:color="auto"/>
        <w:bottom w:val="none" w:sz="0" w:space="0" w:color="auto"/>
        <w:right w:val="none" w:sz="0" w:space="0" w:color="auto"/>
      </w:divBdr>
    </w:div>
    <w:div w:id="1592351961">
      <w:bodyDiv w:val="1"/>
      <w:marLeft w:val="0"/>
      <w:marRight w:val="0"/>
      <w:marTop w:val="0"/>
      <w:marBottom w:val="0"/>
      <w:divBdr>
        <w:top w:val="none" w:sz="0" w:space="0" w:color="auto"/>
        <w:left w:val="none" w:sz="0" w:space="0" w:color="auto"/>
        <w:bottom w:val="none" w:sz="0" w:space="0" w:color="auto"/>
        <w:right w:val="none" w:sz="0" w:space="0" w:color="auto"/>
      </w:divBdr>
    </w:div>
    <w:div w:id="1696808751">
      <w:bodyDiv w:val="1"/>
      <w:marLeft w:val="0"/>
      <w:marRight w:val="0"/>
      <w:marTop w:val="0"/>
      <w:marBottom w:val="0"/>
      <w:divBdr>
        <w:top w:val="none" w:sz="0" w:space="0" w:color="auto"/>
        <w:left w:val="none" w:sz="0" w:space="0" w:color="auto"/>
        <w:bottom w:val="none" w:sz="0" w:space="0" w:color="auto"/>
        <w:right w:val="none" w:sz="0" w:space="0" w:color="auto"/>
      </w:divBdr>
    </w:div>
    <w:div w:id="1716588151">
      <w:bodyDiv w:val="1"/>
      <w:marLeft w:val="0"/>
      <w:marRight w:val="0"/>
      <w:marTop w:val="0"/>
      <w:marBottom w:val="0"/>
      <w:divBdr>
        <w:top w:val="none" w:sz="0" w:space="0" w:color="auto"/>
        <w:left w:val="none" w:sz="0" w:space="0" w:color="auto"/>
        <w:bottom w:val="none" w:sz="0" w:space="0" w:color="auto"/>
        <w:right w:val="none" w:sz="0" w:space="0" w:color="auto"/>
      </w:divBdr>
    </w:div>
    <w:div w:id="1788548877">
      <w:bodyDiv w:val="1"/>
      <w:marLeft w:val="0"/>
      <w:marRight w:val="0"/>
      <w:marTop w:val="0"/>
      <w:marBottom w:val="0"/>
      <w:divBdr>
        <w:top w:val="none" w:sz="0" w:space="0" w:color="auto"/>
        <w:left w:val="none" w:sz="0" w:space="0" w:color="auto"/>
        <w:bottom w:val="none" w:sz="0" w:space="0" w:color="auto"/>
        <w:right w:val="none" w:sz="0" w:space="0" w:color="auto"/>
      </w:divBdr>
    </w:div>
    <w:div w:id="1867061154">
      <w:bodyDiv w:val="1"/>
      <w:marLeft w:val="0"/>
      <w:marRight w:val="0"/>
      <w:marTop w:val="0"/>
      <w:marBottom w:val="0"/>
      <w:divBdr>
        <w:top w:val="none" w:sz="0" w:space="0" w:color="auto"/>
        <w:left w:val="none" w:sz="0" w:space="0" w:color="auto"/>
        <w:bottom w:val="none" w:sz="0" w:space="0" w:color="auto"/>
        <w:right w:val="none" w:sz="0" w:space="0" w:color="auto"/>
      </w:divBdr>
    </w:div>
    <w:div w:id="1912692558">
      <w:bodyDiv w:val="1"/>
      <w:marLeft w:val="0"/>
      <w:marRight w:val="0"/>
      <w:marTop w:val="0"/>
      <w:marBottom w:val="0"/>
      <w:divBdr>
        <w:top w:val="none" w:sz="0" w:space="0" w:color="auto"/>
        <w:left w:val="none" w:sz="0" w:space="0" w:color="auto"/>
        <w:bottom w:val="none" w:sz="0" w:space="0" w:color="auto"/>
        <w:right w:val="none" w:sz="0" w:space="0" w:color="auto"/>
      </w:divBdr>
    </w:div>
    <w:div w:id="1957831719">
      <w:bodyDiv w:val="1"/>
      <w:marLeft w:val="0"/>
      <w:marRight w:val="0"/>
      <w:marTop w:val="0"/>
      <w:marBottom w:val="0"/>
      <w:divBdr>
        <w:top w:val="none" w:sz="0" w:space="0" w:color="auto"/>
        <w:left w:val="none" w:sz="0" w:space="0" w:color="auto"/>
        <w:bottom w:val="none" w:sz="0" w:space="0" w:color="auto"/>
        <w:right w:val="none" w:sz="0" w:space="0" w:color="auto"/>
      </w:divBdr>
    </w:div>
    <w:div w:id="1960530173">
      <w:bodyDiv w:val="1"/>
      <w:marLeft w:val="0"/>
      <w:marRight w:val="0"/>
      <w:marTop w:val="0"/>
      <w:marBottom w:val="0"/>
      <w:divBdr>
        <w:top w:val="none" w:sz="0" w:space="0" w:color="auto"/>
        <w:left w:val="none" w:sz="0" w:space="0" w:color="auto"/>
        <w:bottom w:val="none" w:sz="0" w:space="0" w:color="auto"/>
        <w:right w:val="none" w:sz="0" w:space="0" w:color="auto"/>
      </w:divBdr>
    </w:div>
    <w:div w:id="1983076319">
      <w:bodyDiv w:val="1"/>
      <w:marLeft w:val="0"/>
      <w:marRight w:val="0"/>
      <w:marTop w:val="0"/>
      <w:marBottom w:val="0"/>
      <w:divBdr>
        <w:top w:val="none" w:sz="0" w:space="0" w:color="auto"/>
        <w:left w:val="none" w:sz="0" w:space="0" w:color="auto"/>
        <w:bottom w:val="none" w:sz="0" w:space="0" w:color="auto"/>
        <w:right w:val="none" w:sz="0" w:space="0" w:color="auto"/>
      </w:divBdr>
    </w:div>
    <w:div w:id="1988901568">
      <w:bodyDiv w:val="1"/>
      <w:marLeft w:val="0"/>
      <w:marRight w:val="0"/>
      <w:marTop w:val="0"/>
      <w:marBottom w:val="0"/>
      <w:divBdr>
        <w:top w:val="none" w:sz="0" w:space="0" w:color="auto"/>
        <w:left w:val="none" w:sz="0" w:space="0" w:color="auto"/>
        <w:bottom w:val="none" w:sz="0" w:space="0" w:color="auto"/>
        <w:right w:val="none" w:sz="0" w:space="0" w:color="auto"/>
      </w:divBdr>
    </w:div>
    <w:div w:id="1999529150">
      <w:bodyDiv w:val="1"/>
      <w:marLeft w:val="0"/>
      <w:marRight w:val="0"/>
      <w:marTop w:val="0"/>
      <w:marBottom w:val="0"/>
      <w:divBdr>
        <w:top w:val="none" w:sz="0" w:space="0" w:color="auto"/>
        <w:left w:val="none" w:sz="0" w:space="0" w:color="auto"/>
        <w:bottom w:val="none" w:sz="0" w:space="0" w:color="auto"/>
        <w:right w:val="none" w:sz="0" w:space="0" w:color="auto"/>
      </w:divBdr>
    </w:div>
    <w:div w:id="2014599368">
      <w:bodyDiv w:val="1"/>
      <w:marLeft w:val="0"/>
      <w:marRight w:val="0"/>
      <w:marTop w:val="0"/>
      <w:marBottom w:val="0"/>
      <w:divBdr>
        <w:top w:val="none" w:sz="0" w:space="0" w:color="auto"/>
        <w:left w:val="none" w:sz="0" w:space="0" w:color="auto"/>
        <w:bottom w:val="none" w:sz="0" w:space="0" w:color="auto"/>
        <w:right w:val="none" w:sz="0" w:space="0" w:color="auto"/>
      </w:divBdr>
    </w:div>
    <w:div w:id="2030066038">
      <w:bodyDiv w:val="1"/>
      <w:marLeft w:val="0"/>
      <w:marRight w:val="0"/>
      <w:marTop w:val="0"/>
      <w:marBottom w:val="0"/>
      <w:divBdr>
        <w:top w:val="none" w:sz="0" w:space="0" w:color="auto"/>
        <w:left w:val="none" w:sz="0" w:space="0" w:color="auto"/>
        <w:bottom w:val="none" w:sz="0" w:space="0" w:color="auto"/>
        <w:right w:val="none" w:sz="0" w:space="0" w:color="auto"/>
      </w:divBdr>
    </w:div>
    <w:div w:id="2031955752">
      <w:bodyDiv w:val="1"/>
      <w:marLeft w:val="0"/>
      <w:marRight w:val="0"/>
      <w:marTop w:val="0"/>
      <w:marBottom w:val="0"/>
      <w:divBdr>
        <w:top w:val="none" w:sz="0" w:space="0" w:color="auto"/>
        <w:left w:val="none" w:sz="0" w:space="0" w:color="auto"/>
        <w:bottom w:val="none" w:sz="0" w:space="0" w:color="auto"/>
        <w:right w:val="none" w:sz="0" w:space="0" w:color="auto"/>
      </w:divBdr>
    </w:div>
    <w:div w:id="210884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4BFDF-D10B-4DDD-9701-45832A18D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Sheryl L. (Fed)</dc:creator>
  <cp:keywords/>
  <dc:description/>
  <cp:lastModifiedBy>Taylor, Sheryl L. (Fed)</cp:lastModifiedBy>
  <cp:revision>5</cp:revision>
  <dcterms:created xsi:type="dcterms:W3CDTF">2024-07-12T17:17:00Z</dcterms:created>
  <dcterms:modified xsi:type="dcterms:W3CDTF">2024-07-12T17:33:00Z</dcterms:modified>
</cp:coreProperties>
</file>