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D962D" w14:textId="77777777" w:rsidR="005D4E15" w:rsidRPr="00F928EA" w:rsidRDefault="000A1218" w:rsidP="005D4E15">
      <w:pPr>
        <w:pStyle w:val="Heading2"/>
        <w:numPr>
          <w:ilvl w:val="0"/>
          <w:numId w:val="0"/>
        </w:numPr>
        <w:rPr>
          <w:rFonts w:ascii="Arial Narrow" w:hAnsi="Arial Narrow"/>
          <w:szCs w:val="32"/>
        </w:rPr>
      </w:pPr>
      <w:r>
        <w:t>Test Procedure for</w:t>
      </w:r>
      <w:r w:rsidR="00AA3447">
        <w:t xml:space="preserve"> </w:t>
      </w:r>
      <w:r w:rsidR="00F230E7">
        <w:rPr>
          <w:rFonts w:ascii="Arial Narrow" w:hAnsi="Arial Narrow" w:cs="Calibri"/>
          <w:szCs w:val="32"/>
        </w:rPr>
        <w:t xml:space="preserve">SOAP Envelope Testing – </w:t>
      </w:r>
      <w:r w:rsidR="00D92792">
        <w:t xml:space="preserve">NIST-CDC </w:t>
      </w:r>
      <w:r w:rsidR="00A523F4">
        <w:rPr>
          <w:rFonts w:ascii="Arial Narrow" w:hAnsi="Arial Narrow" w:cs="Calibri"/>
          <w:szCs w:val="32"/>
        </w:rPr>
        <w:t xml:space="preserve">Immunization </w:t>
      </w:r>
      <w:r w:rsidR="00F230E7">
        <w:rPr>
          <w:rFonts w:ascii="Arial Narrow" w:hAnsi="Arial Narrow" w:cs="Calibri"/>
          <w:szCs w:val="32"/>
        </w:rPr>
        <w:t>Test Suite</w:t>
      </w:r>
    </w:p>
    <w:p w14:paraId="1EC712BE" w14:textId="77777777" w:rsidR="00FB51D0" w:rsidRDefault="00FB51D0" w:rsidP="006A0971">
      <w:pPr>
        <w:spacing w:line="300" w:lineRule="atLeast"/>
        <w:jc w:val="both"/>
      </w:pPr>
      <w:r w:rsidRPr="00AA3447">
        <w:t xml:space="preserve">This document describes the test procedure for evaluating </w:t>
      </w:r>
      <w:r w:rsidR="00217A51">
        <w:t xml:space="preserve">generation of a </w:t>
      </w:r>
      <w:r w:rsidR="00A978C6">
        <w:t xml:space="preserve">generic </w:t>
      </w:r>
      <w:r w:rsidR="00217A51">
        <w:t>message</w:t>
      </w:r>
      <w:r w:rsidR="00983424">
        <w:t xml:space="preserve"> envelope in </w:t>
      </w:r>
      <w:r w:rsidRPr="00AA3447">
        <w:t xml:space="preserve">conformance to </w:t>
      </w:r>
      <w:r w:rsidR="00F230E7">
        <w:t xml:space="preserve">the </w:t>
      </w:r>
      <w:r w:rsidR="00F230E7" w:rsidRPr="00F230E7">
        <w:rPr>
          <w:bCs/>
          <w:lang w:val="en"/>
        </w:rPr>
        <w:t>Simple Object Access protocol</w:t>
      </w:r>
      <w:r w:rsidR="00F230E7">
        <w:rPr>
          <w:b/>
          <w:bCs/>
          <w:lang w:val="en"/>
        </w:rPr>
        <w:t xml:space="preserve"> (</w:t>
      </w:r>
      <w:r w:rsidR="00F230E7">
        <w:t xml:space="preserve">SOAP) </w:t>
      </w:r>
      <w:r w:rsidR="00983424">
        <w:t xml:space="preserve">standard. </w:t>
      </w:r>
      <w:r w:rsidR="00A81681">
        <w:t>The test procedure</w:t>
      </w:r>
      <w:r w:rsidRPr="00EB6960">
        <w:t xml:space="preserve"> may be updated to reflect on-going feedback received during the </w:t>
      </w:r>
      <w:r w:rsidR="00470176">
        <w:t>testing</w:t>
      </w:r>
      <w:r w:rsidRPr="00EB6960">
        <w:t xml:space="preserve"> activities.</w:t>
      </w:r>
    </w:p>
    <w:p w14:paraId="5626C70F" w14:textId="77777777" w:rsidR="00FB51D0" w:rsidRDefault="00FB51D0" w:rsidP="006A0971">
      <w:pPr>
        <w:spacing w:line="300" w:lineRule="atLeast"/>
        <w:jc w:val="both"/>
      </w:pPr>
    </w:p>
    <w:p w14:paraId="28AF6198" w14:textId="77777777" w:rsidR="00FB51D0" w:rsidRDefault="00FB51D0" w:rsidP="006A0971">
      <w:pPr>
        <w:spacing w:line="300" w:lineRule="atLeast"/>
        <w:jc w:val="both"/>
      </w:pPr>
      <w:r w:rsidRPr="00EB6960">
        <w:t xml:space="preserve">Questions </w:t>
      </w:r>
      <w:r>
        <w:t>or concerns regarding th</w:t>
      </w:r>
      <w:r w:rsidR="00AA3447">
        <w:t xml:space="preserve">is test procedure document </w:t>
      </w:r>
      <w:r w:rsidRPr="00EB6960">
        <w:t xml:space="preserve">should be directed to </w:t>
      </w:r>
      <w:r w:rsidR="00AA3447">
        <w:t>___</w:t>
      </w:r>
      <w:r w:rsidRPr="00EB6960">
        <w:t xml:space="preserve"> at </w:t>
      </w:r>
      <w:hyperlink r:id="rId8" w:history="1">
        <w:r w:rsidR="00AA3447" w:rsidRPr="001B0451">
          <w:rPr>
            <w:rStyle w:val="Hyperlink"/>
          </w:rPr>
          <w:t>___.___@___.___</w:t>
        </w:r>
      </w:hyperlink>
      <w:r w:rsidR="00AA3447">
        <w:t xml:space="preserve"> </w:t>
      </w:r>
      <w:r w:rsidRPr="00EB6960">
        <w:t xml:space="preserve">.  </w:t>
      </w:r>
    </w:p>
    <w:p w14:paraId="6B3FC135" w14:textId="77777777" w:rsidR="009F5456" w:rsidRDefault="009F5456" w:rsidP="008B6FE7">
      <w:pPr>
        <w:pStyle w:val="Heading3"/>
        <w:numPr>
          <w:ilvl w:val="0"/>
          <w:numId w:val="0"/>
        </w:numPr>
        <w:spacing w:line="300" w:lineRule="atLeast"/>
      </w:pPr>
    </w:p>
    <w:p w14:paraId="07E408EA" w14:textId="77777777" w:rsidR="003D7B79" w:rsidRDefault="00470176" w:rsidP="008B6FE7">
      <w:pPr>
        <w:pStyle w:val="Heading3"/>
        <w:numPr>
          <w:ilvl w:val="0"/>
          <w:numId w:val="0"/>
        </w:numPr>
        <w:spacing w:line="300" w:lineRule="atLeast"/>
      </w:pPr>
      <w:r>
        <w:t>Test Criterion</w:t>
      </w:r>
      <w:r w:rsidR="00B72893">
        <w:t xml:space="preserve"> Description</w:t>
      </w:r>
    </w:p>
    <w:p w14:paraId="5236B9D2" w14:textId="77777777" w:rsidR="001A3FF0" w:rsidRPr="001A3FF0" w:rsidRDefault="00D5655F" w:rsidP="006A0971">
      <w:pPr>
        <w:spacing w:line="300" w:lineRule="atLeast"/>
        <w:jc w:val="both"/>
        <w:rPr>
          <w:rFonts w:cs="Arial"/>
        </w:rPr>
      </w:pPr>
      <w:r>
        <w:rPr>
          <w:rFonts w:cs="Arial"/>
          <w:u w:val="single"/>
        </w:rPr>
        <w:t xml:space="preserve">Creation of </w:t>
      </w:r>
      <w:r w:rsidR="006C099B">
        <w:rPr>
          <w:rFonts w:cs="Arial"/>
          <w:u w:val="single"/>
        </w:rPr>
        <w:t xml:space="preserve">message </w:t>
      </w:r>
      <w:r w:rsidR="00EA6B10">
        <w:rPr>
          <w:rFonts w:cs="Arial"/>
          <w:u w:val="single"/>
        </w:rPr>
        <w:t xml:space="preserve">envelope </w:t>
      </w:r>
      <w:r w:rsidR="000023A3">
        <w:rPr>
          <w:rFonts w:cs="Arial"/>
          <w:u w:val="single"/>
        </w:rPr>
        <w:t xml:space="preserve">using specified </w:t>
      </w:r>
      <w:r w:rsidR="00BE3BBB">
        <w:rPr>
          <w:rFonts w:cs="Arial"/>
          <w:u w:val="single"/>
        </w:rPr>
        <w:t>standard</w:t>
      </w:r>
      <w:r w:rsidR="00A5292F" w:rsidRPr="001A3FF0">
        <w:rPr>
          <w:rFonts w:cs="Arial"/>
        </w:rPr>
        <w:t xml:space="preserve">. </w:t>
      </w:r>
      <w:r w:rsidR="008931A7" w:rsidRPr="006F7562">
        <w:rPr>
          <w:rFonts w:cs="Arial"/>
        </w:rPr>
        <w:t>T</w:t>
      </w:r>
      <w:r w:rsidR="00A5292F" w:rsidRPr="006F7562">
        <w:rPr>
          <w:rFonts w:cs="Arial"/>
        </w:rPr>
        <w:t xml:space="preserve">echnology </w:t>
      </w:r>
      <w:r w:rsidR="00A5292F" w:rsidRPr="001A3FF0">
        <w:rPr>
          <w:rFonts w:cs="Arial"/>
        </w:rPr>
        <w:t xml:space="preserve">must be able to electronically </w:t>
      </w:r>
      <w:r>
        <w:rPr>
          <w:rFonts w:cs="Arial"/>
        </w:rPr>
        <w:t>create a</w:t>
      </w:r>
      <w:r w:rsidR="006C099B">
        <w:rPr>
          <w:rFonts w:cs="Arial"/>
        </w:rPr>
        <w:t xml:space="preserve"> </w:t>
      </w:r>
      <w:r w:rsidR="00C43BFC">
        <w:rPr>
          <w:rFonts w:cs="Arial"/>
        </w:rPr>
        <w:t xml:space="preserve">generic </w:t>
      </w:r>
      <w:r w:rsidR="006C099B">
        <w:rPr>
          <w:rFonts w:cs="Arial"/>
        </w:rPr>
        <w:t>message</w:t>
      </w:r>
      <w:r>
        <w:rPr>
          <w:rFonts w:cs="Arial"/>
        </w:rPr>
        <w:t xml:space="preserve"> </w:t>
      </w:r>
      <w:r w:rsidR="00BE3BBB">
        <w:rPr>
          <w:rFonts w:cs="Arial"/>
        </w:rPr>
        <w:t xml:space="preserve">envelope </w:t>
      </w:r>
      <w:r w:rsidR="002108AE">
        <w:rPr>
          <w:rFonts w:cs="Arial"/>
        </w:rPr>
        <w:t xml:space="preserve">for electronic transmission </w:t>
      </w:r>
      <w:r w:rsidR="00EA6B10">
        <w:rPr>
          <w:rFonts w:cs="Arial"/>
        </w:rPr>
        <w:t xml:space="preserve">in </w:t>
      </w:r>
      <w:r>
        <w:rPr>
          <w:rFonts w:cs="Arial"/>
        </w:rPr>
        <w:t>accord</w:t>
      </w:r>
      <w:r w:rsidR="00EA6B10">
        <w:rPr>
          <w:rFonts w:cs="Arial"/>
        </w:rPr>
        <w:t xml:space="preserve">ance with </w:t>
      </w:r>
      <w:r w:rsidR="00CB0FB8">
        <w:rPr>
          <w:rFonts w:cs="Arial"/>
        </w:rPr>
        <w:t xml:space="preserve">the </w:t>
      </w:r>
      <w:r>
        <w:rPr>
          <w:rFonts w:cs="Arial"/>
        </w:rPr>
        <w:t xml:space="preserve">SOAP </w:t>
      </w:r>
      <w:r w:rsidR="00CB0FB8">
        <w:rPr>
          <w:rFonts w:cs="Arial"/>
        </w:rPr>
        <w:t xml:space="preserve">1.2 </w:t>
      </w:r>
      <w:r w:rsidR="006F7562">
        <w:rPr>
          <w:rFonts w:cs="Arial"/>
        </w:rPr>
        <w:t xml:space="preserve">standard. </w:t>
      </w:r>
    </w:p>
    <w:p w14:paraId="18838BB4" w14:textId="77777777" w:rsidR="009F5456" w:rsidRDefault="009F5456" w:rsidP="0029602B">
      <w:pPr>
        <w:pStyle w:val="Heading3"/>
        <w:numPr>
          <w:ilvl w:val="0"/>
          <w:numId w:val="0"/>
        </w:numPr>
      </w:pPr>
    </w:p>
    <w:p w14:paraId="099326C6" w14:textId="77777777" w:rsidR="005D4E15" w:rsidRPr="004F16BD" w:rsidRDefault="00F14470" w:rsidP="0029602B">
      <w:pPr>
        <w:pStyle w:val="Heading3"/>
        <w:numPr>
          <w:ilvl w:val="0"/>
          <w:numId w:val="0"/>
        </w:numPr>
      </w:pPr>
      <w:r>
        <w:t xml:space="preserve">Informative </w:t>
      </w:r>
      <w:r w:rsidR="005D4E15" w:rsidRPr="004F16BD">
        <w:t>Test Description</w:t>
      </w:r>
    </w:p>
    <w:p w14:paraId="6D433E1D" w14:textId="77777777" w:rsidR="00F96769" w:rsidRPr="000C4139" w:rsidRDefault="00F96769" w:rsidP="006A0971">
      <w:pPr>
        <w:spacing w:line="300" w:lineRule="atLeast"/>
        <w:jc w:val="both"/>
      </w:pPr>
      <w:r w:rsidRPr="000C4139">
        <w:t xml:space="preserve">This section provides an informative description of how the test procedure is organized and conducted.  It </w:t>
      </w:r>
      <w:r w:rsidR="00B008E9">
        <w:t>does</w:t>
      </w:r>
      <w:r w:rsidRPr="000C4139">
        <w:t xml:space="preserve"> not provide normative statements of the </w:t>
      </w:r>
      <w:r w:rsidR="001E5911">
        <w:t>testing</w:t>
      </w:r>
      <w:r w:rsidRPr="000C4139">
        <w:t xml:space="preserve"> requirements.  </w:t>
      </w:r>
    </w:p>
    <w:p w14:paraId="47B2C39D" w14:textId="77777777" w:rsidR="00F96769" w:rsidRPr="000C4139" w:rsidRDefault="00F96769" w:rsidP="006A0971">
      <w:pPr>
        <w:spacing w:line="300" w:lineRule="atLeast"/>
        <w:jc w:val="both"/>
      </w:pPr>
    </w:p>
    <w:p w14:paraId="30073939" w14:textId="77777777" w:rsidR="00C97960" w:rsidRDefault="00F72D51" w:rsidP="005B5B3D">
      <w:pPr>
        <w:spacing w:line="300" w:lineRule="atLeast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</w:t>
      </w:r>
      <w:r w:rsidRPr="00DA0A05">
        <w:rPr>
          <w:rFonts w:cs="Arial"/>
          <w:color w:val="000000"/>
        </w:rPr>
        <w:t xml:space="preserve">s illustrated in </w:t>
      </w:r>
      <w:r w:rsidRPr="00DA0A05">
        <w:rPr>
          <w:rFonts w:cs="Arial"/>
          <w:b/>
          <w:color w:val="FF0000"/>
        </w:rPr>
        <w:t>Figure 1</w:t>
      </w:r>
      <w:r>
        <w:rPr>
          <w:rFonts w:cs="Arial"/>
          <w:color w:val="000000"/>
        </w:rPr>
        <w:t>, t</w:t>
      </w:r>
      <w:r w:rsidR="00755BCC" w:rsidRPr="00DA0A05">
        <w:rPr>
          <w:rFonts w:cs="Arial"/>
        </w:rPr>
        <w:t xml:space="preserve">his test evaluates the capability for </w:t>
      </w:r>
      <w:r w:rsidR="00F35657">
        <w:rPr>
          <w:rFonts w:cs="Arial"/>
        </w:rPr>
        <w:t>a</w:t>
      </w:r>
      <w:r w:rsidR="00755BCC" w:rsidRPr="00DA0A05">
        <w:rPr>
          <w:rFonts w:cs="Arial"/>
        </w:rPr>
        <w:t xml:space="preserve"> </w:t>
      </w:r>
      <w:r w:rsidR="00C067BF" w:rsidRPr="006F7562">
        <w:rPr>
          <w:rFonts w:cs="Arial"/>
        </w:rPr>
        <w:t>technology</w:t>
      </w:r>
      <w:r w:rsidR="00755BCC" w:rsidRPr="006F7562">
        <w:rPr>
          <w:rFonts w:cs="Arial"/>
        </w:rPr>
        <w:t xml:space="preserve"> </w:t>
      </w:r>
      <w:r w:rsidR="00755BCC" w:rsidRPr="00DA0A05">
        <w:rPr>
          <w:rFonts w:cs="Arial"/>
        </w:rPr>
        <w:t>to</w:t>
      </w:r>
      <w:r w:rsidR="005B5B3D">
        <w:rPr>
          <w:rFonts w:cs="Arial"/>
        </w:rPr>
        <w:t xml:space="preserve"> e</w:t>
      </w:r>
      <w:r w:rsidR="00BA1875" w:rsidRPr="00DA0A05">
        <w:rPr>
          <w:rFonts w:cs="Arial"/>
        </w:rPr>
        <w:t xml:space="preserve">lectronically </w:t>
      </w:r>
      <w:r w:rsidR="006274F0" w:rsidRPr="00DA0A05">
        <w:rPr>
          <w:rFonts w:cs="Arial"/>
        </w:rPr>
        <w:t>generate</w:t>
      </w:r>
      <w:r w:rsidR="00C067BF" w:rsidRPr="00DA0A05">
        <w:rPr>
          <w:rFonts w:cs="Arial"/>
        </w:rPr>
        <w:t xml:space="preserve"> </w:t>
      </w:r>
      <w:r w:rsidR="006F668D">
        <w:rPr>
          <w:rFonts w:cs="Arial"/>
        </w:rPr>
        <w:t>a</w:t>
      </w:r>
      <w:r w:rsidR="006C099B">
        <w:rPr>
          <w:rFonts w:cs="Arial"/>
        </w:rPr>
        <w:t xml:space="preserve"> message</w:t>
      </w:r>
      <w:r w:rsidR="006F668D">
        <w:rPr>
          <w:rFonts w:cs="Arial"/>
        </w:rPr>
        <w:t xml:space="preserve"> envelope that is </w:t>
      </w:r>
      <w:r w:rsidR="00DA0A05" w:rsidRPr="00DA0A05">
        <w:rPr>
          <w:rFonts w:cs="Arial"/>
        </w:rPr>
        <w:t xml:space="preserve">in conformance </w:t>
      </w:r>
      <w:r w:rsidR="00376371">
        <w:rPr>
          <w:rFonts w:cs="Arial"/>
        </w:rPr>
        <w:t>with</w:t>
      </w:r>
      <w:r w:rsidR="00A112E0" w:rsidRPr="00DA0A05">
        <w:rPr>
          <w:rFonts w:cs="Arial"/>
        </w:rPr>
        <w:t xml:space="preserve"> </w:t>
      </w:r>
      <w:r w:rsidR="00480F2C" w:rsidRPr="00DA0A05">
        <w:rPr>
          <w:rFonts w:cs="Arial"/>
          <w:color w:val="000000"/>
        </w:rPr>
        <w:t xml:space="preserve">the </w:t>
      </w:r>
      <w:r w:rsidR="005B5B3D">
        <w:rPr>
          <w:rFonts w:cs="Arial"/>
          <w:color w:val="000000"/>
        </w:rPr>
        <w:t xml:space="preserve">SOAP 1.2 </w:t>
      </w:r>
      <w:r w:rsidR="00C97960">
        <w:rPr>
          <w:rFonts w:cs="Arial"/>
          <w:color w:val="000000"/>
        </w:rPr>
        <w:t>standard.</w:t>
      </w:r>
    </w:p>
    <w:p w14:paraId="202B1BB9" w14:textId="77777777" w:rsidR="00C97960" w:rsidRPr="00DA0A05" w:rsidRDefault="00C97960" w:rsidP="005B5B3D">
      <w:pPr>
        <w:spacing w:line="300" w:lineRule="atLeast"/>
        <w:jc w:val="both"/>
        <w:rPr>
          <w:rFonts w:cs="Arial"/>
          <w:color w:val="000000"/>
        </w:rPr>
      </w:pPr>
    </w:p>
    <w:p w14:paraId="30D33DC8" w14:textId="77777777" w:rsidR="00D43A98" w:rsidRPr="00FF0EC4" w:rsidRDefault="009475DF" w:rsidP="009475DF">
      <w:pPr>
        <w:pStyle w:val="Caption"/>
      </w:pPr>
      <w:r w:rsidRPr="00FF0EC4">
        <w:t xml:space="preserve">Figure </w:t>
      </w:r>
      <w:fldSimple w:instr=" SEQ Figure \* ARABIC ">
        <w:r w:rsidR="00294DC1">
          <w:rPr>
            <w:noProof/>
          </w:rPr>
          <w:t>1</w:t>
        </w:r>
      </w:fldSimple>
      <w:r w:rsidRPr="00FF0EC4">
        <w:t>. SOAP Envelope Testing</w:t>
      </w:r>
    </w:p>
    <w:p w14:paraId="32F5F6A0" w14:textId="77777777" w:rsidR="00AA3447" w:rsidRDefault="003723F1" w:rsidP="003723F1">
      <w:pPr>
        <w:pStyle w:val="CoverTitleSmall"/>
        <w:spacing w:before="0" w:after="0" w:line="300" w:lineRule="atLeast"/>
        <w:rPr>
          <w:sz w:val="20"/>
          <w:szCs w:val="20"/>
        </w:rPr>
      </w:pPr>
      <w:r>
        <w:rPr>
          <w:noProof/>
        </w:rPr>
        <w:drawing>
          <wp:inline distT="0" distB="0" distL="0" distR="0" wp14:anchorId="6A09E0DF" wp14:editId="1804B99C">
            <wp:extent cx="4619235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118" cy="35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3138" w14:textId="77777777" w:rsidR="00B75413" w:rsidRPr="00464024" w:rsidRDefault="00B75413" w:rsidP="00B51009">
      <w:pPr>
        <w:spacing w:line="300" w:lineRule="atLeast"/>
      </w:pPr>
    </w:p>
    <w:p w14:paraId="1283E3B3" w14:textId="77777777" w:rsidR="00494512" w:rsidRDefault="00494512" w:rsidP="00494512">
      <w:pPr>
        <w:spacing w:line="300" w:lineRule="atLeast"/>
        <w:jc w:val="both"/>
        <w:rPr>
          <w:rFonts w:cs="Arial"/>
        </w:rPr>
      </w:pPr>
      <w:r>
        <w:rPr>
          <w:rFonts w:cs="Arial"/>
        </w:rPr>
        <w:lastRenderedPageBreak/>
        <w:t>The Vendor supplies the test data for this test procedure.</w:t>
      </w:r>
      <w:r w:rsidR="003723F1">
        <w:rPr>
          <w:rFonts w:cs="Arial"/>
        </w:rPr>
        <w:t xml:space="preserve"> Example envelope content </w:t>
      </w:r>
      <w:r w:rsidR="002B365E">
        <w:rPr>
          <w:rFonts w:cs="Arial"/>
        </w:rPr>
        <w:t>test data are</w:t>
      </w:r>
      <w:r w:rsidR="003A73EB">
        <w:rPr>
          <w:rFonts w:cs="Arial"/>
        </w:rPr>
        <w:t xml:space="preserve"> provided in the test t</w:t>
      </w:r>
      <w:r w:rsidR="003723F1">
        <w:rPr>
          <w:rFonts w:cs="Arial"/>
        </w:rPr>
        <w:t>ool</w:t>
      </w:r>
      <w:r w:rsidR="003A73EB">
        <w:rPr>
          <w:rFonts w:cs="Arial"/>
        </w:rPr>
        <w:t>, and these data may be used if preferred</w:t>
      </w:r>
      <w:r w:rsidR="003723F1">
        <w:rPr>
          <w:rFonts w:cs="Arial"/>
        </w:rPr>
        <w:t>.</w:t>
      </w:r>
    </w:p>
    <w:p w14:paraId="68C2FFE6" w14:textId="77777777" w:rsidR="00494512" w:rsidRDefault="00494512" w:rsidP="006A0971">
      <w:pPr>
        <w:spacing w:line="300" w:lineRule="atLeast"/>
        <w:jc w:val="both"/>
        <w:rPr>
          <w:rFonts w:cs="Arial"/>
        </w:rPr>
      </w:pPr>
    </w:p>
    <w:p w14:paraId="1BE00B66" w14:textId="77777777" w:rsidR="00CB676B" w:rsidRPr="00B270BD" w:rsidRDefault="003E44E2" w:rsidP="006A0971">
      <w:pPr>
        <w:spacing w:line="300" w:lineRule="atLeast"/>
        <w:jc w:val="both"/>
        <w:rPr>
          <w:rFonts w:cs="Arial"/>
        </w:rPr>
      </w:pPr>
      <w:r w:rsidRPr="00B270BD">
        <w:rPr>
          <w:rFonts w:cs="Arial"/>
        </w:rPr>
        <w:t>The test procedure i</w:t>
      </w:r>
      <w:r w:rsidR="00F96769" w:rsidRPr="00B270BD">
        <w:rPr>
          <w:rFonts w:cs="Arial"/>
        </w:rPr>
        <w:t>s organized into</w:t>
      </w:r>
      <w:r w:rsidR="00B270BD" w:rsidRPr="00B270BD">
        <w:rPr>
          <w:rFonts w:cs="Arial"/>
        </w:rPr>
        <w:t xml:space="preserve"> </w:t>
      </w:r>
      <w:r w:rsidR="00992906">
        <w:rPr>
          <w:rFonts w:cs="Arial"/>
        </w:rPr>
        <w:t>one</w:t>
      </w:r>
      <w:r w:rsidR="00B8253E" w:rsidRPr="00B270BD">
        <w:rPr>
          <w:rFonts w:cs="Arial"/>
        </w:rPr>
        <w:t xml:space="preserve"> </w:t>
      </w:r>
      <w:r w:rsidR="00F96769" w:rsidRPr="00B270BD">
        <w:rPr>
          <w:rFonts w:cs="Arial"/>
        </w:rPr>
        <w:t>section:</w:t>
      </w:r>
      <w:r w:rsidR="005276FD" w:rsidRPr="00B270BD">
        <w:rPr>
          <w:rFonts w:cs="Arial"/>
        </w:rPr>
        <w:t xml:space="preserve"> Create</w:t>
      </w:r>
      <w:r w:rsidR="00B270BD">
        <w:rPr>
          <w:rFonts w:cs="Arial"/>
        </w:rPr>
        <w:t xml:space="preserve"> SOAP </w:t>
      </w:r>
      <w:r w:rsidR="00992906">
        <w:rPr>
          <w:rFonts w:cs="Arial"/>
        </w:rPr>
        <w:t>Envelope</w:t>
      </w:r>
      <w:r w:rsidR="005276FD" w:rsidRPr="00B270BD">
        <w:rPr>
          <w:rFonts w:cs="Arial"/>
        </w:rPr>
        <w:t xml:space="preserve">. </w:t>
      </w:r>
    </w:p>
    <w:p w14:paraId="7D2210A8" w14:textId="77777777" w:rsidR="00CB676B" w:rsidRPr="00AA7524" w:rsidRDefault="00CB676B" w:rsidP="006A0971">
      <w:pPr>
        <w:spacing w:line="300" w:lineRule="atLeast"/>
        <w:jc w:val="both"/>
        <w:rPr>
          <w:rFonts w:cs="Arial"/>
        </w:rPr>
      </w:pPr>
    </w:p>
    <w:p w14:paraId="1EE5FD9C" w14:textId="77777777" w:rsidR="0049462B" w:rsidRPr="00AA7524" w:rsidRDefault="0049462B" w:rsidP="006A0971">
      <w:pPr>
        <w:numPr>
          <w:ilvl w:val="0"/>
          <w:numId w:val="10"/>
        </w:numPr>
        <w:spacing w:line="300" w:lineRule="atLeast"/>
        <w:ind w:left="360"/>
        <w:jc w:val="both"/>
        <w:rPr>
          <w:rFonts w:cs="Arial"/>
        </w:rPr>
      </w:pPr>
      <w:r w:rsidRPr="00AA7524">
        <w:rPr>
          <w:rFonts w:cs="Arial"/>
          <w:u w:val="single"/>
        </w:rPr>
        <w:t>Create</w:t>
      </w:r>
      <w:r w:rsidR="00B270BD" w:rsidRPr="00AA7524">
        <w:rPr>
          <w:rFonts w:cs="Arial"/>
          <w:u w:val="single"/>
        </w:rPr>
        <w:t xml:space="preserve"> SOAP</w:t>
      </w:r>
      <w:r w:rsidR="00992906" w:rsidRPr="00AA7524">
        <w:rPr>
          <w:rFonts w:cs="Arial"/>
          <w:u w:val="single"/>
        </w:rPr>
        <w:t xml:space="preserve"> Envelope</w:t>
      </w:r>
      <w:r w:rsidR="00CC2F7D" w:rsidRPr="00AA7524">
        <w:rPr>
          <w:rFonts w:cs="Arial"/>
        </w:rPr>
        <w:t xml:space="preserve"> </w:t>
      </w:r>
      <w:r w:rsidRPr="00AA7524">
        <w:rPr>
          <w:rFonts w:cs="Arial"/>
        </w:rPr>
        <w:t xml:space="preserve">– evaluates the capability of the technology to electronically </w:t>
      </w:r>
      <w:r w:rsidR="00B8253E" w:rsidRPr="00AA7524">
        <w:rPr>
          <w:rFonts w:cs="Arial"/>
        </w:rPr>
        <w:t xml:space="preserve">generate </w:t>
      </w:r>
      <w:r w:rsidR="00160DCE" w:rsidRPr="00AA7524">
        <w:rPr>
          <w:rFonts w:cs="Arial"/>
        </w:rPr>
        <w:t>a</w:t>
      </w:r>
      <w:r w:rsidR="008B489E" w:rsidRPr="00AA7524">
        <w:rPr>
          <w:rFonts w:cs="Arial"/>
        </w:rPr>
        <w:t xml:space="preserve"> </w:t>
      </w:r>
      <w:r w:rsidR="002B365E">
        <w:rPr>
          <w:rFonts w:cs="Arial"/>
        </w:rPr>
        <w:t xml:space="preserve">generic </w:t>
      </w:r>
      <w:r w:rsidR="008B489E" w:rsidRPr="00AA7524">
        <w:rPr>
          <w:rFonts w:cs="Arial"/>
        </w:rPr>
        <w:t>message</w:t>
      </w:r>
      <w:r w:rsidR="00160DCE" w:rsidRPr="00AA7524">
        <w:rPr>
          <w:rFonts w:cs="Arial"/>
        </w:rPr>
        <w:t xml:space="preserve"> envelope </w:t>
      </w:r>
      <w:r w:rsidR="00376371" w:rsidRPr="00AA7524">
        <w:rPr>
          <w:rFonts w:cs="Arial"/>
        </w:rPr>
        <w:t xml:space="preserve">conformant to </w:t>
      </w:r>
      <w:r w:rsidR="00160DCE" w:rsidRPr="00AA7524">
        <w:rPr>
          <w:rFonts w:cs="Arial"/>
        </w:rPr>
        <w:t xml:space="preserve">the </w:t>
      </w:r>
      <w:r w:rsidR="00376371" w:rsidRPr="00AA7524">
        <w:rPr>
          <w:rFonts w:cs="Arial"/>
        </w:rPr>
        <w:t xml:space="preserve">SOAP 1.2 </w:t>
      </w:r>
      <w:r w:rsidR="00BE3BBB" w:rsidRPr="00AA7524">
        <w:rPr>
          <w:rFonts w:cs="Arial"/>
        </w:rPr>
        <w:t>standard</w:t>
      </w:r>
    </w:p>
    <w:p w14:paraId="783F17D2" w14:textId="77777777" w:rsidR="0049462B" w:rsidRPr="00675C9C" w:rsidRDefault="0049462B" w:rsidP="006A0971">
      <w:pPr>
        <w:pStyle w:val="ListParagraph"/>
        <w:numPr>
          <w:ilvl w:val="1"/>
          <w:numId w:val="11"/>
        </w:numPr>
        <w:autoSpaceDE/>
        <w:autoSpaceDN/>
        <w:adjustRightInd/>
        <w:spacing w:line="300" w:lineRule="atLeast"/>
        <w:ind w:left="1080"/>
        <w:contextualSpacing w:val="0"/>
        <w:jc w:val="both"/>
        <w:rPr>
          <w:rFonts w:ascii="Arial" w:hAnsi="Arial" w:cs="Arial"/>
          <w:sz w:val="20"/>
          <w:szCs w:val="20"/>
        </w:rPr>
      </w:pPr>
      <w:r w:rsidRPr="00675C9C">
        <w:rPr>
          <w:rFonts w:ascii="Arial" w:hAnsi="Arial" w:cs="Arial"/>
          <w:sz w:val="20"/>
          <w:szCs w:val="20"/>
        </w:rPr>
        <w:t xml:space="preserve">Using the Vendor-identified </w:t>
      </w:r>
      <w:r w:rsidR="009475DF">
        <w:rPr>
          <w:rFonts w:ascii="Arial" w:hAnsi="Arial" w:cs="Arial"/>
          <w:sz w:val="20"/>
          <w:szCs w:val="20"/>
        </w:rPr>
        <w:t>system</w:t>
      </w:r>
      <w:r w:rsidRPr="00675C9C">
        <w:rPr>
          <w:rFonts w:ascii="Arial" w:hAnsi="Arial" w:cs="Arial"/>
          <w:sz w:val="20"/>
          <w:szCs w:val="20"/>
        </w:rPr>
        <w:t xml:space="preserve"> function(s), the Tester inputs </w:t>
      </w:r>
      <w:r w:rsidR="00701FB1">
        <w:rPr>
          <w:rFonts w:ascii="Arial" w:hAnsi="Arial" w:cs="Arial"/>
          <w:sz w:val="20"/>
          <w:szCs w:val="20"/>
        </w:rPr>
        <w:t xml:space="preserve">vendor-supplied </w:t>
      </w:r>
      <w:r w:rsidR="002B365E">
        <w:rPr>
          <w:rFonts w:ascii="Arial" w:hAnsi="Arial" w:cs="Arial"/>
          <w:sz w:val="20"/>
          <w:szCs w:val="20"/>
        </w:rPr>
        <w:t xml:space="preserve">or the provided example </w:t>
      </w:r>
      <w:r w:rsidR="00BA6EC3" w:rsidRPr="00675C9C">
        <w:rPr>
          <w:rFonts w:ascii="Arial" w:hAnsi="Arial" w:cs="Arial"/>
          <w:sz w:val="20"/>
          <w:szCs w:val="20"/>
        </w:rPr>
        <w:t>t</w:t>
      </w:r>
      <w:r w:rsidRPr="00675C9C">
        <w:rPr>
          <w:rFonts w:ascii="Arial" w:hAnsi="Arial" w:cs="Arial"/>
          <w:sz w:val="20"/>
          <w:szCs w:val="20"/>
        </w:rPr>
        <w:t xml:space="preserve">est </w:t>
      </w:r>
      <w:r w:rsidR="00BA6EC3" w:rsidRPr="00675C9C">
        <w:rPr>
          <w:rFonts w:ascii="Arial" w:hAnsi="Arial" w:cs="Arial"/>
          <w:sz w:val="20"/>
          <w:szCs w:val="20"/>
        </w:rPr>
        <w:t>d</w:t>
      </w:r>
      <w:r w:rsidRPr="00675C9C">
        <w:rPr>
          <w:rFonts w:ascii="Arial" w:hAnsi="Arial" w:cs="Arial"/>
          <w:sz w:val="20"/>
          <w:szCs w:val="20"/>
        </w:rPr>
        <w:t xml:space="preserve">ata </w:t>
      </w:r>
      <w:r w:rsidR="00BE3BBB">
        <w:rPr>
          <w:rFonts w:ascii="Arial" w:hAnsi="Arial" w:cs="Arial"/>
          <w:sz w:val="20"/>
          <w:szCs w:val="20"/>
        </w:rPr>
        <w:t xml:space="preserve">for generation of the SOAP 1.2 </w:t>
      </w:r>
      <w:r w:rsidR="00217A51">
        <w:rPr>
          <w:rFonts w:ascii="Arial" w:hAnsi="Arial" w:cs="Arial"/>
          <w:sz w:val="20"/>
          <w:szCs w:val="20"/>
        </w:rPr>
        <w:t xml:space="preserve">conformant </w:t>
      </w:r>
      <w:r w:rsidR="008B489E">
        <w:rPr>
          <w:rFonts w:ascii="Arial" w:hAnsi="Arial" w:cs="Arial"/>
          <w:sz w:val="20"/>
          <w:szCs w:val="20"/>
        </w:rPr>
        <w:t xml:space="preserve">message envelope </w:t>
      </w:r>
      <w:r w:rsidR="00BE3BBB">
        <w:rPr>
          <w:rFonts w:ascii="Arial" w:hAnsi="Arial" w:cs="Arial"/>
          <w:sz w:val="20"/>
          <w:szCs w:val="20"/>
        </w:rPr>
        <w:t xml:space="preserve">content </w:t>
      </w:r>
      <w:r w:rsidR="00701FB1">
        <w:rPr>
          <w:rFonts w:ascii="Arial" w:hAnsi="Arial" w:cs="Arial"/>
          <w:sz w:val="20"/>
          <w:szCs w:val="20"/>
        </w:rPr>
        <w:t xml:space="preserve">(if content is </w:t>
      </w:r>
      <w:r w:rsidR="00387725">
        <w:rPr>
          <w:rFonts w:ascii="Arial" w:hAnsi="Arial" w:cs="Arial"/>
          <w:sz w:val="20"/>
          <w:szCs w:val="20"/>
        </w:rPr>
        <w:t xml:space="preserve">preferred </w:t>
      </w:r>
      <w:r w:rsidR="00701FB1">
        <w:rPr>
          <w:rFonts w:ascii="Arial" w:hAnsi="Arial" w:cs="Arial"/>
          <w:sz w:val="20"/>
          <w:szCs w:val="20"/>
        </w:rPr>
        <w:t>for the message envelope)</w:t>
      </w:r>
      <w:r w:rsidR="009D7404" w:rsidRPr="00675C9C">
        <w:rPr>
          <w:rFonts w:ascii="Arial" w:hAnsi="Arial" w:cs="Arial"/>
          <w:sz w:val="20"/>
          <w:szCs w:val="20"/>
        </w:rPr>
        <w:t xml:space="preserve"> </w:t>
      </w:r>
      <w:r w:rsidRPr="00675C9C">
        <w:rPr>
          <w:rFonts w:ascii="Arial" w:hAnsi="Arial" w:cs="Arial"/>
          <w:sz w:val="20"/>
          <w:szCs w:val="20"/>
        </w:rPr>
        <w:t>(input can be performed using a manual or automated process)</w:t>
      </w:r>
    </w:p>
    <w:p w14:paraId="2781BE70" w14:textId="77777777" w:rsidR="00A875AE" w:rsidRPr="008B489E" w:rsidRDefault="0049462B" w:rsidP="00B270BD">
      <w:pPr>
        <w:pStyle w:val="ListParagraph"/>
        <w:numPr>
          <w:ilvl w:val="0"/>
          <w:numId w:val="34"/>
        </w:numPr>
        <w:spacing w:line="300" w:lineRule="atLeast"/>
        <w:ind w:left="1080"/>
        <w:contextualSpacing w:val="0"/>
        <w:jc w:val="both"/>
        <w:rPr>
          <w:rFonts w:ascii="Arial" w:hAnsi="Arial" w:cs="Arial"/>
          <w:sz w:val="20"/>
          <w:szCs w:val="20"/>
        </w:rPr>
      </w:pPr>
      <w:r w:rsidRPr="008B489E">
        <w:rPr>
          <w:rFonts w:ascii="Arial" w:hAnsi="Arial" w:cs="Arial"/>
          <w:sz w:val="20"/>
          <w:szCs w:val="20"/>
        </w:rPr>
        <w:t xml:space="preserve">Using the Vendor-identified </w:t>
      </w:r>
      <w:r w:rsidR="009475DF" w:rsidRPr="008B489E">
        <w:rPr>
          <w:rFonts w:ascii="Arial" w:hAnsi="Arial" w:cs="Arial"/>
          <w:sz w:val="20"/>
          <w:szCs w:val="20"/>
        </w:rPr>
        <w:t xml:space="preserve">system </w:t>
      </w:r>
      <w:r w:rsidRPr="008B489E">
        <w:rPr>
          <w:rFonts w:ascii="Arial" w:hAnsi="Arial" w:cs="Arial"/>
          <w:sz w:val="20"/>
          <w:szCs w:val="20"/>
        </w:rPr>
        <w:t xml:space="preserve">function(s) and the </w:t>
      </w:r>
      <w:r w:rsidR="00701FB1">
        <w:rPr>
          <w:rFonts w:ascii="Arial" w:hAnsi="Arial" w:cs="Arial"/>
          <w:sz w:val="20"/>
          <w:szCs w:val="20"/>
        </w:rPr>
        <w:t xml:space="preserve">vendor-supplied </w:t>
      </w:r>
      <w:r w:rsidR="006816D1">
        <w:rPr>
          <w:rFonts w:ascii="Arial" w:hAnsi="Arial" w:cs="Arial"/>
          <w:sz w:val="20"/>
          <w:szCs w:val="20"/>
        </w:rPr>
        <w:t xml:space="preserve">or the provided example </w:t>
      </w:r>
      <w:r w:rsidR="00BA6EC3" w:rsidRPr="008B489E">
        <w:rPr>
          <w:rFonts w:ascii="Arial" w:hAnsi="Arial" w:cs="Arial"/>
          <w:sz w:val="20"/>
          <w:szCs w:val="20"/>
        </w:rPr>
        <w:t>t</w:t>
      </w:r>
      <w:r w:rsidRPr="008B489E">
        <w:rPr>
          <w:rFonts w:ascii="Arial" w:hAnsi="Arial" w:cs="Arial"/>
          <w:sz w:val="20"/>
          <w:szCs w:val="20"/>
        </w:rPr>
        <w:t xml:space="preserve">est </w:t>
      </w:r>
      <w:r w:rsidR="00BA6EC3" w:rsidRPr="008B489E">
        <w:rPr>
          <w:rFonts w:ascii="Arial" w:hAnsi="Arial" w:cs="Arial"/>
          <w:sz w:val="20"/>
          <w:szCs w:val="20"/>
        </w:rPr>
        <w:t>d</w:t>
      </w:r>
      <w:r w:rsidRPr="008B489E">
        <w:rPr>
          <w:rFonts w:ascii="Arial" w:hAnsi="Arial" w:cs="Arial"/>
          <w:sz w:val="20"/>
          <w:szCs w:val="20"/>
        </w:rPr>
        <w:t>ata</w:t>
      </w:r>
      <w:r w:rsidR="00701FB1">
        <w:rPr>
          <w:rFonts w:ascii="Arial" w:hAnsi="Arial" w:cs="Arial"/>
          <w:sz w:val="20"/>
          <w:szCs w:val="20"/>
        </w:rPr>
        <w:t xml:space="preserve"> </w:t>
      </w:r>
      <w:r w:rsidR="00701FB1" w:rsidRPr="008B489E">
        <w:rPr>
          <w:rFonts w:ascii="Arial" w:hAnsi="Arial" w:cs="Arial"/>
          <w:sz w:val="20"/>
          <w:szCs w:val="20"/>
        </w:rPr>
        <w:t xml:space="preserve">(if content is </w:t>
      </w:r>
      <w:r w:rsidR="00387725">
        <w:rPr>
          <w:rFonts w:ascii="Arial" w:hAnsi="Arial" w:cs="Arial"/>
          <w:sz w:val="20"/>
          <w:szCs w:val="20"/>
        </w:rPr>
        <w:t>preferred</w:t>
      </w:r>
      <w:r w:rsidR="00701FB1">
        <w:rPr>
          <w:rFonts w:ascii="Arial" w:hAnsi="Arial" w:cs="Arial"/>
          <w:sz w:val="20"/>
          <w:szCs w:val="20"/>
        </w:rPr>
        <w:t xml:space="preserve"> </w:t>
      </w:r>
      <w:r w:rsidR="00701FB1" w:rsidRPr="008B489E">
        <w:rPr>
          <w:rFonts w:ascii="Arial" w:hAnsi="Arial" w:cs="Arial"/>
          <w:sz w:val="20"/>
          <w:szCs w:val="20"/>
        </w:rPr>
        <w:t xml:space="preserve">for the </w:t>
      </w:r>
      <w:r w:rsidR="006816D1">
        <w:rPr>
          <w:rFonts w:ascii="Arial" w:hAnsi="Arial" w:cs="Arial"/>
          <w:sz w:val="20"/>
          <w:szCs w:val="20"/>
        </w:rPr>
        <w:t>message envelope</w:t>
      </w:r>
      <w:r w:rsidR="00701FB1" w:rsidRPr="008B489E">
        <w:rPr>
          <w:rFonts w:ascii="Arial" w:hAnsi="Arial" w:cs="Arial"/>
          <w:sz w:val="20"/>
          <w:szCs w:val="20"/>
        </w:rPr>
        <w:t>)</w:t>
      </w:r>
      <w:r w:rsidRPr="008B489E">
        <w:rPr>
          <w:rFonts w:ascii="Arial" w:hAnsi="Arial" w:cs="Arial"/>
          <w:sz w:val="20"/>
          <w:szCs w:val="20"/>
        </w:rPr>
        <w:t xml:space="preserve">, the Tester causes the </w:t>
      </w:r>
      <w:r w:rsidR="009475DF" w:rsidRPr="008B489E">
        <w:rPr>
          <w:rFonts w:ascii="Arial" w:hAnsi="Arial" w:cs="Arial"/>
          <w:sz w:val="20"/>
          <w:szCs w:val="20"/>
        </w:rPr>
        <w:t xml:space="preserve">system </w:t>
      </w:r>
      <w:r w:rsidRPr="008B489E">
        <w:rPr>
          <w:rFonts w:ascii="Arial" w:hAnsi="Arial" w:cs="Arial"/>
          <w:sz w:val="20"/>
          <w:szCs w:val="20"/>
        </w:rPr>
        <w:t xml:space="preserve">to generate </w:t>
      </w:r>
      <w:r w:rsidR="009D7404" w:rsidRPr="008B489E">
        <w:rPr>
          <w:rFonts w:ascii="Arial" w:hAnsi="Arial" w:cs="Arial"/>
          <w:sz w:val="20"/>
          <w:szCs w:val="20"/>
        </w:rPr>
        <w:t>the indicated</w:t>
      </w:r>
      <w:r w:rsidRPr="008B489E">
        <w:rPr>
          <w:rFonts w:ascii="Arial" w:hAnsi="Arial" w:cs="Arial"/>
          <w:sz w:val="20"/>
          <w:szCs w:val="20"/>
        </w:rPr>
        <w:t xml:space="preserve"> </w:t>
      </w:r>
      <w:r w:rsidR="007F3B13">
        <w:rPr>
          <w:rFonts w:ascii="Arial" w:hAnsi="Arial" w:cs="Arial"/>
          <w:sz w:val="20"/>
          <w:szCs w:val="20"/>
        </w:rPr>
        <w:t xml:space="preserve">message </w:t>
      </w:r>
      <w:r w:rsidR="00BE3BBB" w:rsidRPr="008B489E">
        <w:rPr>
          <w:rFonts w:ascii="Arial" w:hAnsi="Arial" w:cs="Arial"/>
          <w:sz w:val="20"/>
          <w:szCs w:val="20"/>
        </w:rPr>
        <w:t xml:space="preserve">envelope </w:t>
      </w:r>
      <w:r w:rsidR="00376371" w:rsidRPr="008B489E">
        <w:rPr>
          <w:rFonts w:ascii="Arial" w:hAnsi="Arial" w:cs="Arial"/>
          <w:sz w:val="20"/>
          <w:szCs w:val="20"/>
        </w:rPr>
        <w:t xml:space="preserve">using the SOAP 1.2 </w:t>
      </w:r>
      <w:r w:rsidR="00BE3BBB" w:rsidRPr="008B489E">
        <w:rPr>
          <w:rFonts w:ascii="Arial" w:hAnsi="Arial" w:cs="Arial"/>
          <w:sz w:val="20"/>
          <w:szCs w:val="20"/>
        </w:rPr>
        <w:t>standard</w:t>
      </w:r>
      <w:r w:rsidR="00701FB1">
        <w:rPr>
          <w:rFonts w:ascii="Arial" w:hAnsi="Arial" w:cs="Arial"/>
          <w:sz w:val="20"/>
          <w:szCs w:val="20"/>
        </w:rPr>
        <w:t xml:space="preserve">   </w:t>
      </w:r>
    </w:p>
    <w:p w14:paraId="37739EF0" w14:textId="77777777" w:rsidR="00A875AE" w:rsidRPr="00675C9C" w:rsidRDefault="00A875AE" w:rsidP="00B270BD">
      <w:pPr>
        <w:pStyle w:val="ListParagraph"/>
        <w:numPr>
          <w:ilvl w:val="0"/>
          <w:numId w:val="34"/>
        </w:numPr>
        <w:spacing w:line="300" w:lineRule="atLeast"/>
        <w:ind w:left="1080"/>
        <w:contextualSpacing w:val="0"/>
        <w:jc w:val="both"/>
        <w:rPr>
          <w:rFonts w:ascii="Arial" w:hAnsi="Arial" w:cs="Arial"/>
          <w:sz w:val="20"/>
          <w:szCs w:val="20"/>
        </w:rPr>
      </w:pPr>
      <w:r w:rsidRPr="008B489E">
        <w:rPr>
          <w:rFonts w:ascii="Arial" w:hAnsi="Arial" w:cs="Arial"/>
          <w:sz w:val="20"/>
          <w:szCs w:val="20"/>
        </w:rPr>
        <w:t xml:space="preserve">Using the Vendor-identified </w:t>
      </w:r>
      <w:r w:rsidR="009475DF" w:rsidRPr="008B489E">
        <w:rPr>
          <w:rFonts w:ascii="Arial" w:hAnsi="Arial" w:cs="Arial"/>
          <w:sz w:val="20"/>
          <w:szCs w:val="20"/>
        </w:rPr>
        <w:t xml:space="preserve">system </w:t>
      </w:r>
      <w:r w:rsidRPr="008B489E">
        <w:rPr>
          <w:rFonts w:ascii="Arial" w:hAnsi="Arial" w:cs="Arial"/>
          <w:sz w:val="20"/>
          <w:szCs w:val="20"/>
        </w:rPr>
        <w:t xml:space="preserve">function(s), the Tester  imports the SOAP conformant </w:t>
      </w:r>
      <w:r w:rsidR="00F3493B">
        <w:rPr>
          <w:rFonts w:ascii="Arial" w:hAnsi="Arial" w:cs="Arial"/>
          <w:sz w:val="20"/>
          <w:szCs w:val="20"/>
        </w:rPr>
        <w:t xml:space="preserve">message </w:t>
      </w:r>
      <w:r w:rsidR="00160DCE" w:rsidRPr="00675C9C">
        <w:rPr>
          <w:rFonts w:ascii="Arial" w:hAnsi="Arial" w:cs="Arial"/>
          <w:sz w:val="20"/>
          <w:szCs w:val="20"/>
        </w:rPr>
        <w:t xml:space="preserve">envelope </w:t>
      </w:r>
      <w:r w:rsidRPr="00675C9C">
        <w:rPr>
          <w:rFonts w:ascii="Arial" w:hAnsi="Arial" w:cs="Arial"/>
          <w:sz w:val="20"/>
          <w:szCs w:val="20"/>
        </w:rPr>
        <w:t xml:space="preserve">into the </w:t>
      </w:r>
      <w:r w:rsidRPr="00180DFB">
        <w:rPr>
          <w:rFonts w:ascii="Arial" w:hAnsi="Arial" w:cs="Arial"/>
          <w:sz w:val="20"/>
          <w:szCs w:val="20"/>
        </w:rPr>
        <w:t>NIST Immunization Test Tool</w:t>
      </w:r>
      <w:r w:rsidR="009475DF" w:rsidRPr="00180DFB">
        <w:rPr>
          <w:rFonts w:ascii="Arial" w:hAnsi="Arial" w:cs="Arial"/>
          <w:sz w:val="20"/>
          <w:szCs w:val="20"/>
        </w:rPr>
        <w:t xml:space="preserve"> </w:t>
      </w:r>
    </w:p>
    <w:p w14:paraId="69A52544" w14:textId="77777777" w:rsidR="00A875AE" w:rsidRPr="00675C9C" w:rsidRDefault="00A875AE" w:rsidP="00B270BD">
      <w:pPr>
        <w:pStyle w:val="ListParagraph"/>
        <w:numPr>
          <w:ilvl w:val="0"/>
          <w:numId w:val="34"/>
        </w:numPr>
        <w:spacing w:line="300" w:lineRule="atLeast"/>
        <w:ind w:left="1080"/>
        <w:contextualSpacing w:val="0"/>
        <w:jc w:val="both"/>
        <w:rPr>
          <w:rFonts w:ascii="Arial" w:hAnsi="Arial" w:cs="Arial"/>
          <w:sz w:val="20"/>
          <w:szCs w:val="20"/>
        </w:rPr>
      </w:pPr>
      <w:r w:rsidRPr="00675C9C">
        <w:rPr>
          <w:rFonts w:ascii="Arial" w:hAnsi="Arial" w:cs="Arial"/>
          <w:sz w:val="20"/>
          <w:szCs w:val="20"/>
        </w:rPr>
        <w:t xml:space="preserve">Using the </w:t>
      </w:r>
      <w:r w:rsidR="00DC68C0">
        <w:rPr>
          <w:rFonts w:ascii="Arial" w:hAnsi="Arial" w:cs="Arial"/>
          <w:sz w:val="20"/>
          <w:szCs w:val="20"/>
        </w:rPr>
        <w:t xml:space="preserve">Evaluation Criteria listed in the Test </w:t>
      </w:r>
      <w:r w:rsidR="00701FB1">
        <w:rPr>
          <w:rFonts w:ascii="Arial" w:hAnsi="Arial" w:cs="Arial"/>
          <w:sz w:val="20"/>
          <w:szCs w:val="20"/>
        </w:rPr>
        <w:t xml:space="preserve">Case </w:t>
      </w:r>
      <w:r w:rsidR="00DC68C0">
        <w:rPr>
          <w:rFonts w:ascii="Arial" w:hAnsi="Arial" w:cs="Arial"/>
          <w:sz w:val="20"/>
          <w:szCs w:val="20"/>
        </w:rPr>
        <w:t>Package</w:t>
      </w:r>
      <w:r w:rsidR="000B084C">
        <w:rPr>
          <w:rFonts w:ascii="Arial" w:hAnsi="Arial" w:cs="Arial"/>
          <w:sz w:val="20"/>
          <w:szCs w:val="20"/>
        </w:rPr>
        <w:t>*</w:t>
      </w:r>
      <w:r w:rsidR="00DC68C0">
        <w:rPr>
          <w:rFonts w:ascii="Arial" w:hAnsi="Arial" w:cs="Arial"/>
          <w:sz w:val="20"/>
          <w:szCs w:val="20"/>
        </w:rPr>
        <w:t xml:space="preserve"> and the </w:t>
      </w:r>
      <w:r w:rsidRPr="00675C9C">
        <w:rPr>
          <w:rFonts w:ascii="Arial" w:hAnsi="Arial" w:cs="Arial"/>
          <w:sz w:val="20"/>
          <w:szCs w:val="20"/>
        </w:rPr>
        <w:t xml:space="preserve">Validation Report produced by </w:t>
      </w:r>
      <w:r w:rsidRPr="00180DFB">
        <w:rPr>
          <w:rFonts w:ascii="Arial" w:hAnsi="Arial" w:cs="Arial"/>
          <w:sz w:val="20"/>
          <w:szCs w:val="20"/>
        </w:rPr>
        <w:t xml:space="preserve">the NIST Immunization Test Tool, the </w:t>
      </w:r>
      <w:r w:rsidRPr="00675C9C">
        <w:rPr>
          <w:rFonts w:ascii="Arial" w:hAnsi="Arial" w:cs="Arial"/>
          <w:sz w:val="20"/>
          <w:szCs w:val="20"/>
        </w:rPr>
        <w:t xml:space="preserve">Tester verifies that the </w:t>
      </w:r>
      <w:r w:rsidR="000D77D4">
        <w:rPr>
          <w:rFonts w:ascii="Arial" w:hAnsi="Arial" w:cs="Arial"/>
          <w:sz w:val="20"/>
          <w:szCs w:val="20"/>
        </w:rPr>
        <w:t xml:space="preserve">message </w:t>
      </w:r>
      <w:r w:rsidR="00634893" w:rsidRPr="00634893">
        <w:rPr>
          <w:rFonts w:ascii="Arial" w:hAnsi="Arial" w:cs="Arial"/>
          <w:sz w:val="20"/>
          <w:szCs w:val="20"/>
        </w:rPr>
        <w:t xml:space="preserve">envelope </w:t>
      </w:r>
      <w:r w:rsidR="000F7F6F">
        <w:rPr>
          <w:rFonts w:ascii="Arial" w:hAnsi="Arial" w:cs="Arial"/>
          <w:sz w:val="20"/>
          <w:szCs w:val="20"/>
        </w:rPr>
        <w:t xml:space="preserve">meets the </w:t>
      </w:r>
      <w:r w:rsidR="000F7F6F" w:rsidRPr="00675C9C">
        <w:rPr>
          <w:rFonts w:ascii="Arial" w:hAnsi="Arial" w:cs="Arial"/>
          <w:sz w:val="20"/>
          <w:szCs w:val="20"/>
        </w:rPr>
        <w:t xml:space="preserve">SOAP </w:t>
      </w:r>
      <w:r w:rsidRPr="00675C9C">
        <w:rPr>
          <w:rFonts w:ascii="Arial" w:hAnsi="Arial" w:cs="Arial"/>
          <w:sz w:val="20"/>
          <w:szCs w:val="20"/>
        </w:rPr>
        <w:t xml:space="preserve">conformance requirements </w:t>
      </w:r>
      <w:r w:rsidR="000F7F6F">
        <w:rPr>
          <w:rFonts w:ascii="Arial" w:hAnsi="Arial" w:cs="Arial"/>
          <w:sz w:val="20"/>
          <w:szCs w:val="20"/>
        </w:rPr>
        <w:t>being tested</w:t>
      </w:r>
    </w:p>
    <w:p w14:paraId="7F9397DD" w14:textId="77777777" w:rsidR="00EB483D" w:rsidRDefault="00EB483D" w:rsidP="006A0971">
      <w:pPr>
        <w:autoSpaceDE w:val="0"/>
        <w:autoSpaceDN w:val="0"/>
        <w:adjustRightInd w:val="0"/>
        <w:spacing w:line="300" w:lineRule="atLeast"/>
        <w:jc w:val="both"/>
        <w:rPr>
          <w:rFonts w:cs="Arial"/>
        </w:rPr>
      </w:pPr>
    </w:p>
    <w:p w14:paraId="5C35E448" w14:textId="77777777" w:rsidR="001A6280" w:rsidRDefault="000B084C" w:rsidP="006A0971">
      <w:pPr>
        <w:autoSpaceDE w:val="0"/>
        <w:autoSpaceDN w:val="0"/>
        <w:adjustRightInd w:val="0"/>
        <w:spacing w:line="300" w:lineRule="atLeast"/>
        <w:jc w:val="both"/>
        <w:rPr>
          <w:rFonts w:cs="Arial"/>
        </w:rPr>
      </w:pPr>
      <w:r>
        <w:rPr>
          <w:rFonts w:cs="Arial"/>
        </w:rPr>
        <w:t xml:space="preserve">*The Test </w:t>
      </w:r>
      <w:r w:rsidR="00701FB1">
        <w:rPr>
          <w:rFonts w:cs="Arial"/>
        </w:rPr>
        <w:t xml:space="preserve">Case </w:t>
      </w:r>
      <w:r>
        <w:rPr>
          <w:rFonts w:cs="Arial"/>
        </w:rPr>
        <w:t>Package containing the Evaluation Criteria associated with each Test Case is availa</w:t>
      </w:r>
      <w:r w:rsidR="001E5CE1">
        <w:rPr>
          <w:rFonts w:cs="Arial"/>
        </w:rPr>
        <w:t xml:space="preserve">ble via the Test Tool as a pdf. </w:t>
      </w:r>
      <w:r>
        <w:rPr>
          <w:rFonts w:cs="Arial"/>
        </w:rPr>
        <w:t>document.</w:t>
      </w:r>
    </w:p>
    <w:p w14:paraId="1A8386AF" w14:textId="77777777" w:rsidR="000B084C" w:rsidRPr="00B85E6B" w:rsidRDefault="000B084C" w:rsidP="006A0971">
      <w:pPr>
        <w:autoSpaceDE w:val="0"/>
        <w:autoSpaceDN w:val="0"/>
        <w:adjustRightInd w:val="0"/>
        <w:spacing w:line="300" w:lineRule="atLeast"/>
        <w:jc w:val="both"/>
        <w:rPr>
          <w:rFonts w:cs="Arial"/>
        </w:rPr>
      </w:pPr>
    </w:p>
    <w:p w14:paraId="42D2A9F6" w14:textId="77777777" w:rsidR="00195A60" w:rsidRDefault="00195A60" w:rsidP="00195A60">
      <w:pPr>
        <w:pStyle w:val="Heading3"/>
        <w:numPr>
          <w:ilvl w:val="0"/>
          <w:numId w:val="0"/>
        </w:numPr>
      </w:pPr>
      <w:r w:rsidRPr="000E34D6">
        <w:t>Referenced Standards</w:t>
      </w:r>
    </w:p>
    <w:p w14:paraId="26CF19A9" w14:textId="77777777" w:rsidR="005F5EF9" w:rsidRPr="005F5EF9" w:rsidRDefault="005F5EF9" w:rsidP="005F5EF9"/>
    <w:tbl>
      <w:tblPr>
        <w:tblW w:w="0" w:type="auto"/>
        <w:jc w:val="center"/>
        <w:tblBorders>
          <w:top w:val="single" w:sz="4" w:space="0" w:color="448FD4"/>
          <w:bottom w:val="single" w:sz="12" w:space="0" w:color="448FD4"/>
          <w:insideH w:val="single" w:sz="4" w:space="0" w:color="448FD4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148"/>
        <w:gridCol w:w="4068"/>
      </w:tblGrid>
      <w:tr w:rsidR="00FB6EC3" w:rsidRPr="00FB6EC3" w14:paraId="31CE89D1" w14:textId="77777777" w:rsidTr="00174666">
        <w:trPr>
          <w:cantSplit/>
          <w:jc w:val="center"/>
        </w:trPr>
        <w:tc>
          <w:tcPr>
            <w:tcW w:w="5148" w:type="dxa"/>
            <w:tcMar>
              <w:top w:w="43" w:type="dxa"/>
              <w:bottom w:w="43" w:type="dxa"/>
            </w:tcMar>
          </w:tcPr>
          <w:p w14:paraId="72183352" w14:textId="77777777" w:rsidR="005F5EF9" w:rsidRPr="00FB6EC3" w:rsidRDefault="00251070" w:rsidP="00BE3BB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FB6EC3">
              <w:rPr>
                <w:rFonts w:cs="Arial"/>
                <w:sz w:val="18"/>
                <w:szCs w:val="18"/>
                <w:u w:val="single"/>
              </w:rPr>
              <w:t>Standard</w:t>
            </w:r>
            <w:r w:rsidRPr="00FB6EC3">
              <w:rPr>
                <w:rFonts w:cs="Arial"/>
                <w:sz w:val="18"/>
                <w:szCs w:val="18"/>
              </w:rPr>
              <w:t xml:space="preserve">. </w:t>
            </w:r>
            <w:r w:rsidR="00FB6EC3" w:rsidRPr="00FB6EC3">
              <w:rPr>
                <w:rFonts w:cs="Arial"/>
                <w:sz w:val="18"/>
                <w:szCs w:val="18"/>
              </w:rPr>
              <w:t xml:space="preserve">SOAP 1.2 </w:t>
            </w:r>
          </w:p>
        </w:tc>
        <w:tc>
          <w:tcPr>
            <w:tcW w:w="4068" w:type="dxa"/>
            <w:tcMar>
              <w:top w:w="43" w:type="dxa"/>
              <w:bottom w:w="43" w:type="dxa"/>
            </w:tcMar>
          </w:tcPr>
          <w:p w14:paraId="2575C335" w14:textId="77777777" w:rsidR="005F5EF9" w:rsidRPr="00FB6EC3" w:rsidRDefault="005F5EF9" w:rsidP="00251070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5B89EE4A" w14:textId="77777777" w:rsidR="005F5EF9" w:rsidRDefault="005F5EF9" w:rsidP="005D4E15">
      <w:pPr>
        <w:spacing w:line="300" w:lineRule="atLeast"/>
        <w:rPr>
          <w:rFonts w:cs="Arial"/>
        </w:rPr>
      </w:pPr>
    </w:p>
    <w:p w14:paraId="55878524" w14:textId="77777777" w:rsidR="00B75413" w:rsidRPr="00576661" w:rsidRDefault="00B75413" w:rsidP="00267B33">
      <w:pPr>
        <w:pStyle w:val="Heading3"/>
        <w:numPr>
          <w:ilvl w:val="0"/>
          <w:numId w:val="0"/>
        </w:numPr>
        <w:rPr>
          <w:sz w:val="20"/>
          <w:szCs w:val="20"/>
        </w:rPr>
      </w:pPr>
    </w:p>
    <w:p w14:paraId="4B0BA45F" w14:textId="77777777" w:rsidR="007B0602" w:rsidRDefault="007B0602">
      <w:pPr>
        <w:rPr>
          <w:rFonts w:ascii="Arial Narrow Bold" w:hAnsi="Arial Narrow Bold" w:cs="Arial"/>
          <w:b/>
          <w:bCs/>
          <w:smallCaps/>
          <w:sz w:val="28"/>
          <w:szCs w:val="26"/>
        </w:rPr>
      </w:pPr>
      <w:r>
        <w:br w:type="page"/>
      </w:r>
    </w:p>
    <w:p w14:paraId="18ADB8BD" w14:textId="77777777" w:rsidR="00BF038D" w:rsidRPr="00B80F6C" w:rsidRDefault="00267B33" w:rsidP="00267B33">
      <w:pPr>
        <w:pStyle w:val="Heading3"/>
        <w:numPr>
          <w:ilvl w:val="0"/>
          <w:numId w:val="0"/>
        </w:numPr>
      </w:pPr>
      <w:r>
        <w:lastRenderedPageBreak/>
        <w:t>Normative Test Procedures</w:t>
      </w:r>
    </w:p>
    <w:p w14:paraId="5B94F789" w14:textId="77777777" w:rsidR="00BF038D" w:rsidRPr="0074783F" w:rsidRDefault="00BF038D" w:rsidP="0074783F">
      <w:pPr>
        <w:spacing w:line="300" w:lineRule="atLeast"/>
        <w:rPr>
          <w:rFonts w:cs="Arial"/>
          <w:b/>
        </w:rPr>
      </w:pPr>
      <w:r w:rsidRPr="0074783F">
        <w:rPr>
          <w:rFonts w:cs="Arial"/>
          <w:b/>
        </w:rPr>
        <w:t>Derived Test Requirements</w:t>
      </w:r>
    </w:p>
    <w:p w14:paraId="7CE92A8B" w14:textId="77777777" w:rsidR="00BF038D" w:rsidRDefault="00BF038D" w:rsidP="0074783F">
      <w:pPr>
        <w:spacing w:line="300" w:lineRule="atLeast"/>
        <w:rPr>
          <w:rFonts w:cs="Arial"/>
        </w:rPr>
      </w:pPr>
      <w:r w:rsidRPr="0074783F">
        <w:rPr>
          <w:rFonts w:cs="Arial"/>
        </w:rPr>
        <w:t>DTR</w:t>
      </w:r>
      <w:r w:rsidR="00953A14">
        <w:rPr>
          <w:rFonts w:cs="Arial"/>
        </w:rPr>
        <w:t>-IZ-CRT-</w:t>
      </w:r>
      <w:r w:rsidR="00B270BD">
        <w:rPr>
          <w:rFonts w:cs="Arial"/>
        </w:rPr>
        <w:t>SOAP</w:t>
      </w:r>
      <w:r w:rsidR="00504660">
        <w:rPr>
          <w:rFonts w:cs="Arial"/>
        </w:rPr>
        <w:t>ENV</w:t>
      </w:r>
      <w:r w:rsidR="002C53A0" w:rsidRPr="0074783F">
        <w:rPr>
          <w:rFonts w:cs="Arial"/>
        </w:rPr>
        <w:t xml:space="preserve"> -</w:t>
      </w:r>
      <w:r w:rsidR="00896B00" w:rsidRPr="0074783F">
        <w:rPr>
          <w:rFonts w:cs="Arial"/>
        </w:rPr>
        <w:t xml:space="preserve"> </w:t>
      </w:r>
      <w:r w:rsidRPr="0074783F">
        <w:rPr>
          <w:rFonts w:cs="Arial"/>
        </w:rPr>
        <w:t xml:space="preserve">1: </w:t>
      </w:r>
      <w:r w:rsidR="00E220FD" w:rsidRPr="0074783F">
        <w:rPr>
          <w:rFonts w:cs="Arial"/>
        </w:rPr>
        <w:t xml:space="preserve">Electronically </w:t>
      </w:r>
      <w:r w:rsidR="00B80F6C" w:rsidRPr="0074783F">
        <w:rPr>
          <w:rFonts w:cs="Arial"/>
        </w:rPr>
        <w:t>Create</w:t>
      </w:r>
      <w:r w:rsidR="00E220FD" w:rsidRPr="0074783F">
        <w:rPr>
          <w:rFonts w:cs="Arial"/>
        </w:rPr>
        <w:t xml:space="preserve"> </w:t>
      </w:r>
      <w:r w:rsidR="00B270BD">
        <w:rPr>
          <w:rFonts w:cs="Arial"/>
        </w:rPr>
        <w:t>SOAP</w:t>
      </w:r>
      <w:r w:rsidR="00EF0434" w:rsidRPr="0074783F">
        <w:rPr>
          <w:rFonts w:cs="Arial"/>
        </w:rPr>
        <w:t xml:space="preserve"> </w:t>
      </w:r>
      <w:r w:rsidR="00C927A7">
        <w:rPr>
          <w:rFonts w:cs="Arial"/>
        </w:rPr>
        <w:t xml:space="preserve">Conformant </w:t>
      </w:r>
      <w:r w:rsidR="00903FAD">
        <w:rPr>
          <w:rFonts w:cs="Arial"/>
        </w:rPr>
        <w:t xml:space="preserve">Message </w:t>
      </w:r>
      <w:r w:rsidR="00992906">
        <w:rPr>
          <w:rFonts w:cs="Arial"/>
        </w:rPr>
        <w:t>Envelope</w:t>
      </w:r>
      <w:r w:rsidR="008D41A0" w:rsidRPr="0074783F">
        <w:rPr>
          <w:rFonts w:cs="Arial"/>
        </w:rPr>
        <w:t xml:space="preserve"> </w:t>
      </w:r>
    </w:p>
    <w:p w14:paraId="1812064B" w14:textId="77777777" w:rsidR="00E40745" w:rsidRPr="00F67286" w:rsidRDefault="00E40745" w:rsidP="0074783F">
      <w:pPr>
        <w:spacing w:line="300" w:lineRule="atLeast"/>
        <w:rPr>
          <w:rFonts w:cs="Arial"/>
        </w:rPr>
      </w:pPr>
    </w:p>
    <w:p w14:paraId="2F1AF05D" w14:textId="4A064029" w:rsidR="00767A54" w:rsidRPr="00524868" w:rsidRDefault="006E18E2" w:rsidP="00524868">
      <w:pPr>
        <w:pStyle w:val="Caption"/>
        <w:rPr>
          <w:rFonts w:cs="Arial"/>
          <w:b w:val="0"/>
        </w:rPr>
      </w:pPr>
      <w:r>
        <w:t xml:space="preserve">Figure </w:t>
      </w:r>
      <w:fldSimple w:instr=" SEQ Figure \* ARABIC ">
        <w:r w:rsidR="00294DC1">
          <w:rPr>
            <w:noProof/>
          </w:rPr>
          <w:t>2</w:t>
        </w:r>
      </w:fldSimple>
      <w:r>
        <w:t>. Create SOAP Conformant Message</w:t>
      </w:r>
      <w:r w:rsidR="00903FAD">
        <w:t xml:space="preserve"> </w:t>
      </w:r>
      <w:r w:rsidR="00DE3E99">
        <w:t>Envelope</w:t>
      </w:r>
    </w:p>
    <w:p w14:paraId="3CE320ED" w14:textId="6CA3CB1E" w:rsidR="00524868" w:rsidRDefault="00524868" w:rsidP="00840DC1">
      <w:pPr>
        <w:spacing w:line="300" w:lineRule="atLeast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62B421ED" wp14:editId="4B3F8C27">
            <wp:extent cx="5648325" cy="400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10" cy="40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8B1" w14:textId="77777777" w:rsidR="00767A54" w:rsidRDefault="00767A54" w:rsidP="000F7F5F">
      <w:pPr>
        <w:spacing w:line="300" w:lineRule="atLeast"/>
        <w:rPr>
          <w:rFonts w:cs="Arial"/>
        </w:rPr>
      </w:pPr>
    </w:p>
    <w:p w14:paraId="5A829E06" w14:textId="77777777" w:rsidR="00953A14" w:rsidRDefault="000F7F5F" w:rsidP="00055624">
      <w:pPr>
        <w:spacing w:line="300" w:lineRule="atLeast"/>
        <w:jc w:val="both"/>
        <w:rPr>
          <w:rFonts w:cs="Arial"/>
        </w:rPr>
      </w:pPr>
      <w:r w:rsidRPr="000F7F5F">
        <w:rPr>
          <w:rFonts w:cs="Arial"/>
        </w:rPr>
        <w:t>The instructions in the derived test procedure listed below refer</w:t>
      </w:r>
      <w:bookmarkStart w:id="0" w:name="_GoBack"/>
      <w:bookmarkEnd w:id="0"/>
      <w:r w:rsidRPr="000F7F5F">
        <w:rPr>
          <w:rFonts w:cs="Arial"/>
        </w:rPr>
        <w:t>ence the</w:t>
      </w:r>
      <w:r w:rsidR="00CF5040">
        <w:rPr>
          <w:rFonts w:cs="Arial"/>
        </w:rPr>
        <w:t xml:space="preserve"> numbered test steps in </w:t>
      </w:r>
      <w:r w:rsidR="00CF5040" w:rsidRPr="00BA4F13">
        <w:rPr>
          <w:rFonts w:cs="Arial"/>
          <w:b/>
          <w:color w:val="FF0000"/>
        </w:rPr>
        <w:t>Figure 2</w:t>
      </w:r>
      <w:r w:rsidRPr="000F7F5F">
        <w:rPr>
          <w:rFonts w:cs="Arial"/>
        </w:rPr>
        <w:t>.</w:t>
      </w:r>
    </w:p>
    <w:p w14:paraId="5FF53035" w14:textId="77777777" w:rsidR="00953A14" w:rsidRDefault="00953A14" w:rsidP="00055624">
      <w:pPr>
        <w:spacing w:line="300" w:lineRule="atLeast"/>
        <w:jc w:val="both"/>
        <w:rPr>
          <w:rFonts w:cs="Arial"/>
        </w:rPr>
      </w:pPr>
    </w:p>
    <w:p w14:paraId="5C474DE6" w14:textId="77777777" w:rsidR="00EF0434" w:rsidRPr="0074783F" w:rsidRDefault="005D734D" w:rsidP="00055624">
      <w:pPr>
        <w:spacing w:line="300" w:lineRule="atLeast"/>
        <w:jc w:val="both"/>
        <w:rPr>
          <w:rFonts w:cs="Arial"/>
          <w:b/>
        </w:rPr>
      </w:pPr>
      <w:r w:rsidRPr="005D734D">
        <w:rPr>
          <w:rFonts w:cs="Arial"/>
          <w:b/>
        </w:rPr>
        <w:t>DTR-IZ-CRT-</w:t>
      </w:r>
      <w:r w:rsidR="00F744E9">
        <w:rPr>
          <w:rFonts w:cs="Arial"/>
          <w:b/>
        </w:rPr>
        <w:t>SOAP</w:t>
      </w:r>
      <w:r w:rsidR="003C43B2">
        <w:rPr>
          <w:rFonts w:cs="Arial"/>
          <w:b/>
        </w:rPr>
        <w:t>ENV</w:t>
      </w:r>
      <w:r w:rsidRPr="0074783F">
        <w:rPr>
          <w:rFonts w:cs="Arial"/>
        </w:rPr>
        <w:t xml:space="preserve"> </w:t>
      </w:r>
      <w:r w:rsidR="00EF0434" w:rsidRPr="0074783F">
        <w:rPr>
          <w:rFonts w:cs="Arial"/>
          <w:b/>
        </w:rPr>
        <w:t xml:space="preserve">- 1: </w:t>
      </w:r>
      <w:r w:rsidR="00992906" w:rsidRPr="00992906">
        <w:rPr>
          <w:rFonts w:cs="Arial"/>
          <w:b/>
        </w:rPr>
        <w:t xml:space="preserve">Electronically Create SOAP Conformant </w:t>
      </w:r>
      <w:r w:rsidR="00903FAD">
        <w:rPr>
          <w:rFonts w:cs="Arial"/>
          <w:b/>
        </w:rPr>
        <w:t xml:space="preserve">Message </w:t>
      </w:r>
      <w:r w:rsidR="00992906" w:rsidRPr="00992906">
        <w:rPr>
          <w:rFonts w:cs="Arial"/>
          <w:b/>
        </w:rPr>
        <w:t>Envelope</w:t>
      </w:r>
    </w:p>
    <w:p w14:paraId="368458EE" w14:textId="77777777" w:rsidR="005D4E15" w:rsidRPr="00267B33" w:rsidRDefault="005D4E15" w:rsidP="00055624">
      <w:pPr>
        <w:spacing w:line="300" w:lineRule="atLeast"/>
        <w:jc w:val="both"/>
        <w:rPr>
          <w:rFonts w:cs="Arial"/>
          <w:u w:val="single"/>
        </w:rPr>
      </w:pPr>
      <w:r w:rsidRPr="00267B33">
        <w:rPr>
          <w:rFonts w:cs="Arial"/>
          <w:u w:val="single"/>
        </w:rPr>
        <w:t>Required Vendor Information</w:t>
      </w:r>
    </w:p>
    <w:p w14:paraId="0E547D47" w14:textId="77777777" w:rsidR="00F82B60" w:rsidRPr="00476EF2" w:rsidRDefault="00FB51D0" w:rsidP="00055624">
      <w:pPr>
        <w:pStyle w:val="ListParagraph"/>
        <w:spacing w:line="300" w:lineRule="atLeast"/>
        <w:ind w:left="2340" w:hanging="2340"/>
        <w:jc w:val="both"/>
        <w:rPr>
          <w:rFonts w:ascii="Arial" w:hAnsi="Arial" w:cs="Arial"/>
          <w:sz w:val="20"/>
          <w:szCs w:val="20"/>
        </w:rPr>
      </w:pPr>
      <w:r w:rsidRPr="005D734D">
        <w:rPr>
          <w:rFonts w:ascii="Arial" w:hAnsi="Arial" w:cs="Arial"/>
          <w:sz w:val="20"/>
          <w:szCs w:val="20"/>
        </w:rPr>
        <w:t>VE</w:t>
      </w:r>
      <w:r w:rsidR="005D734D" w:rsidRPr="005D734D">
        <w:rPr>
          <w:rFonts w:ascii="Arial" w:hAnsi="Arial" w:cs="Arial"/>
          <w:sz w:val="20"/>
          <w:szCs w:val="20"/>
        </w:rPr>
        <w:t>-IZ-CRT-</w:t>
      </w:r>
      <w:r w:rsidR="00805C82">
        <w:rPr>
          <w:rFonts w:ascii="Arial" w:hAnsi="Arial" w:cs="Arial"/>
          <w:sz w:val="20"/>
          <w:szCs w:val="20"/>
        </w:rPr>
        <w:t>SOAP</w:t>
      </w:r>
      <w:r w:rsidR="00504660">
        <w:rPr>
          <w:rFonts w:ascii="Arial" w:hAnsi="Arial" w:cs="Arial"/>
          <w:sz w:val="20"/>
          <w:szCs w:val="20"/>
        </w:rPr>
        <w:t>ENV</w:t>
      </w:r>
      <w:r w:rsidR="005D734D" w:rsidRPr="005D734D">
        <w:rPr>
          <w:rFonts w:ascii="Arial" w:hAnsi="Arial" w:cs="Arial"/>
          <w:sz w:val="20"/>
          <w:szCs w:val="20"/>
        </w:rPr>
        <w:t xml:space="preserve"> </w:t>
      </w:r>
      <w:r w:rsidR="00F82B60" w:rsidRPr="005D734D">
        <w:rPr>
          <w:rFonts w:ascii="Arial" w:hAnsi="Arial" w:cs="Arial"/>
          <w:bCs w:val="0"/>
          <w:sz w:val="20"/>
          <w:szCs w:val="20"/>
        </w:rPr>
        <w:t>– 1.01</w:t>
      </w:r>
      <w:r w:rsidR="00F82B60" w:rsidRPr="00267B33">
        <w:rPr>
          <w:rFonts w:ascii="Arial" w:hAnsi="Arial" w:cs="Arial"/>
          <w:bCs w:val="0"/>
          <w:sz w:val="20"/>
          <w:szCs w:val="20"/>
        </w:rPr>
        <w:t xml:space="preserve">: </w:t>
      </w:r>
      <w:r w:rsidR="00F82B60" w:rsidRPr="00267B33">
        <w:rPr>
          <w:rFonts w:ascii="Arial" w:hAnsi="Arial" w:cs="Arial"/>
          <w:sz w:val="20"/>
          <w:szCs w:val="20"/>
        </w:rPr>
        <w:t xml:space="preserve">Vendor shall identify the </w:t>
      </w:r>
      <w:r w:rsidR="00F21A2A">
        <w:rPr>
          <w:rFonts w:ascii="Arial" w:hAnsi="Arial" w:cs="Arial"/>
          <w:sz w:val="20"/>
          <w:szCs w:val="20"/>
        </w:rPr>
        <w:t>system</w:t>
      </w:r>
      <w:r w:rsidR="00F82B60" w:rsidRPr="00267B33">
        <w:rPr>
          <w:rFonts w:ascii="Arial" w:hAnsi="Arial" w:cs="Arial"/>
          <w:sz w:val="20"/>
          <w:szCs w:val="20"/>
        </w:rPr>
        <w:t xml:space="preserve"> function(s) that</w:t>
      </w:r>
      <w:r w:rsidR="009D4909">
        <w:rPr>
          <w:rFonts w:ascii="Arial" w:hAnsi="Arial" w:cs="Arial"/>
          <w:sz w:val="20"/>
          <w:szCs w:val="20"/>
        </w:rPr>
        <w:t xml:space="preserve"> are available to 1) input the </w:t>
      </w:r>
      <w:r w:rsidR="00701FB1">
        <w:rPr>
          <w:rFonts w:ascii="Arial" w:hAnsi="Arial" w:cs="Arial"/>
          <w:sz w:val="20"/>
          <w:szCs w:val="20"/>
        </w:rPr>
        <w:t xml:space="preserve">vendor-supplied </w:t>
      </w:r>
      <w:r w:rsidR="00476EF2">
        <w:rPr>
          <w:rFonts w:ascii="Arial" w:hAnsi="Arial" w:cs="Arial"/>
          <w:sz w:val="20"/>
          <w:szCs w:val="20"/>
        </w:rPr>
        <w:t xml:space="preserve">or the provided example </w:t>
      </w:r>
      <w:r w:rsidR="009D4909">
        <w:rPr>
          <w:rFonts w:ascii="Arial" w:hAnsi="Arial" w:cs="Arial"/>
          <w:sz w:val="20"/>
          <w:szCs w:val="20"/>
        </w:rPr>
        <w:t>test d</w:t>
      </w:r>
      <w:r w:rsidR="00F82B60" w:rsidRPr="00267B33">
        <w:rPr>
          <w:rFonts w:ascii="Arial" w:hAnsi="Arial" w:cs="Arial"/>
          <w:sz w:val="20"/>
          <w:szCs w:val="20"/>
        </w:rPr>
        <w:t xml:space="preserve">ata into the </w:t>
      </w:r>
      <w:r w:rsidR="00F21A2A">
        <w:rPr>
          <w:rFonts w:ascii="Arial" w:hAnsi="Arial" w:cs="Arial"/>
          <w:sz w:val="20"/>
          <w:szCs w:val="20"/>
        </w:rPr>
        <w:t>system</w:t>
      </w:r>
      <w:r w:rsidR="00F21A2A" w:rsidRPr="00267B33">
        <w:rPr>
          <w:rFonts w:ascii="Arial" w:hAnsi="Arial" w:cs="Arial"/>
          <w:sz w:val="20"/>
          <w:szCs w:val="20"/>
        </w:rPr>
        <w:t xml:space="preserve"> </w:t>
      </w:r>
      <w:r w:rsidR="00F82B60" w:rsidRPr="00267B33">
        <w:rPr>
          <w:rFonts w:ascii="Arial" w:hAnsi="Arial" w:cs="Arial"/>
          <w:sz w:val="20"/>
          <w:szCs w:val="20"/>
        </w:rPr>
        <w:t xml:space="preserve">for the test </w:t>
      </w:r>
      <w:r w:rsidR="00F21A2A">
        <w:rPr>
          <w:rFonts w:ascii="Arial" w:hAnsi="Arial" w:cs="Arial"/>
          <w:sz w:val="20"/>
          <w:szCs w:val="20"/>
        </w:rPr>
        <w:t>cases</w:t>
      </w:r>
      <w:r w:rsidR="00F82B60" w:rsidRPr="00267B33">
        <w:rPr>
          <w:rFonts w:ascii="Arial" w:hAnsi="Arial" w:cs="Arial"/>
          <w:sz w:val="20"/>
          <w:szCs w:val="20"/>
        </w:rPr>
        <w:t xml:space="preserve">, 2) create </w:t>
      </w:r>
      <w:r w:rsidR="00D22D00">
        <w:rPr>
          <w:rFonts w:ascii="Arial" w:hAnsi="Arial" w:cs="Arial"/>
          <w:sz w:val="20"/>
          <w:szCs w:val="20"/>
        </w:rPr>
        <w:t xml:space="preserve">a </w:t>
      </w:r>
      <w:r w:rsidR="00805C82">
        <w:rPr>
          <w:rFonts w:ascii="Arial" w:hAnsi="Arial" w:cs="Arial"/>
          <w:sz w:val="20"/>
          <w:szCs w:val="20"/>
        </w:rPr>
        <w:t xml:space="preserve">SOAP </w:t>
      </w:r>
      <w:r w:rsidR="00903FAD">
        <w:rPr>
          <w:rFonts w:ascii="Arial" w:hAnsi="Arial" w:cs="Arial"/>
          <w:sz w:val="20"/>
          <w:szCs w:val="20"/>
        </w:rPr>
        <w:t xml:space="preserve">message </w:t>
      </w:r>
      <w:r w:rsidR="00992906">
        <w:rPr>
          <w:rFonts w:ascii="Arial" w:hAnsi="Arial" w:cs="Arial"/>
          <w:sz w:val="20"/>
          <w:szCs w:val="20"/>
        </w:rPr>
        <w:t xml:space="preserve">envelope </w:t>
      </w:r>
      <w:r w:rsidR="00701FB1">
        <w:rPr>
          <w:rFonts w:ascii="Arial" w:hAnsi="Arial" w:cs="Arial"/>
          <w:sz w:val="20"/>
          <w:szCs w:val="20"/>
        </w:rPr>
        <w:t>(</w:t>
      </w:r>
      <w:r w:rsidR="00994E03">
        <w:rPr>
          <w:rFonts w:ascii="Arial" w:hAnsi="Arial" w:cs="Arial"/>
          <w:sz w:val="20"/>
          <w:szCs w:val="20"/>
        </w:rPr>
        <w:t>using the test d</w:t>
      </w:r>
      <w:r w:rsidR="00F82B60" w:rsidRPr="00267B33">
        <w:rPr>
          <w:rFonts w:ascii="Arial" w:hAnsi="Arial" w:cs="Arial"/>
          <w:sz w:val="20"/>
          <w:szCs w:val="20"/>
        </w:rPr>
        <w:t>ata</w:t>
      </w:r>
      <w:r w:rsidR="00701FB1">
        <w:rPr>
          <w:rFonts w:ascii="Arial" w:hAnsi="Arial" w:cs="Arial"/>
          <w:sz w:val="20"/>
          <w:szCs w:val="20"/>
        </w:rPr>
        <w:t xml:space="preserve"> if </w:t>
      </w:r>
      <w:r w:rsidR="00387725">
        <w:rPr>
          <w:rFonts w:ascii="Arial" w:hAnsi="Arial" w:cs="Arial"/>
          <w:sz w:val="20"/>
          <w:szCs w:val="20"/>
        </w:rPr>
        <w:t>preferred</w:t>
      </w:r>
      <w:r w:rsidR="00701FB1">
        <w:rPr>
          <w:rFonts w:ascii="Arial" w:hAnsi="Arial" w:cs="Arial"/>
          <w:sz w:val="20"/>
          <w:szCs w:val="20"/>
        </w:rPr>
        <w:t>)</w:t>
      </w:r>
      <w:r w:rsidR="00F82B60" w:rsidRPr="00267B33">
        <w:rPr>
          <w:rFonts w:ascii="Arial" w:hAnsi="Arial" w:cs="Arial"/>
          <w:sz w:val="20"/>
          <w:szCs w:val="20"/>
        </w:rPr>
        <w:t>,</w:t>
      </w:r>
      <w:r w:rsidR="00805C82">
        <w:rPr>
          <w:rFonts w:ascii="Arial" w:hAnsi="Arial" w:cs="Arial"/>
          <w:sz w:val="20"/>
          <w:szCs w:val="20"/>
        </w:rPr>
        <w:t xml:space="preserve"> and</w:t>
      </w:r>
      <w:r w:rsidR="00F21A2A">
        <w:rPr>
          <w:rFonts w:ascii="Arial" w:hAnsi="Arial" w:cs="Arial"/>
          <w:sz w:val="20"/>
          <w:szCs w:val="20"/>
        </w:rPr>
        <w:t xml:space="preserve"> </w:t>
      </w:r>
      <w:r w:rsidR="00F82B60" w:rsidRPr="00267B33">
        <w:rPr>
          <w:rFonts w:ascii="Arial" w:hAnsi="Arial" w:cs="Arial"/>
          <w:sz w:val="20"/>
          <w:szCs w:val="20"/>
        </w:rPr>
        <w:t xml:space="preserve">3) </w:t>
      </w:r>
      <w:r w:rsidR="006F3E2E" w:rsidRPr="00267B33">
        <w:rPr>
          <w:rFonts w:ascii="Arial" w:hAnsi="Arial" w:cs="Arial"/>
          <w:sz w:val="20"/>
          <w:szCs w:val="20"/>
        </w:rPr>
        <w:t>import</w:t>
      </w:r>
      <w:r w:rsidR="00F82B60" w:rsidRPr="00267B33">
        <w:rPr>
          <w:rFonts w:ascii="Arial" w:hAnsi="Arial" w:cs="Arial"/>
          <w:sz w:val="20"/>
          <w:szCs w:val="20"/>
        </w:rPr>
        <w:t xml:space="preserve"> the </w:t>
      </w:r>
      <w:r w:rsidR="00805C82">
        <w:rPr>
          <w:rFonts w:ascii="Arial" w:hAnsi="Arial" w:cs="Arial"/>
          <w:sz w:val="20"/>
          <w:szCs w:val="20"/>
        </w:rPr>
        <w:t>SOAP</w:t>
      </w:r>
      <w:r w:rsidR="00F82B60" w:rsidRPr="00267B33">
        <w:rPr>
          <w:rFonts w:ascii="Arial" w:hAnsi="Arial" w:cs="Arial"/>
          <w:sz w:val="20"/>
          <w:szCs w:val="20"/>
        </w:rPr>
        <w:t xml:space="preserve"> </w:t>
      </w:r>
      <w:r w:rsidR="00045156">
        <w:rPr>
          <w:rFonts w:ascii="Arial" w:hAnsi="Arial" w:cs="Arial"/>
          <w:sz w:val="20"/>
          <w:szCs w:val="20"/>
        </w:rPr>
        <w:t xml:space="preserve">message </w:t>
      </w:r>
      <w:r w:rsidR="00992906">
        <w:rPr>
          <w:rFonts w:ascii="Arial" w:hAnsi="Arial" w:cs="Arial"/>
          <w:sz w:val="20"/>
          <w:szCs w:val="20"/>
        </w:rPr>
        <w:t xml:space="preserve">envelope </w:t>
      </w:r>
      <w:r w:rsidR="0022595D">
        <w:rPr>
          <w:rFonts w:ascii="Arial" w:hAnsi="Arial" w:cs="Arial"/>
          <w:sz w:val="20"/>
          <w:szCs w:val="20"/>
        </w:rPr>
        <w:t>in</w:t>
      </w:r>
      <w:r w:rsidR="00F82B60" w:rsidRPr="00267B33">
        <w:rPr>
          <w:rFonts w:ascii="Arial" w:hAnsi="Arial" w:cs="Arial"/>
          <w:sz w:val="20"/>
          <w:szCs w:val="20"/>
        </w:rPr>
        <w:t xml:space="preserve">to </w:t>
      </w:r>
      <w:r w:rsidR="00F82B60" w:rsidRPr="00476EF2">
        <w:rPr>
          <w:rFonts w:ascii="Arial" w:hAnsi="Arial" w:cs="Arial"/>
          <w:sz w:val="20"/>
          <w:szCs w:val="20"/>
        </w:rPr>
        <w:t xml:space="preserve">the </w:t>
      </w:r>
      <w:r w:rsidR="005E4085" w:rsidRPr="00476EF2">
        <w:rPr>
          <w:rFonts w:ascii="Arial" w:hAnsi="Arial" w:cs="Arial"/>
          <w:sz w:val="20"/>
          <w:szCs w:val="20"/>
        </w:rPr>
        <w:t>NIST Immunization Test Tool</w:t>
      </w:r>
      <w:r w:rsidR="00701FB1" w:rsidRPr="00476EF2">
        <w:rPr>
          <w:rFonts w:ascii="Arial" w:hAnsi="Arial" w:cs="Arial"/>
          <w:sz w:val="20"/>
          <w:szCs w:val="20"/>
        </w:rPr>
        <w:t xml:space="preserve"> </w:t>
      </w:r>
    </w:p>
    <w:p w14:paraId="5A56C5F6" w14:textId="77777777" w:rsidR="00F82B60" w:rsidRPr="00B706CD" w:rsidRDefault="005D734D" w:rsidP="00055624">
      <w:pPr>
        <w:pStyle w:val="ListParagraph"/>
        <w:spacing w:line="300" w:lineRule="atLeast"/>
        <w:ind w:left="2520" w:hanging="2520"/>
        <w:jc w:val="both"/>
        <w:rPr>
          <w:rFonts w:ascii="Arial" w:hAnsi="Arial" w:cs="Arial"/>
          <w:sz w:val="20"/>
          <w:szCs w:val="20"/>
        </w:rPr>
      </w:pPr>
      <w:r w:rsidRPr="005D734D">
        <w:rPr>
          <w:rFonts w:ascii="Arial" w:hAnsi="Arial" w:cs="Arial"/>
          <w:sz w:val="20"/>
          <w:szCs w:val="20"/>
        </w:rPr>
        <w:t>VE-IZ-CRT-</w:t>
      </w:r>
      <w:r w:rsidR="00805C82">
        <w:rPr>
          <w:rFonts w:ascii="Arial" w:hAnsi="Arial" w:cs="Arial"/>
          <w:sz w:val="20"/>
          <w:szCs w:val="20"/>
        </w:rPr>
        <w:t>SOAP</w:t>
      </w:r>
      <w:r w:rsidR="00504660">
        <w:rPr>
          <w:rFonts w:ascii="Arial" w:hAnsi="Arial" w:cs="Arial"/>
          <w:sz w:val="20"/>
          <w:szCs w:val="20"/>
        </w:rPr>
        <w:t>ENV</w:t>
      </w:r>
      <w:r w:rsidRPr="005D734D">
        <w:rPr>
          <w:rFonts w:ascii="Arial" w:hAnsi="Arial" w:cs="Arial"/>
          <w:sz w:val="20"/>
          <w:szCs w:val="20"/>
        </w:rPr>
        <w:t xml:space="preserve"> </w:t>
      </w:r>
      <w:r w:rsidR="00F82B60" w:rsidRPr="00267B33">
        <w:rPr>
          <w:rFonts w:ascii="Arial" w:hAnsi="Arial" w:cs="Arial"/>
          <w:bCs w:val="0"/>
          <w:sz w:val="20"/>
          <w:szCs w:val="20"/>
        </w:rPr>
        <w:t xml:space="preserve">– 1.02: </w:t>
      </w:r>
      <w:r w:rsidR="00F82B60" w:rsidRPr="00267B33">
        <w:rPr>
          <w:rFonts w:ascii="Arial" w:hAnsi="Arial" w:cs="Arial"/>
          <w:sz w:val="20"/>
          <w:szCs w:val="20"/>
        </w:rPr>
        <w:t xml:space="preserve">Vendor shall provide </w:t>
      </w:r>
      <w:r w:rsidR="006120BA" w:rsidRPr="00267B33">
        <w:rPr>
          <w:rFonts w:ascii="Arial" w:hAnsi="Arial" w:cs="Arial"/>
          <w:sz w:val="20"/>
          <w:szCs w:val="20"/>
        </w:rPr>
        <w:t>the mechanism</w:t>
      </w:r>
      <w:r w:rsidR="00F82B60" w:rsidRPr="00267B33">
        <w:rPr>
          <w:rFonts w:ascii="Arial" w:hAnsi="Arial" w:cs="Arial"/>
          <w:sz w:val="20"/>
          <w:szCs w:val="20"/>
        </w:rPr>
        <w:t xml:space="preserve"> necessary to</w:t>
      </w:r>
      <w:r w:rsidR="006120BA" w:rsidRPr="00267B33">
        <w:rPr>
          <w:rFonts w:ascii="Arial" w:hAnsi="Arial" w:cs="Arial"/>
          <w:sz w:val="20"/>
          <w:szCs w:val="20"/>
        </w:rPr>
        <w:t xml:space="preserve"> capture and</w:t>
      </w:r>
      <w:r w:rsidR="00F82B60" w:rsidRPr="00267B33">
        <w:rPr>
          <w:rFonts w:ascii="Arial" w:hAnsi="Arial" w:cs="Arial"/>
          <w:sz w:val="20"/>
          <w:szCs w:val="20"/>
        </w:rPr>
        <w:t xml:space="preserve"> </w:t>
      </w:r>
      <w:r w:rsidR="006F3E2E" w:rsidRPr="00267B33">
        <w:rPr>
          <w:rFonts w:ascii="Arial" w:hAnsi="Arial" w:cs="Arial"/>
          <w:sz w:val="20"/>
          <w:szCs w:val="20"/>
        </w:rPr>
        <w:t>import</w:t>
      </w:r>
      <w:r w:rsidR="00F82B60" w:rsidRPr="00267B33">
        <w:rPr>
          <w:rFonts w:ascii="Arial" w:hAnsi="Arial" w:cs="Arial"/>
          <w:sz w:val="20"/>
          <w:szCs w:val="20"/>
        </w:rPr>
        <w:t xml:space="preserve"> </w:t>
      </w:r>
      <w:r w:rsidR="00D22D00">
        <w:rPr>
          <w:rFonts w:ascii="Arial" w:hAnsi="Arial" w:cs="Arial"/>
          <w:sz w:val="20"/>
          <w:szCs w:val="20"/>
        </w:rPr>
        <w:t>the</w:t>
      </w:r>
      <w:r w:rsidR="00992906">
        <w:rPr>
          <w:rFonts w:ascii="Arial" w:hAnsi="Arial" w:cs="Arial"/>
          <w:sz w:val="20"/>
          <w:szCs w:val="20"/>
        </w:rPr>
        <w:t xml:space="preserve"> </w:t>
      </w:r>
      <w:r w:rsidR="00805C82">
        <w:rPr>
          <w:rFonts w:ascii="Arial" w:hAnsi="Arial" w:cs="Arial"/>
          <w:sz w:val="20"/>
          <w:szCs w:val="20"/>
        </w:rPr>
        <w:t>SOAP</w:t>
      </w:r>
      <w:r w:rsidR="00992906">
        <w:rPr>
          <w:rFonts w:ascii="Arial" w:hAnsi="Arial" w:cs="Arial"/>
          <w:sz w:val="20"/>
          <w:szCs w:val="20"/>
        </w:rPr>
        <w:t xml:space="preserve"> </w:t>
      </w:r>
      <w:r w:rsidR="00903FAD">
        <w:rPr>
          <w:rFonts w:ascii="Arial" w:hAnsi="Arial" w:cs="Arial"/>
          <w:sz w:val="20"/>
          <w:szCs w:val="20"/>
        </w:rPr>
        <w:t xml:space="preserve">message </w:t>
      </w:r>
      <w:r w:rsidR="00992906">
        <w:rPr>
          <w:rFonts w:ascii="Arial" w:hAnsi="Arial" w:cs="Arial"/>
          <w:sz w:val="20"/>
          <w:szCs w:val="20"/>
        </w:rPr>
        <w:t>envelope</w:t>
      </w:r>
      <w:r w:rsidR="00F82B60" w:rsidRPr="00267B33">
        <w:rPr>
          <w:rFonts w:ascii="Arial" w:hAnsi="Arial" w:cs="Arial"/>
          <w:sz w:val="20"/>
          <w:szCs w:val="20"/>
        </w:rPr>
        <w:t xml:space="preserve"> </w:t>
      </w:r>
      <w:r w:rsidR="006120BA" w:rsidRPr="00267B33">
        <w:rPr>
          <w:rFonts w:ascii="Arial" w:hAnsi="Arial" w:cs="Arial"/>
          <w:sz w:val="20"/>
          <w:szCs w:val="20"/>
        </w:rPr>
        <w:t>in</w:t>
      </w:r>
      <w:r w:rsidR="00F82B60" w:rsidRPr="00267B33">
        <w:rPr>
          <w:rFonts w:ascii="Arial" w:hAnsi="Arial" w:cs="Arial"/>
          <w:sz w:val="20"/>
          <w:szCs w:val="20"/>
        </w:rPr>
        <w:t xml:space="preserve">to </w:t>
      </w:r>
      <w:r w:rsidR="00F82B60" w:rsidRPr="00B706CD">
        <w:rPr>
          <w:rFonts w:ascii="Arial" w:hAnsi="Arial" w:cs="Arial"/>
          <w:sz w:val="20"/>
          <w:szCs w:val="20"/>
        </w:rPr>
        <w:t xml:space="preserve">the </w:t>
      </w:r>
      <w:r w:rsidR="005E4085" w:rsidRPr="00B706CD">
        <w:rPr>
          <w:rFonts w:ascii="Arial" w:hAnsi="Arial" w:cs="Arial"/>
          <w:sz w:val="20"/>
          <w:szCs w:val="20"/>
        </w:rPr>
        <w:t xml:space="preserve">NIST Immunization Test Tool </w:t>
      </w:r>
    </w:p>
    <w:p w14:paraId="4DF55EE9" w14:textId="77777777" w:rsidR="0022595D" w:rsidRDefault="0022595D">
      <w:pPr>
        <w:rPr>
          <w:rFonts w:cs="Arial"/>
          <w:u w:val="single"/>
        </w:rPr>
      </w:pPr>
    </w:p>
    <w:p w14:paraId="5946E3BD" w14:textId="77777777" w:rsidR="005D4E15" w:rsidRPr="00267B33" w:rsidRDefault="005D4E15" w:rsidP="00AC52A6">
      <w:pPr>
        <w:spacing w:line="300" w:lineRule="atLeast"/>
        <w:jc w:val="both"/>
        <w:rPr>
          <w:rFonts w:cs="Arial"/>
          <w:u w:val="single"/>
        </w:rPr>
      </w:pPr>
      <w:r w:rsidRPr="00267B33">
        <w:rPr>
          <w:rFonts w:cs="Arial"/>
          <w:u w:val="single"/>
        </w:rPr>
        <w:t>Required Test Procedure</w:t>
      </w:r>
      <w:r w:rsidR="00267B33">
        <w:rPr>
          <w:rFonts w:cs="Arial"/>
          <w:u w:val="single"/>
        </w:rPr>
        <w:t>s</w:t>
      </w:r>
    </w:p>
    <w:p w14:paraId="0F9BB45C" w14:textId="77777777" w:rsidR="006B3F0E" w:rsidRPr="00EA3C16" w:rsidRDefault="00947991" w:rsidP="007A032C">
      <w:pPr>
        <w:pStyle w:val="ListParagraph"/>
        <w:spacing w:line="300" w:lineRule="atLeast"/>
        <w:ind w:left="2340" w:hanging="2340"/>
        <w:jc w:val="both"/>
        <w:rPr>
          <w:rFonts w:ascii="Arial" w:hAnsi="Arial" w:cs="Arial"/>
          <w:sz w:val="20"/>
          <w:szCs w:val="20"/>
        </w:rPr>
      </w:pPr>
      <w:r w:rsidRPr="00EA3C16">
        <w:rPr>
          <w:rFonts w:ascii="Arial" w:hAnsi="Arial" w:cs="Arial"/>
          <w:sz w:val="20"/>
          <w:szCs w:val="20"/>
        </w:rPr>
        <w:t>TE-IZ-CRT-</w:t>
      </w:r>
      <w:r w:rsidR="00D94F65">
        <w:rPr>
          <w:rFonts w:ascii="Arial" w:hAnsi="Arial" w:cs="Arial"/>
          <w:sz w:val="20"/>
          <w:szCs w:val="20"/>
        </w:rPr>
        <w:t>SOAP</w:t>
      </w:r>
      <w:r w:rsidR="00504660">
        <w:rPr>
          <w:rFonts w:ascii="Arial" w:hAnsi="Arial" w:cs="Arial"/>
          <w:sz w:val="20"/>
          <w:szCs w:val="20"/>
        </w:rPr>
        <w:t>ENV</w:t>
      </w:r>
      <w:r w:rsidRPr="00EA3C16">
        <w:rPr>
          <w:rFonts w:ascii="Arial" w:hAnsi="Arial" w:cs="Arial"/>
          <w:sz w:val="20"/>
          <w:szCs w:val="20"/>
        </w:rPr>
        <w:t xml:space="preserve"> </w:t>
      </w:r>
      <w:r w:rsidR="002C53A0" w:rsidRPr="00EA3C16">
        <w:rPr>
          <w:rFonts w:ascii="Arial" w:hAnsi="Arial" w:cs="Arial"/>
          <w:bCs w:val="0"/>
          <w:sz w:val="20"/>
          <w:szCs w:val="20"/>
        </w:rPr>
        <w:t>– 1.</w:t>
      </w:r>
      <w:r w:rsidR="009B1422" w:rsidRPr="00EA3C16">
        <w:rPr>
          <w:rFonts w:ascii="Arial" w:hAnsi="Arial" w:cs="Arial"/>
          <w:bCs w:val="0"/>
          <w:sz w:val="20"/>
          <w:szCs w:val="20"/>
        </w:rPr>
        <w:t>0</w:t>
      </w:r>
      <w:r w:rsidR="00F61635" w:rsidRPr="00EA3C16">
        <w:rPr>
          <w:rFonts w:ascii="Arial" w:hAnsi="Arial" w:cs="Arial"/>
          <w:bCs w:val="0"/>
          <w:sz w:val="20"/>
          <w:szCs w:val="20"/>
        </w:rPr>
        <w:t>1</w:t>
      </w:r>
      <w:r w:rsidR="00B80F6C" w:rsidRPr="00EA3C16">
        <w:rPr>
          <w:rFonts w:ascii="Arial" w:hAnsi="Arial" w:cs="Arial"/>
          <w:bCs w:val="0"/>
          <w:sz w:val="20"/>
          <w:szCs w:val="20"/>
        </w:rPr>
        <w:t xml:space="preserve">: </w:t>
      </w:r>
      <w:r w:rsidR="00B54951" w:rsidRPr="00EA3C16">
        <w:rPr>
          <w:rFonts w:ascii="Arial" w:hAnsi="Arial" w:cs="Arial"/>
          <w:sz w:val="20"/>
          <w:szCs w:val="20"/>
        </w:rPr>
        <w:t xml:space="preserve">Tester shall select </w:t>
      </w:r>
      <w:r w:rsidR="0022595D">
        <w:rPr>
          <w:rFonts w:ascii="Arial" w:hAnsi="Arial" w:cs="Arial"/>
          <w:sz w:val="20"/>
          <w:szCs w:val="20"/>
        </w:rPr>
        <w:t>the</w:t>
      </w:r>
      <w:r w:rsidR="00BF5469" w:rsidRPr="00EA3C16">
        <w:rPr>
          <w:rFonts w:ascii="Arial" w:hAnsi="Arial" w:cs="Arial"/>
          <w:sz w:val="20"/>
          <w:szCs w:val="20"/>
        </w:rPr>
        <w:t xml:space="preserve"> </w:t>
      </w:r>
      <w:r w:rsidR="00586B4E" w:rsidRPr="00EA3C16">
        <w:rPr>
          <w:rFonts w:ascii="Arial" w:hAnsi="Arial" w:cs="Arial"/>
          <w:sz w:val="20"/>
          <w:szCs w:val="20"/>
        </w:rPr>
        <w:t>Test Case</w:t>
      </w:r>
      <w:r w:rsidR="008C2A8F" w:rsidRPr="00EA3C16">
        <w:rPr>
          <w:rFonts w:ascii="Arial" w:hAnsi="Arial" w:cs="Arial"/>
          <w:sz w:val="20"/>
          <w:szCs w:val="20"/>
        </w:rPr>
        <w:t xml:space="preserve"> </w:t>
      </w:r>
      <w:r w:rsidR="002906A8">
        <w:rPr>
          <w:rFonts w:ascii="Arial" w:hAnsi="Arial" w:cs="Arial"/>
          <w:sz w:val="20"/>
          <w:szCs w:val="20"/>
        </w:rPr>
        <w:t>for the</w:t>
      </w:r>
      <w:r w:rsidR="008C2A8F" w:rsidRPr="00EA3C16">
        <w:rPr>
          <w:rFonts w:ascii="Arial" w:hAnsi="Arial" w:cs="Arial"/>
          <w:sz w:val="20"/>
          <w:szCs w:val="20"/>
        </w:rPr>
        <w:t xml:space="preserve"> </w:t>
      </w:r>
      <w:r w:rsidR="00D94F65" w:rsidRPr="00504660">
        <w:rPr>
          <w:rFonts w:ascii="Arial" w:hAnsi="Arial" w:cs="Arial"/>
          <w:sz w:val="20"/>
          <w:szCs w:val="20"/>
        </w:rPr>
        <w:t xml:space="preserve">SOAP </w:t>
      </w:r>
      <w:r w:rsidR="002F27B1" w:rsidRPr="00504660">
        <w:rPr>
          <w:rFonts w:ascii="Arial" w:hAnsi="Arial" w:cs="Arial"/>
          <w:sz w:val="20"/>
          <w:szCs w:val="20"/>
        </w:rPr>
        <w:t xml:space="preserve">envelope </w:t>
      </w:r>
      <w:r w:rsidR="002906A8" w:rsidRPr="00504660">
        <w:rPr>
          <w:rFonts w:ascii="Arial" w:hAnsi="Arial" w:cs="Arial"/>
          <w:sz w:val="20"/>
          <w:szCs w:val="20"/>
        </w:rPr>
        <w:t>testing</w:t>
      </w:r>
      <w:r w:rsidR="00416A97" w:rsidRPr="00504660">
        <w:rPr>
          <w:rFonts w:ascii="Arial" w:hAnsi="Arial" w:cs="Arial"/>
          <w:sz w:val="20"/>
          <w:szCs w:val="20"/>
        </w:rPr>
        <w:t xml:space="preserve"> </w:t>
      </w:r>
      <w:r w:rsidR="008825E9">
        <w:rPr>
          <w:rFonts w:ascii="Arial" w:hAnsi="Arial" w:cs="Arial"/>
          <w:sz w:val="20"/>
          <w:szCs w:val="20"/>
        </w:rPr>
        <w:t>[</w:t>
      </w:r>
      <w:r w:rsidR="008825E9" w:rsidRPr="008825E9">
        <w:rPr>
          <w:rFonts w:ascii="Arial" w:hAnsi="Arial" w:cs="Arial"/>
          <w:color w:val="FF0000"/>
          <w:sz w:val="20"/>
          <w:szCs w:val="20"/>
        </w:rPr>
        <w:t>Figure 2</w:t>
      </w:r>
      <w:r w:rsidR="000F7F5F" w:rsidRPr="00EA3C16">
        <w:rPr>
          <w:rFonts w:ascii="Arial" w:hAnsi="Arial" w:cs="Arial"/>
          <w:sz w:val="20"/>
          <w:szCs w:val="20"/>
        </w:rPr>
        <w:t>, Step 1]</w:t>
      </w:r>
    </w:p>
    <w:p w14:paraId="6362FA12" w14:textId="77777777" w:rsidR="00EC75AF" w:rsidRPr="00EA3C16" w:rsidRDefault="00947991" w:rsidP="002F27B1">
      <w:pPr>
        <w:pStyle w:val="ListParagraph"/>
        <w:spacing w:line="300" w:lineRule="atLeast"/>
        <w:ind w:left="2340" w:hanging="2340"/>
        <w:jc w:val="both"/>
        <w:rPr>
          <w:rFonts w:ascii="Arial" w:hAnsi="Arial" w:cs="Arial"/>
          <w:sz w:val="20"/>
          <w:szCs w:val="20"/>
        </w:rPr>
      </w:pPr>
      <w:r w:rsidRPr="00EA3C16">
        <w:rPr>
          <w:rFonts w:ascii="Arial" w:hAnsi="Arial" w:cs="Arial"/>
          <w:sz w:val="20"/>
          <w:szCs w:val="20"/>
        </w:rPr>
        <w:lastRenderedPageBreak/>
        <w:t>TE-IZ-CRT-</w:t>
      </w:r>
      <w:r w:rsidR="00D94F65">
        <w:rPr>
          <w:rFonts w:ascii="Arial" w:hAnsi="Arial" w:cs="Arial"/>
          <w:sz w:val="20"/>
          <w:szCs w:val="20"/>
        </w:rPr>
        <w:t>SOAP</w:t>
      </w:r>
      <w:r w:rsidR="00504660">
        <w:rPr>
          <w:rFonts w:ascii="Arial" w:hAnsi="Arial" w:cs="Arial"/>
          <w:sz w:val="20"/>
          <w:szCs w:val="20"/>
        </w:rPr>
        <w:t>ENV</w:t>
      </w:r>
      <w:r w:rsidR="0074783F" w:rsidRPr="00EA3C16">
        <w:rPr>
          <w:rFonts w:ascii="Arial" w:hAnsi="Arial" w:cs="Arial"/>
          <w:sz w:val="20"/>
          <w:szCs w:val="20"/>
        </w:rPr>
        <w:t xml:space="preserve"> </w:t>
      </w:r>
      <w:r w:rsidR="002C53A0" w:rsidRPr="00EA3C16">
        <w:rPr>
          <w:rFonts w:ascii="Arial" w:hAnsi="Arial" w:cs="Arial"/>
          <w:bCs w:val="0"/>
          <w:sz w:val="20"/>
          <w:szCs w:val="20"/>
        </w:rPr>
        <w:t>– 1.</w:t>
      </w:r>
      <w:r w:rsidR="001B6E9D" w:rsidRPr="00EA3C16">
        <w:rPr>
          <w:rFonts w:ascii="Arial" w:hAnsi="Arial" w:cs="Arial"/>
          <w:bCs w:val="0"/>
          <w:sz w:val="20"/>
          <w:szCs w:val="20"/>
        </w:rPr>
        <w:t>0</w:t>
      </w:r>
      <w:r w:rsidR="00F61635" w:rsidRPr="00EA3C16">
        <w:rPr>
          <w:rFonts w:ascii="Arial" w:hAnsi="Arial" w:cs="Arial"/>
          <w:bCs w:val="0"/>
          <w:sz w:val="20"/>
          <w:szCs w:val="20"/>
        </w:rPr>
        <w:t>2</w:t>
      </w:r>
      <w:r w:rsidR="00B80F6C" w:rsidRPr="00EA3C16">
        <w:rPr>
          <w:rFonts w:ascii="Arial" w:hAnsi="Arial" w:cs="Arial"/>
          <w:bCs w:val="0"/>
          <w:sz w:val="20"/>
          <w:szCs w:val="20"/>
        </w:rPr>
        <w:t xml:space="preserve">: </w:t>
      </w:r>
      <w:r w:rsidR="00EC75AF" w:rsidRPr="00EA3C16">
        <w:rPr>
          <w:rFonts w:ascii="Arial" w:hAnsi="Arial" w:cs="Arial"/>
          <w:sz w:val="20"/>
          <w:szCs w:val="20"/>
        </w:rPr>
        <w:t xml:space="preserve">Using the Vendor-identified </w:t>
      </w:r>
      <w:r w:rsidR="00F21A2A">
        <w:rPr>
          <w:rFonts w:ascii="Arial" w:hAnsi="Arial" w:cs="Arial"/>
          <w:sz w:val="20"/>
          <w:szCs w:val="20"/>
        </w:rPr>
        <w:t>system</w:t>
      </w:r>
      <w:r w:rsidR="00F21A2A" w:rsidRPr="00267B33">
        <w:rPr>
          <w:rFonts w:ascii="Arial" w:hAnsi="Arial" w:cs="Arial"/>
          <w:sz w:val="20"/>
          <w:szCs w:val="20"/>
        </w:rPr>
        <w:t xml:space="preserve"> </w:t>
      </w:r>
      <w:r w:rsidR="00EC75AF" w:rsidRPr="00EA3C16">
        <w:rPr>
          <w:rFonts w:ascii="Arial" w:hAnsi="Arial" w:cs="Arial"/>
          <w:sz w:val="20"/>
          <w:szCs w:val="20"/>
        </w:rPr>
        <w:t>function(s), the Tester</w:t>
      </w:r>
      <w:r w:rsidR="00DA79F4" w:rsidRPr="00EA3C16">
        <w:rPr>
          <w:rFonts w:ascii="Arial" w:hAnsi="Arial" w:cs="Arial"/>
          <w:sz w:val="20"/>
          <w:szCs w:val="20"/>
        </w:rPr>
        <w:t xml:space="preserve"> shall </w:t>
      </w:r>
      <w:r w:rsidR="00EC75AF" w:rsidRPr="00EA3C16">
        <w:rPr>
          <w:rFonts w:ascii="Arial" w:hAnsi="Arial" w:cs="Arial"/>
          <w:sz w:val="20"/>
          <w:szCs w:val="20"/>
        </w:rPr>
        <w:t xml:space="preserve">input the </w:t>
      </w:r>
      <w:r w:rsidR="00701FB1">
        <w:rPr>
          <w:rFonts w:ascii="Arial" w:hAnsi="Arial" w:cs="Arial"/>
          <w:sz w:val="20"/>
          <w:szCs w:val="20"/>
        </w:rPr>
        <w:t xml:space="preserve">vendor-supplied </w:t>
      </w:r>
      <w:r w:rsidR="005E0C1E">
        <w:rPr>
          <w:rFonts w:ascii="Arial" w:hAnsi="Arial" w:cs="Arial"/>
          <w:sz w:val="20"/>
          <w:szCs w:val="20"/>
        </w:rPr>
        <w:t xml:space="preserve">test data </w:t>
      </w:r>
      <w:r w:rsidR="00701FB1">
        <w:rPr>
          <w:rFonts w:ascii="Arial" w:hAnsi="Arial" w:cs="Arial"/>
          <w:sz w:val="20"/>
          <w:szCs w:val="20"/>
        </w:rPr>
        <w:t xml:space="preserve">(if content is </w:t>
      </w:r>
      <w:r w:rsidR="00387725">
        <w:rPr>
          <w:rFonts w:ascii="Arial" w:hAnsi="Arial" w:cs="Arial"/>
          <w:sz w:val="20"/>
          <w:szCs w:val="20"/>
        </w:rPr>
        <w:t>preferred</w:t>
      </w:r>
      <w:r w:rsidR="00701FB1">
        <w:rPr>
          <w:rFonts w:ascii="Arial" w:hAnsi="Arial" w:cs="Arial"/>
          <w:sz w:val="20"/>
          <w:szCs w:val="20"/>
        </w:rPr>
        <w:t xml:space="preserve"> for the </w:t>
      </w:r>
      <w:r w:rsidR="00504660">
        <w:rPr>
          <w:rFonts w:ascii="Arial" w:hAnsi="Arial" w:cs="Arial"/>
          <w:sz w:val="20"/>
          <w:szCs w:val="20"/>
        </w:rPr>
        <w:t>message envelope</w:t>
      </w:r>
      <w:r w:rsidR="00701FB1">
        <w:rPr>
          <w:rFonts w:ascii="Arial" w:hAnsi="Arial" w:cs="Arial"/>
          <w:sz w:val="20"/>
          <w:szCs w:val="20"/>
        </w:rPr>
        <w:t xml:space="preserve">) </w:t>
      </w:r>
      <w:r w:rsidR="005E0C1E">
        <w:rPr>
          <w:rFonts w:ascii="Arial" w:hAnsi="Arial" w:cs="Arial"/>
          <w:sz w:val="20"/>
          <w:szCs w:val="20"/>
        </w:rPr>
        <w:t xml:space="preserve">for the </w:t>
      </w:r>
      <w:r w:rsidR="00D94F65">
        <w:rPr>
          <w:rFonts w:ascii="Arial" w:hAnsi="Arial" w:cs="Arial"/>
          <w:sz w:val="20"/>
          <w:szCs w:val="20"/>
        </w:rPr>
        <w:t xml:space="preserve">SOAP </w:t>
      </w:r>
      <w:r w:rsidR="002F27B1">
        <w:rPr>
          <w:rFonts w:ascii="Arial" w:hAnsi="Arial" w:cs="Arial"/>
          <w:sz w:val="20"/>
          <w:szCs w:val="20"/>
        </w:rPr>
        <w:t>envelope</w:t>
      </w:r>
      <w:r w:rsidR="008E095F">
        <w:rPr>
          <w:rFonts w:ascii="Arial" w:hAnsi="Arial" w:cs="Arial"/>
          <w:sz w:val="20"/>
          <w:szCs w:val="20"/>
        </w:rPr>
        <w:t xml:space="preserve"> test</w:t>
      </w:r>
      <w:r w:rsidR="002F27B1">
        <w:rPr>
          <w:rFonts w:ascii="Arial" w:hAnsi="Arial" w:cs="Arial"/>
          <w:sz w:val="20"/>
          <w:szCs w:val="20"/>
        </w:rPr>
        <w:t xml:space="preserve"> </w:t>
      </w:r>
      <w:r w:rsidR="00781141" w:rsidRPr="00EA3C16">
        <w:rPr>
          <w:rFonts w:ascii="Arial" w:hAnsi="Arial" w:cs="Arial"/>
          <w:sz w:val="20"/>
          <w:szCs w:val="20"/>
        </w:rPr>
        <w:t xml:space="preserve">selected in </w:t>
      </w:r>
      <w:r w:rsidR="008825E9" w:rsidRPr="00EA3C16">
        <w:rPr>
          <w:rFonts w:ascii="Arial" w:hAnsi="Arial" w:cs="Arial"/>
          <w:sz w:val="20"/>
          <w:szCs w:val="20"/>
        </w:rPr>
        <w:t>TE-IZ-CRT-</w:t>
      </w:r>
      <w:r w:rsidR="00D94F65">
        <w:rPr>
          <w:rFonts w:ascii="Arial" w:hAnsi="Arial" w:cs="Arial"/>
          <w:sz w:val="20"/>
          <w:szCs w:val="20"/>
        </w:rPr>
        <w:t>SOAP</w:t>
      </w:r>
      <w:r w:rsidR="00504660">
        <w:rPr>
          <w:rFonts w:ascii="Arial" w:hAnsi="Arial" w:cs="Arial"/>
          <w:sz w:val="20"/>
          <w:szCs w:val="20"/>
        </w:rPr>
        <w:t>ENV</w:t>
      </w:r>
      <w:r w:rsidR="008825E9" w:rsidRPr="00EA3C16">
        <w:rPr>
          <w:rFonts w:ascii="Arial" w:hAnsi="Arial" w:cs="Arial"/>
          <w:sz w:val="20"/>
          <w:szCs w:val="20"/>
        </w:rPr>
        <w:t xml:space="preserve"> </w:t>
      </w:r>
      <w:r w:rsidR="00781141" w:rsidRPr="00EA3C16">
        <w:rPr>
          <w:rFonts w:ascii="Arial" w:hAnsi="Arial" w:cs="Arial"/>
          <w:bCs w:val="0"/>
          <w:sz w:val="20"/>
          <w:szCs w:val="20"/>
        </w:rPr>
        <w:t>– 1.01</w:t>
      </w:r>
      <w:r w:rsidR="00781141" w:rsidRPr="00EA3C16" w:rsidDel="0086764B">
        <w:rPr>
          <w:rFonts w:ascii="Arial" w:hAnsi="Arial" w:cs="Arial"/>
          <w:sz w:val="20"/>
          <w:szCs w:val="20"/>
        </w:rPr>
        <w:t xml:space="preserve"> </w:t>
      </w:r>
      <w:r w:rsidR="00EC75AF" w:rsidRPr="00EA3C16">
        <w:rPr>
          <w:rFonts w:ascii="Arial" w:hAnsi="Arial" w:cs="Arial"/>
          <w:sz w:val="20"/>
          <w:szCs w:val="20"/>
        </w:rPr>
        <w:t>(</w:t>
      </w:r>
      <w:r w:rsidR="008E095F">
        <w:rPr>
          <w:rFonts w:ascii="Arial" w:hAnsi="Arial" w:cs="Arial"/>
          <w:sz w:val="20"/>
          <w:szCs w:val="20"/>
        </w:rPr>
        <w:t xml:space="preserve">test data </w:t>
      </w:r>
      <w:r w:rsidR="00EC75AF" w:rsidRPr="00EA3C16">
        <w:rPr>
          <w:rFonts w:ascii="Arial" w:hAnsi="Arial" w:cs="Arial"/>
          <w:sz w:val="20"/>
          <w:szCs w:val="20"/>
        </w:rPr>
        <w:t>input can be performed using a manual or automated process)</w:t>
      </w:r>
      <w:r w:rsidR="000F7F5F" w:rsidRPr="00EA3C16">
        <w:rPr>
          <w:rFonts w:ascii="Arial" w:hAnsi="Arial" w:cs="Arial"/>
          <w:sz w:val="20"/>
          <w:szCs w:val="20"/>
        </w:rPr>
        <w:t xml:space="preserve"> [</w:t>
      </w:r>
      <w:r w:rsidR="000F7F5F" w:rsidRPr="008825E9">
        <w:rPr>
          <w:rFonts w:ascii="Arial" w:hAnsi="Arial" w:cs="Arial"/>
          <w:color w:val="FF0000"/>
          <w:sz w:val="20"/>
          <w:szCs w:val="20"/>
        </w:rPr>
        <w:t xml:space="preserve">Figure </w:t>
      </w:r>
      <w:r w:rsidR="008825E9" w:rsidRPr="008825E9">
        <w:rPr>
          <w:rFonts w:ascii="Arial" w:hAnsi="Arial" w:cs="Arial"/>
          <w:color w:val="FF0000"/>
          <w:sz w:val="20"/>
          <w:szCs w:val="20"/>
        </w:rPr>
        <w:t>2</w:t>
      </w:r>
      <w:r w:rsidR="000F7F5F" w:rsidRPr="00EA3C16">
        <w:rPr>
          <w:rFonts w:ascii="Arial" w:hAnsi="Arial" w:cs="Arial"/>
          <w:sz w:val="20"/>
          <w:szCs w:val="20"/>
        </w:rPr>
        <w:t>, Step 2]</w:t>
      </w:r>
      <w:r w:rsidR="00F21A2A">
        <w:rPr>
          <w:rFonts w:ascii="Arial" w:hAnsi="Arial" w:cs="Arial"/>
          <w:sz w:val="20"/>
          <w:szCs w:val="20"/>
        </w:rPr>
        <w:t xml:space="preserve"> </w:t>
      </w:r>
      <w:r w:rsidR="00701FB1">
        <w:rPr>
          <w:rFonts w:ascii="Arial" w:hAnsi="Arial" w:cs="Arial"/>
          <w:sz w:val="20"/>
          <w:szCs w:val="20"/>
        </w:rPr>
        <w:t xml:space="preserve">  </w:t>
      </w:r>
    </w:p>
    <w:p w14:paraId="67207DC5" w14:textId="77777777" w:rsidR="00781141" w:rsidRPr="00EA3C16" w:rsidRDefault="00947991" w:rsidP="002F27B1">
      <w:pPr>
        <w:pStyle w:val="ListParagraph"/>
        <w:spacing w:line="300" w:lineRule="atLeast"/>
        <w:ind w:left="2340" w:hanging="2340"/>
        <w:jc w:val="both"/>
        <w:rPr>
          <w:rFonts w:ascii="Arial" w:hAnsi="Arial" w:cs="Arial"/>
          <w:sz w:val="20"/>
          <w:szCs w:val="20"/>
        </w:rPr>
      </w:pPr>
      <w:r w:rsidRPr="00EA3C16">
        <w:rPr>
          <w:rFonts w:ascii="Arial" w:hAnsi="Arial" w:cs="Arial"/>
          <w:sz w:val="20"/>
          <w:szCs w:val="20"/>
        </w:rPr>
        <w:t>TE-IZ-CRT-</w:t>
      </w:r>
      <w:r w:rsidR="00D94F65">
        <w:rPr>
          <w:rFonts w:ascii="Arial" w:hAnsi="Arial" w:cs="Arial"/>
          <w:sz w:val="20"/>
          <w:szCs w:val="20"/>
        </w:rPr>
        <w:t>SOAP</w:t>
      </w:r>
      <w:r w:rsidR="00504660">
        <w:rPr>
          <w:rFonts w:ascii="Arial" w:hAnsi="Arial" w:cs="Arial"/>
          <w:sz w:val="20"/>
          <w:szCs w:val="20"/>
        </w:rPr>
        <w:t>ENV</w:t>
      </w:r>
      <w:r w:rsidRPr="00EA3C16">
        <w:rPr>
          <w:rFonts w:ascii="Arial" w:hAnsi="Arial" w:cs="Arial"/>
          <w:sz w:val="20"/>
          <w:szCs w:val="20"/>
        </w:rPr>
        <w:t xml:space="preserve"> </w:t>
      </w:r>
      <w:r w:rsidRPr="00EA3C16">
        <w:rPr>
          <w:rFonts w:ascii="Arial" w:hAnsi="Arial" w:cs="Arial"/>
          <w:bCs w:val="0"/>
          <w:sz w:val="20"/>
          <w:szCs w:val="20"/>
        </w:rPr>
        <w:t xml:space="preserve">– </w:t>
      </w:r>
      <w:r w:rsidR="002C53A0" w:rsidRPr="00EA3C16">
        <w:rPr>
          <w:rFonts w:ascii="Arial" w:hAnsi="Arial" w:cs="Arial"/>
          <w:bCs w:val="0"/>
          <w:sz w:val="20"/>
          <w:szCs w:val="20"/>
        </w:rPr>
        <w:t>1.</w:t>
      </w:r>
      <w:r w:rsidR="001B6E9D" w:rsidRPr="00EA3C16">
        <w:rPr>
          <w:rFonts w:ascii="Arial" w:hAnsi="Arial" w:cs="Arial"/>
          <w:bCs w:val="0"/>
          <w:sz w:val="20"/>
          <w:szCs w:val="20"/>
        </w:rPr>
        <w:t>0</w:t>
      </w:r>
      <w:r w:rsidR="00F61635" w:rsidRPr="00EA3C16">
        <w:rPr>
          <w:rFonts w:ascii="Arial" w:hAnsi="Arial" w:cs="Arial"/>
          <w:bCs w:val="0"/>
          <w:sz w:val="20"/>
          <w:szCs w:val="20"/>
        </w:rPr>
        <w:t>3</w:t>
      </w:r>
      <w:r w:rsidR="00B80F6C" w:rsidRPr="00EA3C16">
        <w:rPr>
          <w:rFonts w:ascii="Arial" w:hAnsi="Arial" w:cs="Arial"/>
          <w:bCs w:val="0"/>
          <w:sz w:val="20"/>
          <w:szCs w:val="20"/>
        </w:rPr>
        <w:t xml:space="preserve">: </w:t>
      </w:r>
      <w:r w:rsidR="00EC75AF" w:rsidRPr="00EA3C16">
        <w:rPr>
          <w:rFonts w:ascii="Arial" w:hAnsi="Arial" w:cs="Arial"/>
          <w:sz w:val="20"/>
          <w:szCs w:val="20"/>
        </w:rPr>
        <w:t xml:space="preserve">Using the Vendor-identified </w:t>
      </w:r>
      <w:r w:rsidR="00F21A2A">
        <w:rPr>
          <w:rFonts w:ascii="Arial" w:hAnsi="Arial" w:cs="Arial"/>
          <w:sz w:val="20"/>
          <w:szCs w:val="20"/>
        </w:rPr>
        <w:t>system</w:t>
      </w:r>
      <w:r w:rsidR="00F21A2A" w:rsidRPr="00267B33">
        <w:rPr>
          <w:rFonts w:ascii="Arial" w:hAnsi="Arial" w:cs="Arial"/>
          <w:sz w:val="20"/>
          <w:szCs w:val="20"/>
        </w:rPr>
        <w:t xml:space="preserve"> </w:t>
      </w:r>
      <w:r w:rsidR="00EC75AF" w:rsidRPr="00EA3C16">
        <w:rPr>
          <w:rFonts w:ascii="Arial" w:hAnsi="Arial" w:cs="Arial"/>
          <w:sz w:val="20"/>
          <w:szCs w:val="20"/>
        </w:rPr>
        <w:t>function(s)</w:t>
      </w:r>
      <w:r w:rsidR="00D26C91" w:rsidRPr="00EA3C16">
        <w:rPr>
          <w:rFonts w:ascii="Arial" w:hAnsi="Arial" w:cs="Arial"/>
          <w:sz w:val="20"/>
          <w:szCs w:val="20"/>
        </w:rPr>
        <w:t xml:space="preserve"> and the</w:t>
      </w:r>
      <w:r w:rsidR="002D0590" w:rsidRPr="00EA3C16">
        <w:rPr>
          <w:rFonts w:ascii="Arial" w:hAnsi="Arial" w:cs="Arial"/>
          <w:sz w:val="20"/>
          <w:szCs w:val="20"/>
        </w:rPr>
        <w:t xml:space="preserve"> </w:t>
      </w:r>
      <w:r w:rsidR="00701FB1">
        <w:rPr>
          <w:rFonts w:ascii="Arial" w:hAnsi="Arial" w:cs="Arial"/>
          <w:sz w:val="20"/>
          <w:szCs w:val="20"/>
        </w:rPr>
        <w:t>vendor-supplied</w:t>
      </w:r>
      <w:r w:rsidR="00504660">
        <w:rPr>
          <w:rFonts w:ascii="Arial" w:hAnsi="Arial" w:cs="Arial"/>
          <w:sz w:val="20"/>
          <w:szCs w:val="20"/>
        </w:rPr>
        <w:t xml:space="preserve"> or provided example </w:t>
      </w:r>
      <w:r w:rsidR="005E0C1E">
        <w:rPr>
          <w:rFonts w:ascii="Arial" w:hAnsi="Arial" w:cs="Arial"/>
          <w:sz w:val="20"/>
          <w:szCs w:val="20"/>
        </w:rPr>
        <w:t xml:space="preserve">test data </w:t>
      </w:r>
      <w:r w:rsidR="008E095F">
        <w:rPr>
          <w:rFonts w:ascii="Arial" w:hAnsi="Arial" w:cs="Arial"/>
          <w:sz w:val="20"/>
          <w:szCs w:val="20"/>
        </w:rPr>
        <w:t xml:space="preserve">(if </w:t>
      </w:r>
      <w:r w:rsidR="00504660">
        <w:rPr>
          <w:rFonts w:ascii="Arial" w:hAnsi="Arial" w:cs="Arial"/>
          <w:sz w:val="20"/>
          <w:szCs w:val="20"/>
        </w:rPr>
        <w:t>content is preferred for the message envelope</w:t>
      </w:r>
      <w:r w:rsidR="008E095F">
        <w:rPr>
          <w:rFonts w:ascii="Arial" w:hAnsi="Arial" w:cs="Arial"/>
          <w:sz w:val="20"/>
          <w:szCs w:val="20"/>
        </w:rPr>
        <w:t xml:space="preserve">) </w:t>
      </w:r>
      <w:r w:rsidR="005E0C1E">
        <w:rPr>
          <w:rFonts w:ascii="Arial" w:hAnsi="Arial" w:cs="Arial"/>
          <w:sz w:val="20"/>
          <w:szCs w:val="20"/>
        </w:rPr>
        <w:t xml:space="preserve">for the </w:t>
      </w:r>
      <w:r w:rsidR="00D94F65">
        <w:rPr>
          <w:rFonts w:ascii="Arial" w:hAnsi="Arial" w:cs="Arial"/>
          <w:sz w:val="20"/>
          <w:szCs w:val="20"/>
        </w:rPr>
        <w:t xml:space="preserve">SOAP </w:t>
      </w:r>
      <w:r w:rsidR="000D22F1">
        <w:rPr>
          <w:rFonts w:ascii="Arial" w:hAnsi="Arial" w:cs="Arial"/>
          <w:sz w:val="20"/>
          <w:szCs w:val="20"/>
        </w:rPr>
        <w:t xml:space="preserve">message </w:t>
      </w:r>
      <w:r w:rsidR="002F27B1">
        <w:rPr>
          <w:rFonts w:ascii="Arial" w:hAnsi="Arial" w:cs="Arial"/>
          <w:sz w:val="20"/>
          <w:szCs w:val="20"/>
        </w:rPr>
        <w:t>envelope</w:t>
      </w:r>
      <w:r w:rsidR="00EC75AF" w:rsidRPr="00EA3C16">
        <w:rPr>
          <w:rFonts w:ascii="Arial" w:hAnsi="Arial" w:cs="Arial"/>
          <w:sz w:val="20"/>
          <w:szCs w:val="20"/>
        </w:rPr>
        <w:t xml:space="preserve">, the Tester </w:t>
      </w:r>
      <w:r w:rsidR="00DA79F4" w:rsidRPr="00EA3C16">
        <w:rPr>
          <w:rFonts w:ascii="Arial" w:hAnsi="Arial" w:cs="Arial"/>
          <w:sz w:val="20"/>
          <w:szCs w:val="20"/>
        </w:rPr>
        <w:t>shall</w:t>
      </w:r>
      <w:r w:rsidR="00701FB1">
        <w:rPr>
          <w:rFonts w:ascii="Arial" w:hAnsi="Arial" w:cs="Arial"/>
          <w:sz w:val="20"/>
          <w:szCs w:val="20"/>
        </w:rPr>
        <w:t xml:space="preserve"> </w:t>
      </w:r>
    </w:p>
    <w:p w14:paraId="6485EAB8" w14:textId="77777777" w:rsidR="00934348" w:rsidRPr="00EA3C16" w:rsidRDefault="00781141" w:rsidP="00D94F65">
      <w:pPr>
        <w:pStyle w:val="ListParagraph"/>
        <w:numPr>
          <w:ilvl w:val="0"/>
          <w:numId w:val="32"/>
        </w:numPr>
        <w:spacing w:line="300" w:lineRule="atLeast"/>
        <w:ind w:left="2790"/>
        <w:jc w:val="both"/>
        <w:rPr>
          <w:rFonts w:ascii="Arial" w:hAnsi="Arial" w:cs="Arial"/>
          <w:sz w:val="20"/>
          <w:szCs w:val="20"/>
        </w:rPr>
      </w:pPr>
      <w:r w:rsidRPr="00EA3C16">
        <w:rPr>
          <w:rFonts w:ascii="Arial" w:hAnsi="Arial" w:cs="Arial"/>
          <w:sz w:val="20"/>
          <w:szCs w:val="20"/>
        </w:rPr>
        <w:t>C</w:t>
      </w:r>
      <w:r w:rsidR="00DA79F4" w:rsidRPr="00EA3C16">
        <w:rPr>
          <w:rFonts w:ascii="Arial" w:hAnsi="Arial" w:cs="Arial"/>
          <w:sz w:val="20"/>
          <w:szCs w:val="20"/>
        </w:rPr>
        <w:t>ause</w:t>
      </w:r>
      <w:r w:rsidR="00EC75AF" w:rsidRPr="00EA3C16">
        <w:rPr>
          <w:rFonts w:ascii="Arial" w:hAnsi="Arial" w:cs="Arial"/>
          <w:sz w:val="20"/>
          <w:szCs w:val="20"/>
        </w:rPr>
        <w:t xml:space="preserve"> the </w:t>
      </w:r>
      <w:r w:rsidR="00F21A2A">
        <w:rPr>
          <w:rFonts w:ascii="Arial" w:hAnsi="Arial" w:cs="Arial"/>
          <w:sz w:val="20"/>
          <w:szCs w:val="20"/>
        </w:rPr>
        <w:t>system</w:t>
      </w:r>
      <w:r w:rsidR="00F21A2A" w:rsidRPr="00267B33">
        <w:rPr>
          <w:rFonts w:ascii="Arial" w:hAnsi="Arial" w:cs="Arial"/>
          <w:sz w:val="20"/>
          <w:szCs w:val="20"/>
        </w:rPr>
        <w:t xml:space="preserve"> </w:t>
      </w:r>
      <w:r w:rsidR="00EC75AF" w:rsidRPr="00EA3C16">
        <w:rPr>
          <w:rFonts w:ascii="Arial" w:hAnsi="Arial" w:cs="Arial"/>
          <w:sz w:val="20"/>
          <w:szCs w:val="20"/>
        </w:rPr>
        <w:t xml:space="preserve">to generate </w:t>
      </w:r>
      <w:r w:rsidRPr="00EA3C16">
        <w:rPr>
          <w:rFonts w:ascii="Arial" w:hAnsi="Arial" w:cs="Arial"/>
          <w:sz w:val="20"/>
          <w:szCs w:val="20"/>
        </w:rPr>
        <w:t>the indicated</w:t>
      </w:r>
      <w:r w:rsidR="00EC75AF" w:rsidRPr="00EA3C16">
        <w:rPr>
          <w:rFonts w:ascii="Arial" w:hAnsi="Arial" w:cs="Arial"/>
          <w:sz w:val="20"/>
          <w:szCs w:val="20"/>
        </w:rPr>
        <w:t xml:space="preserve"> </w:t>
      </w:r>
      <w:r w:rsidR="00D94F65">
        <w:rPr>
          <w:rFonts w:ascii="Arial" w:hAnsi="Arial" w:cs="Arial"/>
          <w:sz w:val="20"/>
          <w:szCs w:val="20"/>
        </w:rPr>
        <w:t xml:space="preserve">SOAP </w:t>
      </w:r>
      <w:r w:rsidR="000D22F1">
        <w:rPr>
          <w:rFonts w:ascii="Arial" w:hAnsi="Arial" w:cs="Arial"/>
          <w:sz w:val="20"/>
          <w:szCs w:val="20"/>
        </w:rPr>
        <w:t xml:space="preserve">message </w:t>
      </w:r>
      <w:r w:rsidR="002F27B1">
        <w:rPr>
          <w:rFonts w:ascii="Arial" w:hAnsi="Arial" w:cs="Arial"/>
          <w:sz w:val="20"/>
          <w:szCs w:val="20"/>
        </w:rPr>
        <w:t xml:space="preserve">envelope </w:t>
      </w:r>
      <w:r w:rsidR="00EC75AF" w:rsidRPr="00EA3C16">
        <w:rPr>
          <w:rFonts w:ascii="Arial" w:hAnsi="Arial" w:cs="Arial"/>
          <w:sz w:val="20"/>
          <w:szCs w:val="20"/>
        </w:rPr>
        <w:t xml:space="preserve">based on </w:t>
      </w:r>
      <w:r w:rsidR="006B3F0E" w:rsidRPr="00EA3C16">
        <w:rPr>
          <w:rFonts w:ascii="Arial" w:hAnsi="Arial" w:cs="Arial"/>
          <w:color w:val="000000"/>
          <w:sz w:val="20"/>
          <w:szCs w:val="20"/>
        </w:rPr>
        <w:t xml:space="preserve">the </w:t>
      </w:r>
      <w:r w:rsidR="00D94F65" w:rsidRPr="00EB3AEC">
        <w:rPr>
          <w:rFonts w:ascii="Arial" w:hAnsi="Arial" w:cs="Arial"/>
          <w:sz w:val="20"/>
          <w:szCs w:val="20"/>
        </w:rPr>
        <w:t>SOAP 1.2</w:t>
      </w:r>
      <w:r w:rsidR="00D94F65">
        <w:rPr>
          <w:rFonts w:ascii="Arial" w:hAnsi="Arial" w:cs="Arial"/>
          <w:color w:val="FF0000"/>
          <w:sz w:val="20"/>
          <w:szCs w:val="20"/>
        </w:rPr>
        <w:t xml:space="preserve"> </w:t>
      </w:r>
      <w:r w:rsidR="00EB3AEC" w:rsidRPr="000D22F1">
        <w:rPr>
          <w:rFonts w:ascii="Arial" w:hAnsi="Arial" w:cs="Arial"/>
          <w:sz w:val="20"/>
          <w:szCs w:val="20"/>
        </w:rPr>
        <w:t xml:space="preserve">standard </w:t>
      </w:r>
      <w:r w:rsidR="000F7F5F" w:rsidRPr="00EA3C16">
        <w:rPr>
          <w:rFonts w:ascii="Arial" w:hAnsi="Arial" w:cs="Arial"/>
          <w:sz w:val="20"/>
          <w:szCs w:val="20"/>
        </w:rPr>
        <w:t>[</w:t>
      </w:r>
      <w:r w:rsidR="000F7F5F" w:rsidRPr="008149D9">
        <w:rPr>
          <w:rFonts w:ascii="Arial" w:hAnsi="Arial" w:cs="Arial"/>
          <w:color w:val="FF0000"/>
          <w:sz w:val="20"/>
          <w:szCs w:val="20"/>
        </w:rPr>
        <w:t xml:space="preserve">Figure </w:t>
      </w:r>
      <w:r w:rsidR="008149D9" w:rsidRPr="008149D9">
        <w:rPr>
          <w:rFonts w:ascii="Arial" w:hAnsi="Arial" w:cs="Arial"/>
          <w:color w:val="FF0000"/>
          <w:sz w:val="20"/>
          <w:szCs w:val="20"/>
        </w:rPr>
        <w:t>2</w:t>
      </w:r>
      <w:r w:rsidR="000F7F5F" w:rsidRPr="00EA3C16">
        <w:rPr>
          <w:rFonts w:ascii="Arial" w:hAnsi="Arial" w:cs="Arial"/>
          <w:sz w:val="20"/>
          <w:szCs w:val="20"/>
        </w:rPr>
        <w:t>, Step 3]</w:t>
      </w:r>
      <w:r w:rsidR="00F21A2A">
        <w:rPr>
          <w:rFonts w:ascii="Arial" w:hAnsi="Arial" w:cs="Arial"/>
          <w:sz w:val="20"/>
          <w:szCs w:val="20"/>
        </w:rPr>
        <w:t xml:space="preserve"> </w:t>
      </w:r>
    </w:p>
    <w:p w14:paraId="008A943A" w14:textId="77777777" w:rsidR="00D94F65" w:rsidRDefault="00D94F65" w:rsidP="00D94F65">
      <w:pPr>
        <w:pStyle w:val="ListParagraph"/>
        <w:numPr>
          <w:ilvl w:val="0"/>
          <w:numId w:val="32"/>
        </w:numPr>
        <w:spacing w:line="300" w:lineRule="atLeast"/>
        <w:ind w:left="27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 the Test Case selected in </w:t>
      </w:r>
      <w:r w:rsidRPr="00EA3C16">
        <w:rPr>
          <w:rFonts w:ascii="Arial" w:hAnsi="Arial" w:cs="Arial"/>
          <w:sz w:val="20"/>
          <w:szCs w:val="20"/>
        </w:rPr>
        <w:t>TE-IZ-CRT-</w:t>
      </w:r>
      <w:r>
        <w:rPr>
          <w:rFonts w:ascii="Arial" w:hAnsi="Arial" w:cs="Arial"/>
          <w:sz w:val="20"/>
          <w:szCs w:val="20"/>
        </w:rPr>
        <w:t>SOAP</w:t>
      </w:r>
      <w:r w:rsidR="00504660">
        <w:rPr>
          <w:rFonts w:ascii="Arial" w:hAnsi="Arial" w:cs="Arial"/>
          <w:sz w:val="20"/>
          <w:szCs w:val="20"/>
        </w:rPr>
        <w:t>ENV</w:t>
      </w:r>
      <w:r w:rsidRPr="00EA3C16">
        <w:rPr>
          <w:rFonts w:ascii="Arial" w:hAnsi="Arial" w:cs="Arial"/>
          <w:sz w:val="20"/>
          <w:szCs w:val="20"/>
        </w:rPr>
        <w:t xml:space="preserve"> </w:t>
      </w:r>
      <w:r w:rsidRPr="00EA3C16">
        <w:rPr>
          <w:rFonts w:ascii="Arial" w:hAnsi="Arial" w:cs="Arial"/>
          <w:bCs w:val="0"/>
          <w:sz w:val="20"/>
          <w:szCs w:val="20"/>
        </w:rPr>
        <w:t>– 1.01</w:t>
      </w:r>
      <w:r>
        <w:rPr>
          <w:rFonts w:ascii="Arial" w:hAnsi="Arial" w:cs="Arial"/>
          <w:bCs w:val="0"/>
          <w:sz w:val="20"/>
          <w:szCs w:val="20"/>
        </w:rPr>
        <w:t xml:space="preserve"> </w:t>
      </w:r>
      <w:r w:rsidRPr="00EA3C16">
        <w:rPr>
          <w:rFonts w:ascii="Arial" w:hAnsi="Arial" w:cs="Arial"/>
          <w:sz w:val="20"/>
          <w:szCs w:val="20"/>
        </w:rPr>
        <w:t>[</w:t>
      </w:r>
      <w:r w:rsidRPr="008149D9">
        <w:rPr>
          <w:rFonts w:ascii="Arial" w:hAnsi="Arial" w:cs="Arial"/>
          <w:color w:val="FF0000"/>
          <w:sz w:val="20"/>
          <w:szCs w:val="20"/>
        </w:rPr>
        <w:t>Figure 2</w:t>
      </w:r>
      <w:r>
        <w:rPr>
          <w:rFonts w:ascii="Arial" w:hAnsi="Arial" w:cs="Arial"/>
          <w:sz w:val="20"/>
          <w:szCs w:val="20"/>
        </w:rPr>
        <w:t>, Step 4</w:t>
      </w:r>
      <w:r w:rsidRPr="00EA3C16">
        <w:rPr>
          <w:rFonts w:ascii="Arial" w:hAnsi="Arial" w:cs="Arial"/>
          <w:sz w:val="20"/>
          <w:szCs w:val="20"/>
        </w:rPr>
        <w:t>]</w:t>
      </w:r>
    </w:p>
    <w:p w14:paraId="5F652074" w14:textId="77777777" w:rsidR="00781141" w:rsidRPr="00EA3C16" w:rsidRDefault="004345C4" w:rsidP="00D94F65">
      <w:pPr>
        <w:pStyle w:val="ListParagraph"/>
        <w:numPr>
          <w:ilvl w:val="0"/>
          <w:numId w:val="32"/>
        </w:numPr>
        <w:spacing w:line="300" w:lineRule="atLeast"/>
        <w:ind w:left="2790"/>
        <w:jc w:val="both"/>
        <w:rPr>
          <w:rFonts w:ascii="Arial" w:hAnsi="Arial" w:cs="Arial"/>
          <w:sz w:val="20"/>
          <w:szCs w:val="20"/>
        </w:rPr>
      </w:pPr>
      <w:r w:rsidRPr="00EA3C16">
        <w:rPr>
          <w:rFonts w:ascii="Arial" w:hAnsi="Arial" w:cs="Arial"/>
          <w:sz w:val="20"/>
          <w:szCs w:val="20"/>
        </w:rPr>
        <w:t>Import</w:t>
      </w:r>
      <w:r w:rsidR="00781141" w:rsidRPr="00EA3C16">
        <w:rPr>
          <w:rFonts w:ascii="Arial" w:hAnsi="Arial" w:cs="Arial"/>
          <w:sz w:val="20"/>
          <w:szCs w:val="20"/>
        </w:rPr>
        <w:t xml:space="preserve"> the </w:t>
      </w:r>
      <w:r w:rsidR="002F27B1">
        <w:rPr>
          <w:rFonts w:ascii="Arial" w:hAnsi="Arial" w:cs="Arial"/>
          <w:sz w:val="20"/>
          <w:szCs w:val="20"/>
        </w:rPr>
        <w:t xml:space="preserve">SOAP </w:t>
      </w:r>
      <w:r w:rsidR="000D22F1">
        <w:rPr>
          <w:rFonts w:ascii="Arial" w:hAnsi="Arial" w:cs="Arial"/>
          <w:sz w:val="20"/>
          <w:szCs w:val="20"/>
        </w:rPr>
        <w:t xml:space="preserve">message </w:t>
      </w:r>
      <w:r w:rsidR="002F27B1">
        <w:rPr>
          <w:rFonts w:ascii="Arial" w:hAnsi="Arial" w:cs="Arial"/>
          <w:sz w:val="20"/>
          <w:szCs w:val="20"/>
        </w:rPr>
        <w:t xml:space="preserve">envelope </w:t>
      </w:r>
      <w:r w:rsidR="00D94F65">
        <w:rPr>
          <w:rFonts w:ascii="Arial" w:hAnsi="Arial" w:cs="Arial"/>
          <w:sz w:val="20"/>
          <w:szCs w:val="20"/>
        </w:rPr>
        <w:t>in</w:t>
      </w:r>
      <w:r w:rsidR="00781141" w:rsidRPr="00EA3C16">
        <w:rPr>
          <w:rFonts w:ascii="Arial" w:hAnsi="Arial" w:cs="Arial"/>
          <w:sz w:val="20"/>
          <w:szCs w:val="20"/>
        </w:rPr>
        <w:t xml:space="preserve">to the </w:t>
      </w:r>
      <w:r w:rsidR="005E4085" w:rsidRPr="00504660">
        <w:rPr>
          <w:rFonts w:ascii="Arial" w:hAnsi="Arial" w:cs="Arial"/>
          <w:sz w:val="20"/>
          <w:szCs w:val="20"/>
        </w:rPr>
        <w:t xml:space="preserve">NIST Immunization Test Tool </w:t>
      </w:r>
      <w:r w:rsidR="00781141" w:rsidRPr="00504660">
        <w:rPr>
          <w:rFonts w:ascii="Arial" w:hAnsi="Arial" w:cs="Arial"/>
          <w:sz w:val="20"/>
          <w:szCs w:val="20"/>
        </w:rPr>
        <w:t>identified i</w:t>
      </w:r>
      <w:r w:rsidR="00781141" w:rsidRPr="00EA3C16">
        <w:rPr>
          <w:rFonts w:ascii="Arial" w:hAnsi="Arial" w:cs="Arial"/>
          <w:sz w:val="20"/>
          <w:szCs w:val="20"/>
        </w:rPr>
        <w:t xml:space="preserve">n the Conformance Test Tools section of this test procedure </w:t>
      </w:r>
      <w:r w:rsidR="000F7F5F" w:rsidRPr="00EA3C16">
        <w:rPr>
          <w:rFonts w:ascii="Arial" w:hAnsi="Arial" w:cs="Arial"/>
          <w:sz w:val="20"/>
          <w:szCs w:val="20"/>
        </w:rPr>
        <w:t>[</w:t>
      </w:r>
      <w:r w:rsidR="008149D9" w:rsidRPr="008149D9">
        <w:rPr>
          <w:rFonts w:ascii="Arial" w:hAnsi="Arial" w:cs="Arial"/>
          <w:color w:val="FF0000"/>
          <w:sz w:val="20"/>
          <w:szCs w:val="20"/>
        </w:rPr>
        <w:t>Figure 2</w:t>
      </w:r>
      <w:r w:rsidR="00D94F65">
        <w:rPr>
          <w:rFonts w:ascii="Arial" w:hAnsi="Arial" w:cs="Arial"/>
          <w:sz w:val="20"/>
          <w:szCs w:val="20"/>
        </w:rPr>
        <w:t xml:space="preserve">, Step </w:t>
      </w:r>
      <w:r w:rsidR="000F7F5F" w:rsidRPr="00EA3C16">
        <w:rPr>
          <w:rFonts w:ascii="Arial" w:hAnsi="Arial" w:cs="Arial"/>
          <w:sz w:val="20"/>
          <w:szCs w:val="20"/>
        </w:rPr>
        <w:t>5]</w:t>
      </w:r>
    </w:p>
    <w:p w14:paraId="459AE280" w14:textId="77777777" w:rsidR="00934348" w:rsidRPr="00EA3C16" w:rsidRDefault="00947991" w:rsidP="000D22F1">
      <w:pPr>
        <w:pStyle w:val="ListParagraph"/>
        <w:spacing w:line="300" w:lineRule="atLeast"/>
        <w:ind w:left="2520" w:hanging="2520"/>
        <w:jc w:val="both"/>
        <w:rPr>
          <w:rFonts w:ascii="Arial" w:hAnsi="Arial" w:cs="Arial"/>
          <w:sz w:val="20"/>
          <w:szCs w:val="20"/>
        </w:rPr>
      </w:pPr>
      <w:r w:rsidRPr="00EA3C16">
        <w:rPr>
          <w:rFonts w:ascii="Arial" w:hAnsi="Arial" w:cs="Arial"/>
          <w:sz w:val="20"/>
          <w:szCs w:val="20"/>
        </w:rPr>
        <w:t>TE-IZ-CRT-</w:t>
      </w:r>
      <w:r w:rsidR="00D94F65">
        <w:rPr>
          <w:rFonts w:ascii="Arial" w:hAnsi="Arial" w:cs="Arial"/>
          <w:sz w:val="20"/>
          <w:szCs w:val="20"/>
        </w:rPr>
        <w:t>SOAP</w:t>
      </w:r>
      <w:r w:rsidR="00504660">
        <w:rPr>
          <w:rFonts w:ascii="Arial" w:hAnsi="Arial" w:cs="Arial"/>
          <w:sz w:val="20"/>
          <w:szCs w:val="20"/>
        </w:rPr>
        <w:t>ENV</w:t>
      </w:r>
      <w:r w:rsidRPr="00EA3C16">
        <w:rPr>
          <w:rFonts w:ascii="Arial" w:hAnsi="Arial" w:cs="Arial"/>
          <w:sz w:val="20"/>
          <w:szCs w:val="20"/>
        </w:rPr>
        <w:t xml:space="preserve"> </w:t>
      </w:r>
      <w:r w:rsidRPr="00EA3C16">
        <w:rPr>
          <w:rFonts w:ascii="Arial" w:hAnsi="Arial" w:cs="Arial"/>
          <w:bCs w:val="0"/>
          <w:sz w:val="20"/>
          <w:szCs w:val="20"/>
        </w:rPr>
        <w:t xml:space="preserve">– </w:t>
      </w:r>
      <w:r w:rsidR="008D41A0" w:rsidRPr="00EA3C16">
        <w:rPr>
          <w:rFonts w:ascii="Arial" w:hAnsi="Arial" w:cs="Arial"/>
          <w:bCs w:val="0"/>
          <w:sz w:val="20"/>
          <w:szCs w:val="20"/>
        </w:rPr>
        <w:t>1.0</w:t>
      </w:r>
      <w:r w:rsidR="00504660">
        <w:rPr>
          <w:rFonts w:ascii="Arial" w:hAnsi="Arial" w:cs="Arial"/>
          <w:bCs w:val="0"/>
          <w:sz w:val="20"/>
          <w:szCs w:val="20"/>
        </w:rPr>
        <w:t>4</w:t>
      </w:r>
      <w:r w:rsidR="008D41A0" w:rsidRPr="00EA3C16">
        <w:rPr>
          <w:rFonts w:ascii="Arial" w:hAnsi="Arial" w:cs="Arial"/>
          <w:bCs w:val="0"/>
          <w:sz w:val="20"/>
          <w:szCs w:val="20"/>
        </w:rPr>
        <w:t>:</w:t>
      </w:r>
      <w:r w:rsidR="00B80F6C" w:rsidRPr="00EA3C16">
        <w:rPr>
          <w:rFonts w:ascii="Arial" w:hAnsi="Arial" w:cs="Arial"/>
          <w:bCs w:val="0"/>
          <w:sz w:val="20"/>
          <w:szCs w:val="20"/>
        </w:rPr>
        <w:t xml:space="preserve"> </w:t>
      </w:r>
      <w:r w:rsidR="00EC75AF" w:rsidRPr="00EA3C16">
        <w:rPr>
          <w:rFonts w:ascii="Arial" w:hAnsi="Arial" w:cs="Arial"/>
          <w:bCs w:val="0"/>
          <w:sz w:val="20"/>
          <w:szCs w:val="20"/>
        </w:rPr>
        <w:t xml:space="preserve">Using the Inspection Test Guide, the </w:t>
      </w:r>
      <w:r w:rsidR="008D41A0" w:rsidRPr="00EA3C16">
        <w:rPr>
          <w:rFonts w:ascii="Arial" w:hAnsi="Arial" w:cs="Arial"/>
          <w:sz w:val="20"/>
          <w:szCs w:val="20"/>
        </w:rPr>
        <w:t xml:space="preserve">Tester shall verify that the </w:t>
      </w:r>
      <w:r w:rsidR="00D94F65">
        <w:rPr>
          <w:rFonts w:ascii="Arial" w:hAnsi="Arial" w:cs="Arial"/>
          <w:sz w:val="20"/>
          <w:szCs w:val="20"/>
        </w:rPr>
        <w:t>SOAP</w:t>
      </w:r>
      <w:r w:rsidR="00C9737A" w:rsidRPr="00EA3C16">
        <w:rPr>
          <w:rFonts w:ascii="Arial" w:hAnsi="Arial" w:cs="Arial"/>
          <w:sz w:val="20"/>
          <w:szCs w:val="20"/>
        </w:rPr>
        <w:t xml:space="preserve"> </w:t>
      </w:r>
      <w:r w:rsidR="002F27B1">
        <w:rPr>
          <w:rFonts w:ascii="Arial" w:hAnsi="Arial" w:cs="Arial"/>
          <w:sz w:val="20"/>
          <w:szCs w:val="20"/>
        </w:rPr>
        <w:t>envelope</w:t>
      </w:r>
      <w:r w:rsidR="00C9737A" w:rsidRPr="00EA3C16">
        <w:rPr>
          <w:rFonts w:ascii="Arial" w:hAnsi="Arial" w:cs="Arial"/>
          <w:sz w:val="20"/>
          <w:szCs w:val="20"/>
        </w:rPr>
        <w:t xml:space="preserve"> is conformant to the </w:t>
      </w:r>
      <w:r w:rsidR="00D94F65">
        <w:rPr>
          <w:rFonts w:ascii="Arial" w:hAnsi="Arial" w:cs="Arial"/>
          <w:sz w:val="20"/>
          <w:szCs w:val="20"/>
        </w:rPr>
        <w:t xml:space="preserve">SOAP 1.2 </w:t>
      </w:r>
      <w:r w:rsidR="00EB3AEC">
        <w:rPr>
          <w:rFonts w:ascii="Arial" w:hAnsi="Arial" w:cs="Arial"/>
          <w:sz w:val="20"/>
          <w:szCs w:val="20"/>
        </w:rPr>
        <w:t>standard</w:t>
      </w:r>
    </w:p>
    <w:p w14:paraId="61F01E11" w14:textId="77777777" w:rsidR="00416A97" w:rsidRPr="00267B33" w:rsidRDefault="00416A97" w:rsidP="00055624">
      <w:pPr>
        <w:jc w:val="both"/>
        <w:rPr>
          <w:rFonts w:cs="Arial"/>
          <w:u w:val="single"/>
        </w:rPr>
      </w:pPr>
    </w:p>
    <w:p w14:paraId="53BE5CA6" w14:textId="77777777" w:rsidR="009F387D" w:rsidRPr="00267B33" w:rsidRDefault="009F387D" w:rsidP="00055624">
      <w:pPr>
        <w:jc w:val="both"/>
        <w:rPr>
          <w:rFonts w:cs="Arial"/>
          <w:u w:val="single"/>
        </w:rPr>
      </w:pPr>
      <w:r w:rsidRPr="00267B33">
        <w:rPr>
          <w:rFonts w:cs="Arial"/>
          <w:u w:val="single"/>
        </w:rPr>
        <w:t>Inspection Test Guide</w:t>
      </w:r>
    </w:p>
    <w:p w14:paraId="48F52A6A" w14:textId="77777777" w:rsidR="0084511A" w:rsidRDefault="00CF5040" w:rsidP="003F7645">
      <w:pPr>
        <w:pStyle w:val="ListParagraph"/>
        <w:spacing w:line="300" w:lineRule="atLeast"/>
        <w:ind w:left="2347" w:hanging="23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  <w:r w:rsidRPr="00EA3C16">
        <w:rPr>
          <w:rFonts w:ascii="Arial" w:hAnsi="Arial" w:cs="Arial"/>
          <w:sz w:val="20"/>
          <w:szCs w:val="20"/>
        </w:rPr>
        <w:t>-IZ-CRT-</w:t>
      </w:r>
      <w:r w:rsidR="005B2DE4">
        <w:rPr>
          <w:rFonts w:ascii="Arial" w:hAnsi="Arial" w:cs="Arial"/>
          <w:sz w:val="20"/>
          <w:szCs w:val="20"/>
        </w:rPr>
        <w:t>SOAP</w:t>
      </w:r>
      <w:r w:rsidR="00504660">
        <w:rPr>
          <w:rFonts w:ascii="Arial" w:hAnsi="Arial" w:cs="Arial"/>
          <w:sz w:val="20"/>
          <w:szCs w:val="20"/>
        </w:rPr>
        <w:t>ENV</w:t>
      </w:r>
      <w:r w:rsidRPr="00EA3C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="002C53A0" w:rsidRPr="00267B33">
        <w:rPr>
          <w:rFonts w:ascii="Arial" w:hAnsi="Arial" w:cs="Arial"/>
          <w:sz w:val="20"/>
          <w:szCs w:val="20"/>
        </w:rPr>
        <w:t>1.</w:t>
      </w:r>
      <w:r w:rsidR="00EC75AF" w:rsidRPr="00267B33">
        <w:rPr>
          <w:rFonts w:ascii="Arial" w:hAnsi="Arial" w:cs="Arial"/>
          <w:sz w:val="20"/>
          <w:szCs w:val="20"/>
        </w:rPr>
        <w:t xml:space="preserve">01: </w:t>
      </w:r>
      <w:r w:rsidR="005F33DE" w:rsidRPr="00267B33">
        <w:rPr>
          <w:rFonts w:ascii="Arial" w:hAnsi="Arial" w:cs="Arial"/>
          <w:sz w:val="20"/>
          <w:szCs w:val="20"/>
        </w:rPr>
        <w:t xml:space="preserve">Using the </w:t>
      </w:r>
      <w:r w:rsidR="00DC68C0">
        <w:rPr>
          <w:rFonts w:ascii="Arial" w:hAnsi="Arial" w:cs="Arial"/>
          <w:sz w:val="20"/>
          <w:szCs w:val="20"/>
        </w:rPr>
        <w:t xml:space="preserve">Evaluation Criteria listed in the </w:t>
      </w:r>
      <w:r w:rsidR="008E095F">
        <w:rPr>
          <w:rFonts w:ascii="Arial" w:hAnsi="Arial" w:cs="Arial"/>
          <w:sz w:val="20"/>
          <w:szCs w:val="20"/>
        </w:rPr>
        <w:t xml:space="preserve">Test Case-specific </w:t>
      </w:r>
      <w:r w:rsidR="00DC68C0">
        <w:rPr>
          <w:rFonts w:ascii="Arial" w:hAnsi="Arial" w:cs="Arial"/>
          <w:sz w:val="20"/>
          <w:szCs w:val="20"/>
        </w:rPr>
        <w:t xml:space="preserve">Test </w:t>
      </w:r>
      <w:r w:rsidR="00701FB1">
        <w:rPr>
          <w:rFonts w:ascii="Arial" w:hAnsi="Arial" w:cs="Arial"/>
          <w:sz w:val="20"/>
          <w:szCs w:val="20"/>
        </w:rPr>
        <w:t xml:space="preserve">Case </w:t>
      </w:r>
      <w:r w:rsidR="00DC68C0">
        <w:rPr>
          <w:rFonts w:ascii="Arial" w:hAnsi="Arial" w:cs="Arial"/>
          <w:sz w:val="20"/>
          <w:szCs w:val="20"/>
        </w:rPr>
        <w:t>Package</w:t>
      </w:r>
      <w:r w:rsidR="005F33DE" w:rsidRPr="00267B33">
        <w:rPr>
          <w:rFonts w:ascii="Arial" w:hAnsi="Arial" w:cs="Arial"/>
          <w:b/>
          <w:sz w:val="20"/>
          <w:szCs w:val="20"/>
        </w:rPr>
        <w:t xml:space="preserve">, </w:t>
      </w:r>
      <w:r w:rsidR="005F33DE" w:rsidRPr="00267B33">
        <w:rPr>
          <w:rFonts w:ascii="Arial" w:hAnsi="Arial" w:cs="Arial"/>
          <w:sz w:val="20"/>
          <w:szCs w:val="20"/>
        </w:rPr>
        <w:t>the</w:t>
      </w:r>
      <w:r w:rsidR="005F33DE" w:rsidRPr="00267B33">
        <w:rPr>
          <w:rFonts w:ascii="Arial" w:hAnsi="Arial" w:cs="Arial"/>
          <w:b/>
          <w:sz w:val="20"/>
          <w:szCs w:val="20"/>
        </w:rPr>
        <w:t xml:space="preserve"> </w:t>
      </w:r>
      <w:r w:rsidR="009F387D" w:rsidRPr="00267B33">
        <w:rPr>
          <w:rFonts w:ascii="Arial" w:hAnsi="Arial" w:cs="Arial"/>
          <w:sz w:val="20"/>
          <w:szCs w:val="20"/>
        </w:rPr>
        <w:t>Tester shall verify that</w:t>
      </w:r>
      <w:r w:rsidR="00880BA8" w:rsidRPr="00267B33">
        <w:rPr>
          <w:rFonts w:ascii="Arial" w:hAnsi="Arial" w:cs="Arial"/>
          <w:sz w:val="20"/>
          <w:szCs w:val="20"/>
        </w:rPr>
        <w:t xml:space="preserve"> </w:t>
      </w:r>
      <w:r w:rsidR="009F387D" w:rsidRPr="00267B33">
        <w:rPr>
          <w:rFonts w:ascii="Arial" w:hAnsi="Arial" w:cs="Arial"/>
          <w:sz w:val="20"/>
          <w:szCs w:val="20"/>
        </w:rPr>
        <w:t xml:space="preserve">the </w:t>
      </w:r>
      <w:r w:rsidR="007817E1">
        <w:rPr>
          <w:rFonts w:ascii="Arial" w:hAnsi="Arial" w:cs="Arial"/>
          <w:sz w:val="20"/>
          <w:szCs w:val="20"/>
        </w:rPr>
        <w:t xml:space="preserve">SOAP 1.2 </w:t>
      </w:r>
      <w:r w:rsidR="00EB3AEC">
        <w:rPr>
          <w:rFonts w:ascii="Arial" w:hAnsi="Arial" w:cs="Arial"/>
          <w:sz w:val="20"/>
          <w:szCs w:val="20"/>
        </w:rPr>
        <w:t>standard</w:t>
      </w:r>
      <w:r w:rsidR="00702456">
        <w:rPr>
          <w:rFonts w:ascii="Arial" w:hAnsi="Arial" w:cs="Arial"/>
          <w:color w:val="FF0000"/>
          <w:sz w:val="20"/>
          <w:szCs w:val="20"/>
        </w:rPr>
        <w:t xml:space="preserve"> </w:t>
      </w:r>
      <w:r w:rsidR="00880BA8" w:rsidRPr="00267B33">
        <w:rPr>
          <w:rFonts w:ascii="Arial" w:hAnsi="Arial" w:cs="Arial"/>
          <w:sz w:val="20"/>
          <w:szCs w:val="20"/>
        </w:rPr>
        <w:t xml:space="preserve">conformance requirements </w:t>
      </w:r>
      <w:r w:rsidR="00EB3AEC">
        <w:rPr>
          <w:rFonts w:ascii="Arial" w:hAnsi="Arial" w:cs="Arial"/>
          <w:sz w:val="20"/>
          <w:szCs w:val="20"/>
        </w:rPr>
        <w:t xml:space="preserve">being </w:t>
      </w:r>
      <w:r w:rsidR="004345C4" w:rsidRPr="00267B33">
        <w:rPr>
          <w:rFonts w:ascii="Arial" w:hAnsi="Arial" w:cs="Arial"/>
          <w:sz w:val="20"/>
          <w:szCs w:val="20"/>
        </w:rPr>
        <w:t xml:space="preserve">tested </w:t>
      </w:r>
      <w:r w:rsidR="00880BA8" w:rsidRPr="00267B33">
        <w:rPr>
          <w:rFonts w:ascii="Arial" w:hAnsi="Arial" w:cs="Arial"/>
          <w:sz w:val="20"/>
          <w:szCs w:val="20"/>
        </w:rPr>
        <w:t>are met</w:t>
      </w:r>
      <w:r w:rsidR="000F7F5F" w:rsidRPr="00267B33">
        <w:rPr>
          <w:rFonts w:ascii="Arial" w:hAnsi="Arial" w:cs="Arial"/>
          <w:sz w:val="20"/>
          <w:szCs w:val="20"/>
        </w:rPr>
        <w:t xml:space="preserve"> [</w:t>
      </w:r>
      <w:r w:rsidR="008149D9" w:rsidRPr="008149D9">
        <w:rPr>
          <w:rFonts w:ascii="Arial" w:hAnsi="Arial" w:cs="Arial"/>
          <w:color w:val="FF0000"/>
          <w:sz w:val="20"/>
          <w:szCs w:val="20"/>
        </w:rPr>
        <w:t>Figure 2</w:t>
      </w:r>
      <w:r w:rsidR="002C6666">
        <w:rPr>
          <w:rFonts w:ascii="Arial" w:hAnsi="Arial" w:cs="Arial"/>
          <w:sz w:val="20"/>
          <w:szCs w:val="20"/>
        </w:rPr>
        <w:t xml:space="preserve">, Step </w:t>
      </w:r>
      <w:r w:rsidR="003F7645">
        <w:rPr>
          <w:rFonts w:ascii="Arial" w:hAnsi="Arial" w:cs="Arial"/>
          <w:sz w:val="20"/>
          <w:szCs w:val="20"/>
        </w:rPr>
        <w:t>6</w:t>
      </w:r>
      <w:r w:rsidR="000F7F5F" w:rsidRPr="00267B33">
        <w:rPr>
          <w:rFonts w:ascii="Arial" w:hAnsi="Arial" w:cs="Arial"/>
          <w:sz w:val="20"/>
          <w:szCs w:val="20"/>
        </w:rPr>
        <w:t>]</w:t>
      </w:r>
      <w:r w:rsidR="005C2C2F">
        <w:rPr>
          <w:rFonts w:ascii="Arial" w:hAnsi="Arial" w:cs="Arial"/>
          <w:sz w:val="20"/>
          <w:szCs w:val="20"/>
        </w:rPr>
        <w:t xml:space="preserve"> </w:t>
      </w:r>
      <w:r w:rsidR="00DC68C0">
        <w:rPr>
          <w:rFonts w:ascii="Arial" w:hAnsi="Arial" w:cs="Arial"/>
          <w:sz w:val="20"/>
          <w:szCs w:val="20"/>
        </w:rPr>
        <w:t xml:space="preserve"> </w:t>
      </w:r>
    </w:p>
    <w:p w14:paraId="006903BF" w14:textId="77777777" w:rsidR="00504660" w:rsidRPr="002F27B1" w:rsidRDefault="00504660" w:rsidP="003F7645">
      <w:pPr>
        <w:pStyle w:val="ListParagraph"/>
        <w:spacing w:line="300" w:lineRule="atLeast"/>
        <w:ind w:left="2347" w:hanging="23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  <w:r w:rsidRPr="00EA3C16">
        <w:rPr>
          <w:rFonts w:ascii="Arial" w:hAnsi="Arial" w:cs="Arial"/>
          <w:sz w:val="20"/>
          <w:szCs w:val="20"/>
        </w:rPr>
        <w:t>-IZ-CRT-</w:t>
      </w:r>
      <w:r>
        <w:rPr>
          <w:rFonts w:ascii="Arial" w:hAnsi="Arial" w:cs="Arial"/>
          <w:sz w:val="20"/>
          <w:szCs w:val="20"/>
        </w:rPr>
        <w:t>SOAPENV</w:t>
      </w:r>
      <w:r w:rsidRPr="00EA3C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267B33">
        <w:rPr>
          <w:rFonts w:ascii="Arial" w:hAnsi="Arial" w:cs="Arial"/>
          <w:sz w:val="20"/>
          <w:szCs w:val="20"/>
        </w:rPr>
        <w:t>1.0</w:t>
      </w:r>
      <w:r w:rsidR="003F7645">
        <w:rPr>
          <w:rFonts w:ascii="Arial" w:hAnsi="Arial" w:cs="Arial"/>
          <w:sz w:val="20"/>
          <w:szCs w:val="20"/>
        </w:rPr>
        <w:t>2</w:t>
      </w:r>
      <w:r w:rsidRPr="00267B33">
        <w:rPr>
          <w:rFonts w:ascii="Arial" w:hAnsi="Arial" w:cs="Arial"/>
          <w:sz w:val="20"/>
          <w:szCs w:val="20"/>
        </w:rPr>
        <w:t xml:space="preserve">: Using the Validation Report produced by </w:t>
      </w:r>
      <w:r w:rsidRPr="00504660">
        <w:rPr>
          <w:rFonts w:ascii="Arial" w:hAnsi="Arial" w:cs="Arial"/>
          <w:sz w:val="20"/>
          <w:szCs w:val="20"/>
        </w:rPr>
        <w:t xml:space="preserve">the NIST Immunization Test Tool identified in the Conformance Test Tools section </w:t>
      </w:r>
      <w:r w:rsidRPr="00267B33">
        <w:rPr>
          <w:rFonts w:ascii="Arial" w:hAnsi="Arial" w:cs="Arial"/>
          <w:sz w:val="20"/>
          <w:szCs w:val="20"/>
        </w:rPr>
        <w:t>of this test procedure</w:t>
      </w:r>
      <w:r w:rsidRPr="00267B33">
        <w:rPr>
          <w:rFonts w:ascii="Arial" w:hAnsi="Arial" w:cs="Arial"/>
          <w:b/>
          <w:sz w:val="20"/>
          <w:szCs w:val="20"/>
        </w:rPr>
        <w:t xml:space="preserve">, </w:t>
      </w:r>
      <w:r w:rsidRPr="00267B33">
        <w:rPr>
          <w:rFonts w:ascii="Arial" w:hAnsi="Arial" w:cs="Arial"/>
          <w:sz w:val="20"/>
          <w:szCs w:val="20"/>
        </w:rPr>
        <w:t>the</w:t>
      </w:r>
      <w:r w:rsidRPr="00267B33">
        <w:rPr>
          <w:rFonts w:ascii="Arial" w:hAnsi="Arial" w:cs="Arial"/>
          <w:b/>
          <w:sz w:val="20"/>
          <w:szCs w:val="20"/>
        </w:rPr>
        <w:t xml:space="preserve"> </w:t>
      </w:r>
      <w:r w:rsidRPr="00267B33">
        <w:rPr>
          <w:rFonts w:ascii="Arial" w:hAnsi="Arial" w:cs="Arial"/>
          <w:sz w:val="20"/>
          <w:szCs w:val="20"/>
        </w:rPr>
        <w:t xml:space="preserve">Tester shall </w:t>
      </w:r>
      <w:r w:rsidR="003F7645">
        <w:rPr>
          <w:rFonts w:ascii="Arial" w:hAnsi="Arial" w:cs="Arial"/>
          <w:sz w:val="20"/>
          <w:szCs w:val="20"/>
        </w:rPr>
        <w:t xml:space="preserve">analyze the Report and </w:t>
      </w:r>
      <w:r w:rsidRPr="00267B33">
        <w:rPr>
          <w:rFonts w:ascii="Arial" w:hAnsi="Arial" w:cs="Arial"/>
          <w:sz w:val="20"/>
          <w:szCs w:val="20"/>
        </w:rPr>
        <w:t xml:space="preserve">verify that the </w:t>
      </w:r>
      <w:r>
        <w:rPr>
          <w:rFonts w:ascii="Arial" w:hAnsi="Arial" w:cs="Arial"/>
          <w:sz w:val="20"/>
          <w:szCs w:val="20"/>
        </w:rPr>
        <w:t>SOAP 1.2 standard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267B33">
        <w:rPr>
          <w:rFonts w:ascii="Arial" w:hAnsi="Arial" w:cs="Arial"/>
          <w:sz w:val="20"/>
          <w:szCs w:val="20"/>
        </w:rPr>
        <w:t xml:space="preserve">conformance requirements </w:t>
      </w:r>
      <w:r>
        <w:rPr>
          <w:rFonts w:ascii="Arial" w:hAnsi="Arial" w:cs="Arial"/>
          <w:sz w:val="20"/>
          <w:szCs w:val="20"/>
        </w:rPr>
        <w:t xml:space="preserve">being </w:t>
      </w:r>
      <w:r w:rsidRPr="00267B33">
        <w:rPr>
          <w:rFonts w:ascii="Arial" w:hAnsi="Arial" w:cs="Arial"/>
          <w:sz w:val="20"/>
          <w:szCs w:val="20"/>
        </w:rPr>
        <w:t>tested are met [</w:t>
      </w:r>
      <w:r w:rsidRPr="008149D9">
        <w:rPr>
          <w:rFonts w:ascii="Arial" w:hAnsi="Arial" w:cs="Arial"/>
          <w:color w:val="FF0000"/>
          <w:sz w:val="20"/>
          <w:szCs w:val="20"/>
        </w:rPr>
        <w:t>Figure 2</w:t>
      </w:r>
      <w:r>
        <w:rPr>
          <w:rFonts w:ascii="Arial" w:hAnsi="Arial" w:cs="Arial"/>
          <w:sz w:val="20"/>
          <w:szCs w:val="20"/>
        </w:rPr>
        <w:t>, Step</w:t>
      </w:r>
      <w:r w:rsidR="003F76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Pr="00267B33">
        <w:rPr>
          <w:rFonts w:ascii="Arial" w:hAnsi="Arial" w:cs="Arial"/>
          <w:sz w:val="20"/>
          <w:szCs w:val="20"/>
        </w:rPr>
        <w:t>7 &amp; 8]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7C164B1" w14:textId="77777777" w:rsidR="00504660" w:rsidRPr="002F27B1" w:rsidRDefault="00504660" w:rsidP="002F27B1">
      <w:pPr>
        <w:pStyle w:val="ListParagraph"/>
        <w:spacing w:line="300" w:lineRule="atLeast"/>
        <w:ind w:left="2340" w:hanging="2340"/>
        <w:jc w:val="both"/>
        <w:rPr>
          <w:rFonts w:ascii="Arial" w:hAnsi="Arial" w:cs="Arial"/>
          <w:sz w:val="20"/>
          <w:szCs w:val="20"/>
        </w:rPr>
      </w:pPr>
    </w:p>
    <w:p w14:paraId="3140BDE2" w14:textId="77777777" w:rsidR="00B75413" w:rsidRDefault="00B75413">
      <w:pPr>
        <w:rPr>
          <w:rFonts w:ascii="Arial Narrow Bold" w:hAnsi="Arial Narrow Bold" w:cs="Arial"/>
          <w:b/>
          <w:bCs/>
          <w:smallCaps/>
          <w:sz w:val="28"/>
          <w:szCs w:val="26"/>
        </w:rPr>
      </w:pPr>
    </w:p>
    <w:p w14:paraId="1BC15854" w14:textId="77777777" w:rsidR="00A112E0" w:rsidRPr="0084511A" w:rsidRDefault="00267B33" w:rsidP="00267B33">
      <w:pPr>
        <w:pStyle w:val="Heading3"/>
        <w:numPr>
          <w:ilvl w:val="0"/>
          <w:numId w:val="0"/>
        </w:numPr>
      </w:pPr>
      <w:r w:rsidRPr="0084511A">
        <w:t>Test Data</w:t>
      </w:r>
    </w:p>
    <w:p w14:paraId="63663E18" w14:textId="77777777" w:rsidR="007B0602" w:rsidRDefault="007B0602" w:rsidP="003F7645">
      <w:pPr>
        <w:autoSpaceDE w:val="0"/>
        <w:autoSpaceDN w:val="0"/>
        <w:adjustRightInd w:val="0"/>
        <w:spacing w:line="300" w:lineRule="atLeast"/>
        <w:rPr>
          <w:rFonts w:cs="Arial"/>
        </w:rPr>
      </w:pPr>
      <w:r>
        <w:rPr>
          <w:rFonts w:cs="Arial"/>
        </w:rPr>
        <w:t xml:space="preserve">This Test Procedure </w:t>
      </w:r>
      <w:r w:rsidR="003F7645">
        <w:rPr>
          <w:rFonts w:cs="Arial"/>
        </w:rPr>
        <w:t>allows</w:t>
      </w:r>
      <w:r>
        <w:rPr>
          <w:rFonts w:cs="Arial"/>
        </w:rPr>
        <w:t xml:space="preserve"> the vendor to supply the test data</w:t>
      </w:r>
      <w:r w:rsidR="003F7645">
        <w:rPr>
          <w:rFonts w:cs="Arial"/>
        </w:rPr>
        <w:t xml:space="preserve"> or to use the example test data</w:t>
      </w:r>
      <w:r w:rsidR="00332957">
        <w:rPr>
          <w:rFonts w:cs="Arial"/>
        </w:rPr>
        <w:t xml:space="preserve"> provided in the test tool</w:t>
      </w:r>
      <w:r>
        <w:rPr>
          <w:rFonts w:cs="Arial"/>
        </w:rPr>
        <w:t>. The Tester shall address the following:</w:t>
      </w:r>
    </w:p>
    <w:p w14:paraId="646905AB" w14:textId="77777777" w:rsidR="007B0602" w:rsidRPr="00D12B89" w:rsidRDefault="007B0602" w:rsidP="003F7645">
      <w:pPr>
        <w:pStyle w:val="ListParagraph"/>
        <w:numPr>
          <w:ilvl w:val="0"/>
          <w:numId w:val="37"/>
        </w:numPr>
        <w:spacing w:line="300" w:lineRule="atLeast"/>
        <w:rPr>
          <w:rFonts w:ascii="Arial" w:hAnsi="Arial" w:cs="Arial"/>
          <w:sz w:val="20"/>
          <w:szCs w:val="20"/>
        </w:rPr>
      </w:pPr>
      <w:r w:rsidRPr="00D12B89">
        <w:rPr>
          <w:rFonts w:ascii="Arial" w:hAnsi="Arial" w:cs="Arial"/>
          <w:sz w:val="20"/>
          <w:szCs w:val="20"/>
        </w:rPr>
        <w:t xml:space="preserve">Vendor-supplied test data shall ensure that the functional and interoperable requirements identified in the </w:t>
      </w:r>
      <w:r>
        <w:rPr>
          <w:rFonts w:ascii="Arial" w:hAnsi="Arial" w:cs="Arial"/>
          <w:sz w:val="20"/>
          <w:szCs w:val="20"/>
        </w:rPr>
        <w:t xml:space="preserve">test </w:t>
      </w:r>
      <w:r w:rsidRPr="00D12B89">
        <w:rPr>
          <w:rFonts w:ascii="Arial" w:hAnsi="Arial" w:cs="Arial"/>
          <w:sz w:val="20"/>
          <w:szCs w:val="20"/>
        </w:rPr>
        <w:t>criterion can be adequately evaluated for conformance</w:t>
      </w:r>
    </w:p>
    <w:p w14:paraId="2C0B60FE" w14:textId="77777777" w:rsidR="007B0602" w:rsidRPr="00D12B89" w:rsidRDefault="007B0602" w:rsidP="003F7645">
      <w:pPr>
        <w:pStyle w:val="ListParagraph"/>
        <w:numPr>
          <w:ilvl w:val="0"/>
          <w:numId w:val="37"/>
        </w:numPr>
        <w:spacing w:line="300" w:lineRule="atLeast"/>
        <w:rPr>
          <w:rFonts w:ascii="Arial" w:hAnsi="Arial" w:cs="Arial"/>
          <w:sz w:val="20"/>
          <w:szCs w:val="20"/>
        </w:rPr>
      </w:pPr>
      <w:r w:rsidRPr="00D12B89">
        <w:rPr>
          <w:rFonts w:ascii="Arial" w:hAnsi="Arial" w:cs="Arial"/>
          <w:sz w:val="20"/>
          <w:szCs w:val="20"/>
        </w:rPr>
        <w:t>Vendor-supplied test data shall strictly focus on meeting the basic capabilities required of a</w:t>
      </w:r>
      <w:r>
        <w:rPr>
          <w:rFonts w:ascii="Arial" w:hAnsi="Arial" w:cs="Arial"/>
          <w:sz w:val="20"/>
          <w:szCs w:val="20"/>
        </w:rPr>
        <w:t xml:space="preserve"> technology</w:t>
      </w:r>
      <w:r w:rsidRPr="00D12B89">
        <w:rPr>
          <w:rFonts w:ascii="Arial" w:hAnsi="Arial" w:cs="Arial"/>
          <w:sz w:val="20"/>
          <w:szCs w:val="20"/>
        </w:rPr>
        <w:t xml:space="preserve"> relative to the </w:t>
      </w:r>
      <w:r>
        <w:rPr>
          <w:rFonts w:ascii="Arial" w:hAnsi="Arial" w:cs="Arial"/>
          <w:sz w:val="20"/>
          <w:szCs w:val="20"/>
        </w:rPr>
        <w:t xml:space="preserve">test </w:t>
      </w:r>
      <w:r w:rsidRPr="00D12B89">
        <w:rPr>
          <w:rFonts w:ascii="Arial" w:hAnsi="Arial" w:cs="Arial"/>
          <w:sz w:val="20"/>
          <w:szCs w:val="20"/>
        </w:rPr>
        <w:t xml:space="preserve">criterion rather than exercising the full breadth/depth of capability that an installed </w:t>
      </w:r>
      <w:r>
        <w:rPr>
          <w:rFonts w:ascii="Arial" w:hAnsi="Arial" w:cs="Arial"/>
          <w:sz w:val="20"/>
          <w:szCs w:val="20"/>
        </w:rPr>
        <w:t xml:space="preserve">technology </w:t>
      </w:r>
      <w:r w:rsidRPr="00D12B89">
        <w:rPr>
          <w:rFonts w:ascii="Arial" w:hAnsi="Arial" w:cs="Arial"/>
          <w:sz w:val="20"/>
          <w:szCs w:val="20"/>
        </w:rPr>
        <w:t>might be expected to support</w:t>
      </w:r>
    </w:p>
    <w:p w14:paraId="4B94AB04" w14:textId="77777777" w:rsidR="007B0602" w:rsidRDefault="007B0602" w:rsidP="003F7645">
      <w:pPr>
        <w:pStyle w:val="ListParagraph"/>
        <w:numPr>
          <w:ilvl w:val="0"/>
          <w:numId w:val="37"/>
        </w:numPr>
        <w:spacing w:line="300" w:lineRule="atLeast"/>
      </w:pPr>
      <w:r w:rsidRPr="00D12B89">
        <w:rPr>
          <w:rFonts w:ascii="Arial" w:hAnsi="Arial" w:cs="Arial"/>
          <w:sz w:val="20"/>
          <w:szCs w:val="20"/>
        </w:rPr>
        <w:t xml:space="preserve">Tester shall record as part of the test documentation the specific Vendor-supplied test data that </w:t>
      </w:r>
      <w:r w:rsidR="003F7645">
        <w:rPr>
          <w:rFonts w:ascii="Arial" w:hAnsi="Arial" w:cs="Arial"/>
          <w:sz w:val="20"/>
          <w:szCs w:val="20"/>
        </w:rPr>
        <w:t>were</w:t>
      </w:r>
      <w:r w:rsidRPr="00D12B89">
        <w:rPr>
          <w:rFonts w:ascii="Arial" w:hAnsi="Arial" w:cs="Arial"/>
          <w:sz w:val="20"/>
          <w:szCs w:val="20"/>
        </w:rPr>
        <w:t xml:space="preserve"> utilized for testing</w:t>
      </w:r>
    </w:p>
    <w:p w14:paraId="2171A1E1" w14:textId="77777777" w:rsidR="00934C17" w:rsidRPr="009B6F55" w:rsidRDefault="00934C17" w:rsidP="003F7645">
      <w:pPr>
        <w:spacing w:line="300" w:lineRule="atLeast"/>
        <w:jc w:val="both"/>
        <w:rPr>
          <w:color w:val="0000FF"/>
        </w:rPr>
      </w:pPr>
    </w:p>
    <w:p w14:paraId="1F5BFE05" w14:textId="35B05A5A" w:rsidR="00055624" w:rsidRPr="009C1541" w:rsidRDefault="006120BA" w:rsidP="00055624">
      <w:pPr>
        <w:spacing w:line="300" w:lineRule="atLeast"/>
        <w:jc w:val="both"/>
        <w:rPr>
          <w:rFonts w:cs="Arial"/>
        </w:rPr>
      </w:pPr>
      <w:r w:rsidRPr="009D08AC">
        <w:rPr>
          <w:rFonts w:cs="Arial"/>
        </w:rPr>
        <w:t>For this test procedure the</w:t>
      </w:r>
      <w:r w:rsidR="00FC59FE" w:rsidRPr="009D08AC">
        <w:rPr>
          <w:rFonts w:cs="Arial"/>
        </w:rPr>
        <w:t xml:space="preserve"> Tester shall select</w:t>
      </w:r>
      <w:r w:rsidR="0085373D">
        <w:rPr>
          <w:rFonts w:cs="Arial"/>
        </w:rPr>
        <w:t xml:space="preserve"> </w:t>
      </w:r>
      <w:r w:rsidR="000549BE">
        <w:rPr>
          <w:rFonts w:cs="Arial"/>
        </w:rPr>
        <w:t>the</w:t>
      </w:r>
      <w:r w:rsidR="000549BE" w:rsidRPr="009D08AC">
        <w:rPr>
          <w:rFonts w:cs="Arial"/>
        </w:rPr>
        <w:t xml:space="preserve"> </w:t>
      </w:r>
      <w:r w:rsidR="006247AA" w:rsidRPr="009D08AC">
        <w:rPr>
          <w:rFonts w:cs="Arial"/>
        </w:rPr>
        <w:t>Test Case</w:t>
      </w:r>
      <w:r w:rsidR="00F946F7" w:rsidRPr="009D08AC">
        <w:rPr>
          <w:rFonts w:cs="Arial"/>
        </w:rPr>
        <w:t xml:space="preserve"> </w:t>
      </w:r>
      <w:r w:rsidR="00FC59FE" w:rsidRPr="009D08AC">
        <w:rPr>
          <w:rFonts w:cs="Arial"/>
        </w:rPr>
        <w:t xml:space="preserve">from the Test </w:t>
      </w:r>
      <w:r w:rsidR="006247AA" w:rsidRPr="009D08AC">
        <w:rPr>
          <w:rFonts w:cs="Arial"/>
        </w:rPr>
        <w:t xml:space="preserve">Scenario </w:t>
      </w:r>
      <w:r w:rsidR="00FC59FE" w:rsidRPr="009D08AC">
        <w:rPr>
          <w:rFonts w:cs="Arial"/>
        </w:rPr>
        <w:t>listed</w:t>
      </w:r>
      <w:r w:rsidR="00003BA7" w:rsidRPr="009D08AC">
        <w:rPr>
          <w:rFonts w:cs="Arial"/>
        </w:rPr>
        <w:t xml:space="preserve">. </w:t>
      </w:r>
      <w:r w:rsidR="000772D0" w:rsidRPr="009D08AC">
        <w:rPr>
          <w:rFonts w:cs="Arial"/>
        </w:rPr>
        <w:t>The Tester shall follow the normative test procedure</w:t>
      </w:r>
      <w:r w:rsidR="003C43B2">
        <w:rPr>
          <w:rFonts w:cs="Arial"/>
        </w:rPr>
        <w:t>s</w:t>
      </w:r>
      <w:r w:rsidR="000772D0" w:rsidRPr="009D08AC">
        <w:rPr>
          <w:rFonts w:cs="Arial"/>
        </w:rPr>
        <w:t xml:space="preserve"> to conduct the test.</w:t>
      </w:r>
      <w:r w:rsidR="00B60203" w:rsidRPr="009D08AC">
        <w:rPr>
          <w:rFonts w:cs="Arial"/>
        </w:rPr>
        <w:t xml:space="preserve"> </w:t>
      </w:r>
      <w:r w:rsidR="00396D17" w:rsidRPr="00355A7D">
        <w:rPr>
          <w:rFonts w:cs="Arial"/>
          <w:color w:val="FF0000"/>
        </w:rPr>
        <w:t>Table 1</w:t>
      </w:r>
      <w:r w:rsidR="00396D17" w:rsidRPr="009D08AC">
        <w:rPr>
          <w:rFonts w:cs="Arial"/>
        </w:rPr>
        <w:t xml:space="preserve"> (</w:t>
      </w:r>
      <w:r w:rsidR="00485F13">
        <w:rPr>
          <w:rFonts w:cs="Arial"/>
        </w:rPr>
        <w:t xml:space="preserve">SOAP </w:t>
      </w:r>
      <w:r w:rsidR="0065393F">
        <w:rPr>
          <w:rFonts w:cs="Arial"/>
        </w:rPr>
        <w:t xml:space="preserve">Envelope </w:t>
      </w:r>
      <w:r w:rsidR="006247AA" w:rsidRPr="009D08AC">
        <w:rPr>
          <w:rFonts w:cs="Arial"/>
        </w:rPr>
        <w:t>Test Case</w:t>
      </w:r>
      <w:r w:rsidR="00396D17" w:rsidRPr="009D08AC">
        <w:rPr>
          <w:rFonts w:cs="Arial"/>
        </w:rPr>
        <w:t xml:space="preserve">) lists the </w:t>
      </w:r>
      <w:r w:rsidR="006247AA" w:rsidRPr="009D08AC">
        <w:rPr>
          <w:rFonts w:cs="Arial"/>
        </w:rPr>
        <w:t>Test</w:t>
      </w:r>
      <w:r w:rsidR="00103ACC">
        <w:rPr>
          <w:rFonts w:cs="Arial"/>
        </w:rPr>
        <w:t xml:space="preserve"> Case</w:t>
      </w:r>
      <w:r w:rsidR="00195427">
        <w:rPr>
          <w:rFonts w:cs="Arial"/>
        </w:rPr>
        <w:t xml:space="preserve"> included in the test tool</w:t>
      </w:r>
      <w:r w:rsidR="00332957">
        <w:rPr>
          <w:rFonts w:cs="Arial"/>
        </w:rPr>
        <w:t xml:space="preserve"> for the Scenario</w:t>
      </w:r>
      <w:r w:rsidR="003E253A" w:rsidRPr="009D08AC">
        <w:rPr>
          <w:rFonts w:cs="Arial"/>
        </w:rPr>
        <w:t xml:space="preserve">. </w:t>
      </w:r>
      <w:r w:rsidR="00055624" w:rsidRPr="009D08AC">
        <w:rPr>
          <w:rFonts w:cs="Arial"/>
        </w:rPr>
        <w:t xml:space="preserve">Details of the </w:t>
      </w:r>
      <w:r w:rsidR="00055624" w:rsidRPr="00332957">
        <w:rPr>
          <w:rFonts w:cs="Arial"/>
        </w:rPr>
        <w:t xml:space="preserve">Test Case, including the test </w:t>
      </w:r>
      <w:r w:rsidR="000549BE" w:rsidRPr="00332957">
        <w:rPr>
          <w:rFonts w:cs="Arial"/>
        </w:rPr>
        <w:t xml:space="preserve">description, test </w:t>
      </w:r>
      <w:r w:rsidR="00055624" w:rsidRPr="00332957">
        <w:rPr>
          <w:rFonts w:cs="Arial"/>
        </w:rPr>
        <w:lastRenderedPageBreak/>
        <w:t>objectives,</w:t>
      </w:r>
      <w:r w:rsidR="00A0189E" w:rsidRPr="00332957">
        <w:rPr>
          <w:rFonts w:cs="Arial"/>
        </w:rPr>
        <w:t xml:space="preserve"> </w:t>
      </w:r>
      <w:r w:rsidR="009C1541" w:rsidRPr="00332957">
        <w:rPr>
          <w:rFonts w:cs="Arial"/>
        </w:rPr>
        <w:t xml:space="preserve">and </w:t>
      </w:r>
      <w:r w:rsidR="00A0189E" w:rsidRPr="00332957">
        <w:rPr>
          <w:rFonts w:cs="Arial"/>
        </w:rPr>
        <w:t xml:space="preserve">evaluation </w:t>
      </w:r>
      <w:r w:rsidR="005C57D9" w:rsidRPr="00332957">
        <w:rPr>
          <w:rFonts w:cs="Arial"/>
        </w:rPr>
        <w:t>criteria</w:t>
      </w:r>
      <w:r w:rsidR="00332957">
        <w:rPr>
          <w:rFonts w:cs="Arial"/>
        </w:rPr>
        <w:t>,</w:t>
      </w:r>
      <w:r w:rsidR="005C57D9" w:rsidRPr="00332957">
        <w:rPr>
          <w:rFonts w:cs="Arial"/>
        </w:rPr>
        <w:t xml:space="preserve"> </w:t>
      </w:r>
      <w:r w:rsidR="00055624" w:rsidRPr="00332957">
        <w:rPr>
          <w:rFonts w:cs="Arial"/>
        </w:rPr>
        <w:t xml:space="preserve">are accessible dynamically </w:t>
      </w:r>
      <w:r w:rsidR="00055624" w:rsidRPr="009D08AC">
        <w:rPr>
          <w:rFonts w:cs="Arial"/>
        </w:rPr>
        <w:t>in the test tool</w:t>
      </w:r>
      <w:r w:rsidR="00055624">
        <w:rPr>
          <w:rFonts w:cs="Arial"/>
        </w:rPr>
        <w:t>;</w:t>
      </w:r>
      <w:r w:rsidR="00055624" w:rsidRPr="009D08AC">
        <w:rPr>
          <w:rFonts w:cs="Arial"/>
        </w:rPr>
        <w:t xml:space="preserve"> </w:t>
      </w:r>
      <w:r w:rsidR="00055624">
        <w:rPr>
          <w:rFonts w:cs="Arial"/>
        </w:rPr>
        <w:t xml:space="preserve">and </w:t>
      </w:r>
      <w:r w:rsidR="009C1541">
        <w:rPr>
          <w:rFonts w:cs="Arial"/>
        </w:rPr>
        <w:t xml:space="preserve">they </w:t>
      </w:r>
      <w:r w:rsidR="00055624">
        <w:rPr>
          <w:rFonts w:cs="Arial"/>
        </w:rPr>
        <w:t xml:space="preserve">are </w:t>
      </w:r>
      <w:r w:rsidR="00055624" w:rsidRPr="009D08AC">
        <w:rPr>
          <w:rFonts w:cs="Arial"/>
        </w:rPr>
        <w:t xml:space="preserve">provided in </w:t>
      </w:r>
      <w:r w:rsidR="00055624" w:rsidRPr="009C1541">
        <w:rPr>
          <w:rFonts w:cs="Arial"/>
        </w:rPr>
        <w:t xml:space="preserve">PDF files </w:t>
      </w:r>
      <w:r w:rsidR="00195427" w:rsidRPr="009C1541">
        <w:rPr>
          <w:rFonts w:cs="Arial"/>
        </w:rPr>
        <w:t xml:space="preserve">that </w:t>
      </w:r>
      <w:r w:rsidR="00055624" w:rsidRPr="009C1541">
        <w:rPr>
          <w:rFonts w:cs="Arial"/>
        </w:rPr>
        <w:t xml:space="preserve">also </w:t>
      </w:r>
      <w:r w:rsidR="005C57D9">
        <w:rPr>
          <w:rFonts w:cs="Arial"/>
        </w:rPr>
        <w:t xml:space="preserve">are </w:t>
      </w:r>
      <w:r w:rsidR="00055624" w:rsidRPr="009C1541">
        <w:rPr>
          <w:rFonts w:cs="Arial"/>
        </w:rPr>
        <w:t>accessible in the test tool (See the Context-based Validation tab</w:t>
      </w:r>
      <w:r w:rsidR="00624C71" w:rsidRPr="009C1541">
        <w:rPr>
          <w:rFonts w:cs="Arial"/>
        </w:rPr>
        <w:t xml:space="preserve"> in the test tool</w:t>
      </w:r>
      <w:r w:rsidR="00055624" w:rsidRPr="009C1541">
        <w:rPr>
          <w:rFonts w:cs="Arial"/>
        </w:rPr>
        <w:t>).</w:t>
      </w:r>
    </w:p>
    <w:p w14:paraId="272CD205" w14:textId="77777777" w:rsidR="006247AA" w:rsidRPr="009B6F55" w:rsidRDefault="006247AA" w:rsidP="00FE60A9">
      <w:pPr>
        <w:spacing w:line="300" w:lineRule="atLeast"/>
        <w:rPr>
          <w:rFonts w:cs="Arial"/>
          <w:color w:val="0000FF"/>
        </w:rPr>
      </w:pPr>
    </w:p>
    <w:p w14:paraId="7D81D93D" w14:textId="77777777" w:rsidR="00AA5B66" w:rsidRDefault="0065393F" w:rsidP="000C0FAE">
      <w:pPr>
        <w:pStyle w:val="Caption"/>
      </w:pPr>
      <w:r>
        <w:t xml:space="preserve">Table 1. </w:t>
      </w:r>
      <w:r w:rsidR="000C0FAE">
        <w:t>SOAP Envelope Test Case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4068"/>
        <w:gridCol w:w="4770"/>
      </w:tblGrid>
      <w:tr w:rsidR="00A97487" w:rsidRPr="00474365" w14:paraId="7C9D41A4" w14:textId="77777777" w:rsidTr="00F76813">
        <w:trPr>
          <w:trHeight w:hRule="exact" w:val="432"/>
        </w:trPr>
        <w:tc>
          <w:tcPr>
            <w:tcW w:w="4068" w:type="dxa"/>
            <w:vAlign w:val="center"/>
            <w:hideMark/>
          </w:tcPr>
          <w:p w14:paraId="7977E7AD" w14:textId="77777777" w:rsidR="00A97487" w:rsidRPr="00474365" w:rsidRDefault="00A97487" w:rsidP="00F76813">
            <w:pPr>
              <w:jc w:val="center"/>
              <w:rPr>
                <w:sz w:val="18"/>
                <w:szCs w:val="18"/>
              </w:rPr>
            </w:pPr>
            <w:r w:rsidRPr="00474365">
              <w:rPr>
                <w:b/>
                <w:bCs/>
                <w:sz w:val="18"/>
                <w:szCs w:val="18"/>
              </w:rPr>
              <w:t>Test Scenario</w:t>
            </w:r>
          </w:p>
        </w:tc>
        <w:tc>
          <w:tcPr>
            <w:tcW w:w="4770" w:type="dxa"/>
            <w:vAlign w:val="center"/>
            <w:hideMark/>
          </w:tcPr>
          <w:p w14:paraId="07FFD50E" w14:textId="77777777" w:rsidR="00A97487" w:rsidRPr="00474365" w:rsidRDefault="00A97487" w:rsidP="00A97487">
            <w:pPr>
              <w:jc w:val="center"/>
              <w:rPr>
                <w:b/>
                <w:sz w:val="18"/>
                <w:szCs w:val="18"/>
              </w:rPr>
            </w:pPr>
            <w:r w:rsidRPr="00474365">
              <w:rPr>
                <w:b/>
                <w:sz w:val="18"/>
                <w:szCs w:val="18"/>
              </w:rPr>
              <w:t>Test Case</w:t>
            </w:r>
          </w:p>
        </w:tc>
      </w:tr>
      <w:tr w:rsidR="00A97487" w:rsidRPr="00474365" w14:paraId="5271557F" w14:textId="77777777" w:rsidTr="00F76813">
        <w:trPr>
          <w:trHeight w:hRule="exact" w:val="415"/>
        </w:trPr>
        <w:tc>
          <w:tcPr>
            <w:tcW w:w="4068" w:type="dxa"/>
            <w:vAlign w:val="center"/>
            <w:hideMark/>
          </w:tcPr>
          <w:p w14:paraId="37EC1C53" w14:textId="77777777" w:rsidR="00A97487" w:rsidRPr="00772A90" w:rsidRDefault="00A97487" w:rsidP="00F76813">
            <w:pPr>
              <w:tabs>
                <w:tab w:val="left" w:pos="600"/>
              </w:tabs>
              <w:spacing w:line="300" w:lineRule="atLeast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MinimalTest_Create_SOAP_Envelope</w:t>
            </w:r>
            <w:proofErr w:type="spellEnd"/>
          </w:p>
        </w:tc>
        <w:tc>
          <w:tcPr>
            <w:tcW w:w="4770" w:type="dxa"/>
            <w:vAlign w:val="center"/>
            <w:hideMark/>
          </w:tcPr>
          <w:p w14:paraId="78077DC8" w14:textId="77777777" w:rsidR="00A97487" w:rsidRPr="00335C7C" w:rsidRDefault="00335C7C" w:rsidP="00F76813">
            <w:pPr>
              <w:jc w:val="center"/>
              <w:rPr>
                <w:rFonts w:cs="Arial"/>
              </w:rPr>
            </w:pPr>
            <w:r>
              <w:rPr>
                <w:rFonts w:cs="Arial"/>
                <w:bCs/>
              </w:rPr>
              <w:t xml:space="preserve">Generic </w:t>
            </w:r>
            <w:r w:rsidRPr="00335C7C">
              <w:rPr>
                <w:rFonts w:cs="Arial"/>
                <w:bCs/>
              </w:rPr>
              <w:t>SOAPENV_1_MinTest</w:t>
            </w:r>
          </w:p>
        </w:tc>
      </w:tr>
    </w:tbl>
    <w:p w14:paraId="60E9BC15" w14:textId="77777777" w:rsidR="00A97487" w:rsidRPr="00A97487" w:rsidRDefault="00A97487" w:rsidP="00A97487">
      <w:pPr>
        <w:rPr>
          <w:highlight w:val="yellow"/>
        </w:rPr>
      </w:pPr>
    </w:p>
    <w:p w14:paraId="01E14E65" w14:textId="77777777" w:rsidR="008511EB" w:rsidRPr="003B1179" w:rsidRDefault="008511EB" w:rsidP="00741880"/>
    <w:p w14:paraId="3B892739" w14:textId="77777777" w:rsidR="00254DD9" w:rsidRPr="00D91EBE" w:rsidRDefault="00254DD9" w:rsidP="00254DD9">
      <w:pPr>
        <w:pStyle w:val="Heading3"/>
        <w:numPr>
          <w:ilvl w:val="0"/>
          <w:numId w:val="0"/>
        </w:numPr>
      </w:pPr>
      <w:r w:rsidRPr="00D91EBE">
        <w:t>Conformance Test Tools</w:t>
      </w:r>
    </w:p>
    <w:p w14:paraId="17B287D5" w14:textId="77777777" w:rsidR="006274F0" w:rsidRPr="00D91EBE" w:rsidRDefault="00F22ABC" w:rsidP="00D91EBE">
      <w:pPr>
        <w:spacing w:line="300" w:lineRule="atLeast"/>
        <w:jc w:val="both"/>
        <w:rPr>
          <w:rFonts w:cs="Arial"/>
        </w:rPr>
      </w:pPr>
      <w:r>
        <w:rPr>
          <w:rFonts w:cs="Arial"/>
        </w:rPr>
        <w:t>The following test</w:t>
      </w:r>
      <w:r w:rsidR="006274F0" w:rsidRPr="00D91EBE">
        <w:rPr>
          <w:rFonts w:cs="Arial"/>
        </w:rPr>
        <w:t xml:space="preserve"> tool</w:t>
      </w:r>
      <w:r>
        <w:rPr>
          <w:rFonts w:cs="Arial"/>
        </w:rPr>
        <w:t xml:space="preserve"> is</w:t>
      </w:r>
      <w:r w:rsidR="006274F0" w:rsidRPr="00D91EBE">
        <w:rPr>
          <w:rFonts w:cs="Arial"/>
        </w:rPr>
        <w:t xml:space="preserve"> available to evaluate conformance to the standards referenced in this test procedure:</w:t>
      </w:r>
    </w:p>
    <w:p w14:paraId="3711C3DB" w14:textId="77777777" w:rsidR="006274F0" w:rsidRPr="00D91EBE" w:rsidRDefault="006274F0" w:rsidP="00D91EBE">
      <w:pPr>
        <w:numPr>
          <w:ilvl w:val="0"/>
          <w:numId w:val="8"/>
        </w:numPr>
        <w:spacing w:line="300" w:lineRule="atLeast"/>
        <w:ind w:left="1080"/>
        <w:jc w:val="both"/>
        <w:rPr>
          <w:rFonts w:cs="Arial"/>
        </w:rPr>
      </w:pPr>
      <w:r w:rsidRPr="00D91EBE">
        <w:rPr>
          <w:rFonts w:cs="Arial"/>
        </w:rPr>
        <w:t xml:space="preserve">HL7 v2 – NIST provides an HL7 v2 validation tool designed specifically to support this test procedure.  The tool is available </w:t>
      </w:r>
      <w:r w:rsidR="00D17A5F" w:rsidRPr="00D91EBE">
        <w:rPr>
          <w:rFonts w:cs="Arial"/>
        </w:rPr>
        <w:t xml:space="preserve">as a </w:t>
      </w:r>
      <w:r w:rsidRPr="00D91EBE">
        <w:rPr>
          <w:rFonts w:cs="Arial"/>
        </w:rPr>
        <w:t>Web Application</w:t>
      </w:r>
      <w:r w:rsidR="00D17A5F" w:rsidRPr="00D91EBE">
        <w:rPr>
          <w:rFonts w:cs="Arial"/>
        </w:rPr>
        <w:t>.</w:t>
      </w:r>
    </w:p>
    <w:p w14:paraId="3F937B5B" w14:textId="77777777" w:rsidR="00D91EBE" w:rsidRPr="00D91EBE" w:rsidRDefault="00D91EBE" w:rsidP="00D91EBE">
      <w:pPr>
        <w:numPr>
          <w:ilvl w:val="0"/>
          <w:numId w:val="8"/>
        </w:numPr>
        <w:spacing w:line="300" w:lineRule="atLeast"/>
        <w:ind w:left="1080"/>
        <w:jc w:val="both"/>
        <w:rPr>
          <w:rFonts w:cs="Arial"/>
        </w:rPr>
      </w:pPr>
      <w:r w:rsidRPr="00D91EBE">
        <w:rPr>
          <w:rFonts w:cs="Arial"/>
        </w:rPr>
        <w:t>The validation tool is available via the Web site for pre-testing</w:t>
      </w:r>
    </w:p>
    <w:p w14:paraId="17F020E3" w14:textId="77777777" w:rsidR="006274F0" w:rsidRPr="00D91EBE" w:rsidRDefault="006F392C" w:rsidP="00D91EBE">
      <w:pPr>
        <w:numPr>
          <w:ilvl w:val="0"/>
          <w:numId w:val="8"/>
        </w:numPr>
        <w:spacing w:line="300" w:lineRule="atLeast"/>
        <w:ind w:left="1080"/>
        <w:jc w:val="both"/>
        <w:rPr>
          <w:rFonts w:cs="Arial"/>
        </w:rPr>
      </w:pPr>
      <w:r w:rsidRPr="00D91EBE">
        <w:rPr>
          <w:rFonts w:cs="Arial"/>
        </w:rPr>
        <w:t>The application</w:t>
      </w:r>
      <w:r w:rsidR="006274F0" w:rsidRPr="00D91EBE">
        <w:rPr>
          <w:rFonts w:cs="Arial"/>
        </w:rPr>
        <w:t xml:space="preserve"> can be downloaded for local installation</w:t>
      </w:r>
    </w:p>
    <w:p w14:paraId="722A5B3C" w14:textId="77777777" w:rsidR="006274F0" w:rsidRPr="00F22ABC" w:rsidRDefault="00ED1FE3" w:rsidP="00D91EBE">
      <w:pPr>
        <w:numPr>
          <w:ilvl w:val="0"/>
          <w:numId w:val="8"/>
        </w:numPr>
        <w:spacing w:line="300" w:lineRule="atLeast"/>
        <w:ind w:left="1080"/>
        <w:jc w:val="both"/>
        <w:rPr>
          <w:rFonts w:cs="Arial"/>
        </w:rPr>
      </w:pPr>
      <w:r>
        <w:rPr>
          <w:rFonts w:cs="Arial"/>
        </w:rPr>
        <w:t xml:space="preserve">The </w:t>
      </w:r>
      <w:r w:rsidR="006274F0" w:rsidRPr="00F22ABC">
        <w:rPr>
          <w:rFonts w:cs="Arial"/>
        </w:rPr>
        <w:t xml:space="preserve">web application validation service </w:t>
      </w:r>
      <w:r w:rsidR="006F392C" w:rsidRPr="00F22ABC">
        <w:rPr>
          <w:rFonts w:cs="Arial"/>
        </w:rPr>
        <w:t>is</w:t>
      </w:r>
      <w:r w:rsidR="006274F0" w:rsidRPr="00F22ABC">
        <w:rPr>
          <w:rFonts w:cs="Arial"/>
        </w:rPr>
        <w:t xml:space="preserve"> available at:</w:t>
      </w:r>
    </w:p>
    <w:p w14:paraId="5DFB0488" w14:textId="77777777" w:rsidR="00016C8D" w:rsidRPr="00D91EBE" w:rsidRDefault="00016C8D" w:rsidP="00D91EBE">
      <w:pPr>
        <w:pStyle w:val="PlainText"/>
        <w:ind w:left="1440"/>
        <w:jc w:val="both"/>
        <w:rPr>
          <w:rFonts w:ascii="Arial" w:hAnsi="Arial" w:cs="Arial"/>
          <w:sz w:val="20"/>
          <w:szCs w:val="20"/>
        </w:rPr>
      </w:pPr>
      <w:commentRangeStart w:id="1"/>
      <w:r w:rsidRPr="00D91EBE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Pr="00D91EBE">
          <w:rPr>
            <w:rStyle w:val="Hyperlink"/>
            <w:rFonts w:ascii="Arial" w:hAnsi="Arial" w:cs="Arial"/>
            <w:sz w:val="20"/>
            <w:szCs w:val="20"/>
          </w:rPr>
          <w:t>http://hl7v2-iz-testing.nist.gov</w:t>
        </w:r>
      </w:hyperlink>
      <w:commentRangeEnd w:id="1"/>
      <w:r w:rsidR="00F22ABC">
        <w:rPr>
          <w:rStyle w:val="CommentReference"/>
          <w:rFonts w:ascii="Arial" w:eastAsia="Times New Roman" w:hAnsi="Arial"/>
        </w:rPr>
        <w:commentReference w:id="1"/>
      </w:r>
    </w:p>
    <w:p w14:paraId="01E9B971" w14:textId="77777777" w:rsidR="006274F0" w:rsidRPr="00034D0C" w:rsidRDefault="006274F0" w:rsidP="006274F0">
      <w:pPr>
        <w:spacing w:line="300" w:lineRule="atLeast"/>
      </w:pPr>
    </w:p>
    <w:p w14:paraId="7E7BC3F7" w14:textId="77777777" w:rsidR="00236458" w:rsidRPr="00F22ABC" w:rsidRDefault="00236458" w:rsidP="00236458">
      <w:pPr>
        <w:spacing w:line="300" w:lineRule="atLeast"/>
      </w:pPr>
      <w:r w:rsidRPr="00F22ABC">
        <w:t>Support for these tools is available by submitting questions to the following user’s group:</w:t>
      </w:r>
    </w:p>
    <w:p w14:paraId="6D19E978" w14:textId="77777777" w:rsidR="00236458" w:rsidRDefault="00236458" w:rsidP="00236458">
      <w:pPr>
        <w:spacing w:line="300" w:lineRule="atLeast"/>
        <w:rPr>
          <w:color w:val="FF0000"/>
        </w:rPr>
      </w:pPr>
    </w:p>
    <w:commentRangeStart w:id="2"/>
    <w:p w14:paraId="161E926A" w14:textId="77777777" w:rsidR="00236458" w:rsidRDefault="003F47AE" w:rsidP="000D0C80">
      <w:pPr>
        <w:pStyle w:val="NoSpacing"/>
        <w:spacing w:line="300" w:lineRule="atLeast"/>
        <w:ind w:left="720"/>
      </w:pPr>
      <w:r>
        <w:fldChar w:fldCharType="begin"/>
      </w:r>
      <w:r>
        <w:instrText xml:space="preserve"> HYPERLINK "https://groups.google.com/d/forum/hl7v2-immunization-testing" </w:instrText>
      </w:r>
      <w:r>
        <w:fldChar w:fldCharType="separate"/>
      </w:r>
      <w:r w:rsidR="000D0C80">
        <w:rPr>
          <w:rStyle w:val="Hyperlink"/>
        </w:rPr>
        <w:t>https://groups.google.com/d/forum/hl7v2-immunization-testing</w:t>
      </w:r>
      <w:r>
        <w:rPr>
          <w:rStyle w:val="Hyperlink"/>
        </w:rPr>
        <w:fldChar w:fldCharType="end"/>
      </w:r>
      <w:commentRangeEnd w:id="2"/>
      <w:r w:rsidR="00F22ABC">
        <w:rPr>
          <w:rStyle w:val="CommentReference"/>
          <w:rFonts w:ascii="Arial" w:hAnsi="Arial"/>
        </w:rPr>
        <w:commentReference w:id="2"/>
      </w:r>
    </w:p>
    <w:p w14:paraId="2DE39CB0" w14:textId="77777777" w:rsidR="000D0C80" w:rsidRPr="0006639B" w:rsidRDefault="000D0C80" w:rsidP="00236458">
      <w:pPr>
        <w:pStyle w:val="NoSpacing"/>
        <w:spacing w:line="300" w:lineRule="atLeast"/>
      </w:pPr>
    </w:p>
    <w:p w14:paraId="0FFEDDEA" w14:textId="77777777" w:rsidR="006274F0" w:rsidRPr="00F22ABC" w:rsidRDefault="006274F0" w:rsidP="00B60203">
      <w:pPr>
        <w:spacing w:line="300" w:lineRule="atLeast"/>
        <w:rPr>
          <w:iCs/>
        </w:rPr>
      </w:pPr>
      <w:r w:rsidRPr="00F22ABC">
        <w:rPr>
          <w:iCs/>
        </w:rPr>
        <w:t xml:space="preserve">The following information is provided to assist the Tester in interpreting the </w:t>
      </w:r>
      <w:r w:rsidR="00F22ABC">
        <w:rPr>
          <w:iCs/>
        </w:rPr>
        <w:t>validation</w:t>
      </w:r>
      <w:r w:rsidRPr="00F22ABC">
        <w:rPr>
          <w:iCs/>
        </w:rPr>
        <w:t xml:space="preserve"> reports generated by the NIST test</w:t>
      </w:r>
      <w:r w:rsidR="00876F75">
        <w:rPr>
          <w:iCs/>
        </w:rPr>
        <w:t xml:space="preserve"> tools:</w:t>
      </w:r>
    </w:p>
    <w:p w14:paraId="3F94028B" w14:textId="77777777" w:rsidR="00B60203" w:rsidRPr="009B6F55" w:rsidRDefault="00B60203" w:rsidP="00B60203">
      <w:pPr>
        <w:spacing w:line="300" w:lineRule="atLeast"/>
        <w:rPr>
          <w:iCs/>
          <w:color w:val="0000FF"/>
        </w:rPr>
      </w:pPr>
    </w:p>
    <w:p w14:paraId="2C32729A" w14:textId="77777777" w:rsidR="006274F0" w:rsidRPr="00876F75" w:rsidRDefault="006274F0" w:rsidP="00876F75">
      <w:pPr>
        <w:spacing w:line="300" w:lineRule="atLeast"/>
        <w:ind w:left="720"/>
      </w:pPr>
      <w:r w:rsidRPr="00F22ABC">
        <w:rPr>
          <w:iCs/>
        </w:rPr>
        <w:t xml:space="preserve">The NIST </w:t>
      </w:r>
      <w:r w:rsidR="00FF7752">
        <w:rPr>
          <w:iCs/>
        </w:rPr>
        <w:t>T</w:t>
      </w:r>
      <w:r w:rsidRPr="00F22ABC">
        <w:rPr>
          <w:iCs/>
        </w:rPr>
        <w:t xml:space="preserve">est </w:t>
      </w:r>
      <w:r w:rsidR="00FF7752">
        <w:rPr>
          <w:iCs/>
        </w:rPr>
        <w:t>T</w:t>
      </w:r>
      <w:r w:rsidRPr="00F22ABC">
        <w:rPr>
          <w:iCs/>
        </w:rPr>
        <w:t xml:space="preserve">ool evaluates conformance </w:t>
      </w:r>
      <w:r w:rsidR="0084233D" w:rsidRPr="00F22ABC">
        <w:rPr>
          <w:iCs/>
        </w:rPr>
        <w:t>requirements</w:t>
      </w:r>
      <w:r w:rsidRPr="00F22ABC">
        <w:rPr>
          <w:iCs/>
        </w:rPr>
        <w:t xml:space="preserve"> </w:t>
      </w:r>
      <w:r w:rsidR="00F22ABC" w:rsidRPr="00F22ABC">
        <w:rPr>
          <w:iCs/>
        </w:rPr>
        <w:t>that</w:t>
      </w:r>
      <w:r w:rsidRPr="00F22ABC">
        <w:rPr>
          <w:iCs/>
        </w:rPr>
        <w:t xml:space="preserve"> </w:t>
      </w:r>
      <w:r w:rsidR="0084233D" w:rsidRPr="00F22ABC">
        <w:rPr>
          <w:iCs/>
        </w:rPr>
        <w:t xml:space="preserve">are specified or </w:t>
      </w:r>
      <w:r w:rsidRPr="00F22ABC">
        <w:rPr>
          <w:iCs/>
        </w:rPr>
        <w:t xml:space="preserve">have been derived from the standards identified in </w:t>
      </w:r>
      <w:r w:rsidR="00F22ABC" w:rsidRPr="00F22ABC">
        <w:rPr>
          <w:iCs/>
        </w:rPr>
        <w:t>this test procedure document</w:t>
      </w:r>
      <w:r w:rsidR="00ED1FE3">
        <w:rPr>
          <w:iCs/>
        </w:rPr>
        <w:t xml:space="preserve">. </w:t>
      </w:r>
      <w:r w:rsidRPr="00F22ABC">
        <w:rPr>
          <w:iCs/>
        </w:rPr>
        <w:t xml:space="preserve">The </w:t>
      </w:r>
      <w:r w:rsidR="00FF7752">
        <w:rPr>
          <w:iCs/>
        </w:rPr>
        <w:t>T</w:t>
      </w:r>
      <w:r w:rsidR="0084233D" w:rsidRPr="00F22ABC">
        <w:rPr>
          <w:iCs/>
        </w:rPr>
        <w:t xml:space="preserve">est </w:t>
      </w:r>
      <w:r w:rsidR="00FF7752">
        <w:rPr>
          <w:iCs/>
        </w:rPr>
        <w:t>T</w:t>
      </w:r>
      <w:r w:rsidRPr="00F22ABC">
        <w:rPr>
          <w:iCs/>
        </w:rPr>
        <w:t xml:space="preserve">ool evaluates the </w:t>
      </w:r>
      <w:r w:rsidRPr="00876F75">
        <w:rPr>
          <w:iCs/>
        </w:rPr>
        <w:t xml:space="preserve">submitted </w:t>
      </w:r>
      <w:r w:rsidR="00005AD1">
        <w:rPr>
          <w:iCs/>
        </w:rPr>
        <w:t>envelope</w:t>
      </w:r>
      <w:r w:rsidR="00005AD1" w:rsidRPr="00876F75">
        <w:rPr>
          <w:iCs/>
        </w:rPr>
        <w:t xml:space="preserve"> </w:t>
      </w:r>
      <w:r w:rsidRPr="00876F75">
        <w:rPr>
          <w:iCs/>
        </w:rPr>
        <w:t xml:space="preserve">for each conformance </w:t>
      </w:r>
      <w:r w:rsidR="0084233D" w:rsidRPr="00876F75">
        <w:rPr>
          <w:iCs/>
        </w:rPr>
        <w:t>requirement</w:t>
      </w:r>
      <w:r w:rsidRPr="00876F75">
        <w:rPr>
          <w:iCs/>
        </w:rPr>
        <w:t xml:space="preserve">, and then produces a </w:t>
      </w:r>
      <w:r w:rsidR="00876F75" w:rsidRPr="00876F75">
        <w:rPr>
          <w:iCs/>
        </w:rPr>
        <w:t>validation</w:t>
      </w:r>
      <w:r w:rsidRPr="00876F75">
        <w:rPr>
          <w:iCs/>
        </w:rPr>
        <w:t xml:space="preserve"> report</w:t>
      </w:r>
      <w:r w:rsidR="00ED1FE3">
        <w:rPr>
          <w:iCs/>
        </w:rPr>
        <w:t>.</w:t>
      </w:r>
      <w:r w:rsidRPr="00876F75">
        <w:rPr>
          <w:iCs/>
        </w:rPr>
        <w:t xml:space="preserve"> The Tester should consider that a report containing only A</w:t>
      </w:r>
      <w:r w:rsidR="00876F75">
        <w:rPr>
          <w:iCs/>
        </w:rPr>
        <w:t>lerts</w:t>
      </w:r>
      <w:r w:rsidRPr="00876F75">
        <w:rPr>
          <w:iCs/>
        </w:rPr>
        <w:t xml:space="preserve"> and Warning </w:t>
      </w:r>
      <w:r w:rsidR="00876F75">
        <w:rPr>
          <w:iCs/>
        </w:rPr>
        <w:t>notifications</w:t>
      </w:r>
      <w:r w:rsidRPr="00876F75">
        <w:rPr>
          <w:iCs/>
        </w:rPr>
        <w:t xml:space="preserve"> indicates </w:t>
      </w:r>
      <w:r w:rsidR="0084233D" w:rsidRPr="00876F75">
        <w:rPr>
          <w:iCs/>
        </w:rPr>
        <w:t xml:space="preserve">a sufficient level </w:t>
      </w:r>
      <w:r w:rsidR="008E1720" w:rsidRPr="00876F75">
        <w:rPr>
          <w:iCs/>
        </w:rPr>
        <w:t>of conformance</w:t>
      </w:r>
      <w:r w:rsidRPr="00876F75">
        <w:rPr>
          <w:iCs/>
        </w:rPr>
        <w:t xml:space="preserve"> to the standard and test data </w:t>
      </w:r>
      <w:r w:rsidR="00ED1FE3">
        <w:rPr>
          <w:iCs/>
        </w:rPr>
        <w:t>expectations.</w:t>
      </w:r>
      <w:r w:rsidR="00B60203" w:rsidRPr="00876F75">
        <w:rPr>
          <w:iCs/>
        </w:rPr>
        <w:t xml:space="preserve"> </w:t>
      </w:r>
      <w:r w:rsidRPr="00876F75">
        <w:rPr>
          <w:iCs/>
        </w:rPr>
        <w:t xml:space="preserve">If </w:t>
      </w:r>
      <w:r w:rsidR="00876F75" w:rsidRPr="00876F75">
        <w:rPr>
          <w:iCs/>
        </w:rPr>
        <w:t xml:space="preserve">an Error notification is </w:t>
      </w:r>
      <w:r w:rsidRPr="00876F75">
        <w:rPr>
          <w:iCs/>
        </w:rPr>
        <w:t>r</w:t>
      </w:r>
      <w:r w:rsidR="00876F75" w:rsidRPr="00876F75">
        <w:rPr>
          <w:iCs/>
        </w:rPr>
        <w:t>eported, it</w:t>
      </w:r>
      <w:r w:rsidRPr="00876F75">
        <w:rPr>
          <w:iCs/>
        </w:rPr>
        <w:t xml:space="preserve"> should be considered </w:t>
      </w:r>
      <w:r w:rsidR="00876F75" w:rsidRPr="00876F75">
        <w:rPr>
          <w:iCs/>
        </w:rPr>
        <w:t xml:space="preserve">a signal that </w:t>
      </w:r>
      <w:r w:rsidRPr="00876F75">
        <w:rPr>
          <w:iCs/>
        </w:rPr>
        <w:t>significant departures from the standard or test data requirements</w:t>
      </w:r>
      <w:r w:rsidR="00876F75" w:rsidRPr="00876F75">
        <w:rPr>
          <w:iCs/>
        </w:rPr>
        <w:t xml:space="preserve"> have been found</w:t>
      </w:r>
      <w:r w:rsidRPr="00876F75">
        <w:rPr>
          <w:iCs/>
        </w:rPr>
        <w:t xml:space="preserve"> </w:t>
      </w:r>
      <w:r w:rsidR="00876F75" w:rsidRPr="00876F75">
        <w:rPr>
          <w:iCs/>
        </w:rPr>
        <w:t>that</w:t>
      </w:r>
      <w:r w:rsidRPr="00876F75">
        <w:rPr>
          <w:iCs/>
        </w:rPr>
        <w:t xml:space="preserve"> need to be corrected in order </w:t>
      </w:r>
      <w:r w:rsidR="00876F75" w:rsidRPr="00876F75">
        <w:rPr>
          <w:iCs/>
        </w:rPr>
        <w:t xml:space="preserve">for the EHR technology being tested </w:t>
      </w:r>
      <w:r w:rsidRPr="00876F75">
        <w:rPr>
          <w:iCs/>
        </w:rPr>
        <w:t>to claim conformance</w:t>
      </w:r>
      <w:r w:rsidRPr="00876F75">
        <w:t xml:space="preserve">. </w:t>
      </w:r>
      <w:r w:rsidR="00876F75" w:rsidRPr="00876F75">
        <w:t xml:space="preserve">Testers </w:t>
      </w:r>
      <w:r w:rsidRPr="00876F75">
        <w:t xml:space="preserve">will need to further analyze each </w:t>
      </w:r>
      <w:r w:rsidR="00876F75" w:rsidRPr="00876F75">
        <w:rPr>
          <w:iCs/>
        </w:rPr>
        <w:t xml:space="preserve">Error notification </w:t>
      </w:r>
      <w:r w:rsidRPr="00876F75">
        <w:t xml:space="preserve">to determine if, in the context of meeting the </w:t>
      </w:r>
      <w:r w:rsidR="00876F75" w:rsidRPr="00876F75">
        <w:t xml:space="preserve">test </w:t>
      </w:r>
      <w:r w:rsidRPr="00876F75">
        <w:t>criterion, the err</w:t>
      </w:r>
      <w:r w:rsidR="00B60203" w:rsidRPr="00876F75">
        <w:t>or results in a failure of the test p</w:t>
      </w:r>
      <w:r w:rsidRPr="00876F75">
        <w:t>rocedure by the EHR technology.</w:t>
      </w:r>
    </w:p>
    <w:p w14:paraId="26634B33" w14:textId="77777777" w:rsidR="006274F0" w:rsidRPr="00BC78D8" w:rsidRDefault="006274F0" w:rsidP="00B60203">
      <w:pPr>
        <w:pStyle w:val="Heading2"/>
        <w:numPr>
          <w:ilvl w:val="0"/>
          <w:numId w:val="0"/>
        </w:numPr>
        <w:spacing w:after="0" w:line="300" w:lineRule="atLeast"/>
        <w:contextualSpacing w:val="0"/>
        <w:jc w:val="center"/>
        <w:rPr>
          <w:rFonts w:ascii="Arial Narrow" w:hAnsi="Arial Narrow"/>
        </w:rPr>
      </w:pPr>
      <w:r>
        <w:br w:type="page"/>
      </w:r>
      <w:r w:rsidRPr="00BC78D8">
        <w:rPr>
          <w:rFonts w:ascii="Arial Narrow" w:hAnsi="Arial Narrow"/>
        </w:rPr>
        <w:lastRenderedPageBreak/>
        <w:t>Document History</w:t>
      </w:r>
    </w:p>
    <w:p w14:paraId="4A48A16B" w14:textId="77777777" w:rsidR="006274F0" w:rsidRPr="003A66BE" w:rsidRDefault="006274F0" w:rsidP="006274F0">
      <w:pPr>
        <w:pStyle w:val="Heading2"/>
        <w:numPr>
          <w:ilvl w:val="0"/>
          <w:numId w:val="0"/>
        </w:numPr>
        <w:rPr>
          <w:rFonts w:ascii="Arial" w:hAnsi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448FD4"/>
          <w:bottom w:val="single" w:sz="12" w:space="0" w:color="448FD4"/>
          <w:insideH w:val="single" w:sz="4" w:space="0" w:color="448FD4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4"/>
        <w:gridCol w:w="5135"/>
        <w:gridCol w:w="2351"/>
      </w:tblGrid>
      <w:tr w:rsidR="006274F0" w14:paraId="0C4DEDCF" w14:textId="77777777" w:rsidTr="00174666">
        <w:trPr>
          <w:cantSplit/>
          <w:trHeight w:val="387"/>
          <w:tblHeader/>
          <w:jc w:val="center"/>
        </w:trPr>
        <w:tc>
          <w:tcPr>
            <w:tcW w:w="1908" w:type="dxa"/>
            <w:tcBorders>
              <w:top w:val="nil"/>
              <w:left w:val="nil"/>
              <w:bottom w:val="single" w:sz="12" w:space="0" w:color="448FD3"/>
              <w:right w:val="nil"/>
              <w:tl2br w:val="nil"/>
              <w:tr2bl w:val="nil"/>
            </w:tcBorders>
            <w:shd w:val="clear" w:color="auto" w:fill="448FD4"/>
            <w:tcMar>
              <w:left w:w="115" w:type="dxa"/>
              <w:right w:w="115" w:type="dxa"/>
            </w:tcMar>
            <w:vAlign w:val="bottom"/>
          </w:tcPr>
          <w:p w14:paraId="5F65610F" w14:textId="77777777" w:rsidR="006274F0" w:rsidRPr="00D61824" w:rsidRDefault="006274F0" w:rsidP="00174666">
            <w:pPr>
              <w:keepNext/>
              <w:spacing w:before="60" w:after="60"/>
              <w:jc w:val="center"/>
              <w:rPr>
                <w:b/>
                <w:color w:val="FFFFFF"/>
                <w:sz w:val="18"/>
              </w:rPr>
            </w:pPr>
            <w:r w:rsidRPr="00D61824">
              <w:rPr>
                <w:b/>
                <w:color w:val="FFFFFF"/>
                <w:sz w:val="18"/>
              </w:rPr>
              <w:t>Version Number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12" w:space="0" w:color="448FD3"/>
              <w:right w:val="nil"/>
              <w:tl2br w:val="nil"/>
              <w:tr2bl w:val="nil"/>
            </w:tcBorders>
            <w:shd w:val="clear" w:color="auto" w:fill="448FD4"/>
            <w:tcMar>
              <w:left w:w="115" w:type="dxa"/>
              <w:right w:w="115" w:type="dxa"/>
            </w:tcMar>
            <w:vAlign w:val="bottom"/>
          </w:tcPr>
          <w:p w14:paraId="4F495876" w14:textId="77777777" w:rsidR="006274F0" w:rsidRPr="00D61824" w:rsidRDefault="006274F0" w:rsidP="00174666">
            <w:pPr>
              <w:keepNext/>
              <w:spacing w:before="60" w:after="60"/>
              <w:jc w:val="center"/>
              <w:rPr>
                <w:b/>
                <w:color w:val="FFFFFF"/>
                <w:sz w:val="18"/>
              </w:rPr>
            </w:pPr>
            <w:r w:rsidRPr="00D61824">
              <w:rPr>
                <w:b/>
                <w:color w:val="FFFFFF"/>
                <w:sz w:val="18"/>
              </w:rPr>
              <w:t xml:space="preserve">Description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12" w:space="0" w:color="448FD3"/>
              <w:right w:val="nil"/>
              <w:tl2br w:val="nil"/>
              <w:tr2bl w:val="nil"/>
            </w:tcBorders>
            <w:shd w:val="clear" w:color="auto" w:fill="448FD4"/>
            <w:tcMar>
              <w:left w:w="115" w:type="dxa"/>
              <w:right w:w="115" w:type="dxa"/>
            </w:tcMar>
            <w:vAlign w:val="bottom"/>
          </w:tcPr>
          <w:p w14:paraId="4BD382CE" w14:textId="77777777" w:rsidR="006274F0" w:rsidRPr="00D61824" w:rsidRDefault="006274F0" w:rsidP="00174666">
            <w:pPr>
              <w:keepNext/>
              <w:spacing w:before="60" w:after="60"/>
              <w:jc w:val="center"/>
              <w:rPr>
                <w:b/>
                <w:color w:val="FFFFFF"/>
                <w:sz w:val="18"/>
              </w:rPr>
            </w:pPr>
            <w:r w:rsidRPr="00D61824">
              <w:rPr>
                <w:b/>
                <w:color w:val="FFFFFF"/>
                <w:sz w:val="18"/>
              </w:rPr>
              <w:t>Date Published</w:t>
            </w:r>
          </w:p>
        </w:tc>
      </w:tr>
      <w:tr w:rsidR="00190913" w:rsidRPr="0042790A" w14:paraId="3DE45A07" w14:textId="77777777" w:rsidTr="00890A69">
        <w:trPr>
          <w:cantSplit/>
          <w:jc w:val="center"/>
        </w:trPr>
        <w:tc>
          <w:tcPr>
            <w:tcW w:w="1908" w:type="dxa"/>
            <w:tcMar>
              <w:top w:w="43" w:type="dxa"/>
              <w:bottom w:w="43" w:type="dxa"/>
            </w:tcMar>
          </w:tcPr>
          <w:p w14:paraId="24A8D0ED" w14:textId="77777777" w:rsidR="00190913" w:rsidRPr="009B0361" w:rsidRDefault="00190913" w:rsidP="00890A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273" w:type="dxa"/>
            <w:tcMar>
              <w:top w:w="43" w:type="dxa"/>
              <w:bottom w:w="43" w:type="dxa"/>
            </w:tcMar>
          </w:tcPr>
          <w:p w14:paraId="7B63ECCF" w14:textId="77777777" w:rsidR="00190913" w:rsidRPr="009B0361" w:rsidRDefault="00190913" w:rsidP="00890A69">
            <w:pPr>
              <w:rPr>
                <w:sz w:val="18"/>
              </w:rPr>
            </w:pPr>
            <w:r>
              <w:rPr>
                <w:sz w:val="18"/>
              </w:rPr>
              <w:t>Released for public comment</w:t>
            </w:r>
          </w:p>
        </w:tc>
        <w:tc>
          <w:tcPr>
            <w:tcW w:w="2395" w:type="dxa"/>
            <w:tcMar>
              <w:top w:w="43" w:type="dxa"/>
              <w:bottom w:w="43" w:type="dxa"/>
            </w:tcMar>
          </w:tcPr>
          <w:p w14:paraId="4380C3CD" w14:textId="77777777" w:rsidR="00190913" w:rsidRPr="009B0361" w:rsidRDefault="009B6F55" w:rsidP="009B6F55">
            <w:pPr>
              <w:jc w:val="center"/>
              <w:rPr>
                <w:sz w:val="18"/>
              </w:rPr>
            </w:pPr>
            <w:r w:rsidRPr="009B6F55">
              <w:rPr>
                <w:color w:val="FF0000"/>
                <w:sz w:val="18"/>
              </w:rPr>
              <w:t>Month D</w:t>
            </w:r>
            <w:r w:rsidR="00190913" w:rsidRPr="009B6F55">
              <w:rPr>
                <w:color w:val="FF0000"/>
                <w:sz w:val="18"/>
              </w:rPr>
              <w:t>, 201</w:t>
            </w:r>
            <w:r w:rsidRPr="009B6F55">
              <w:rPr>
                <w:color w:val="FF0000"/>
                <w:sz w:val="18"/>
              </w:rPr>
              <w:t>4</w:t>
            </w:r>
          </w:p>
        </w:tc>
      </w:tr>
    </w:tbl>
    <w:p w14:paraId="7C5E8E1D" w14:textId="77777777" w:rsidR="006274F0" w:rsidRDefault="006274F0" w:rsidP="006274F0"/>
    <w:p w14:paraId="527EEAFE" w14:textId="77777777" w:rsidR="00B336B0" w:rsidRPr="003A66BE" w:rsidRDefault="006274F0" w:rsidP="006274F0">
      <w:pPr>
        <w:pStyle w:val="Heading2"/>
        <w:numPr>
          <w:ilvl w:val="0"/>
          <w:numId w:val="0"/>
        </w:numPr>
      </w:pPr>
      <w:r w:rsidRPr="003A66BE">
        <w:t xml:space="preserve"> </w:t>
      </w:r>
    </w:p>
    <w:sectPr w:rsidR="00B336B0" w:rsidRPr="003A66BE" w:rsidSect="005D2CB7">
      <w:headerReference w:type="default" r:id="rId14"/>
      <w:footerReference w:type="default" r:id="rId15"/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aylor, Sheryl [USA]" w:date="2014-10-10T17:54:00Z" w:initials="SLT">
    <w:p w14:paraId="3EBBA3E3" w14:textId="77777777" w:rsidR="00F22ABC" w:rsidRDefault="00F22ABC">
      <w:pPr>
        <w:pStyle w:val="CommentText"/>
      </w:pPr>
      <w:r>
        <w:rPr>
          <w:rStyle w:val="CommentReference"/>
        </w:rPr>
        <w:annotationRef/>
      </w:r>
      <w:r>
        <w:t xml:space="preserve">Confirm </w:t>
      </w:r>
      <w:proofErr w:type="spellStart"/>
      <w:r>
        <w:t>url</w:t>
      </w:r>
      <w:proofErr w:type="spellEnd"/>
    </w:p>
  </w:comment>
  <w:comment w:id="2" w:author="Taylor, Sheryl [USA]" w:date="2014-10-10T17:55:00Z" w:initials="SLT">
    <w:p w14:paraId="3F8B0FE9" w14:textId="77777777" w:rsidR="00F22ABC" w:rsidRDefault="00F22ABC">
      <w:pPr>
        <w:pStyle w:val="CommentText"/>
      </w:pPr>
      <w:r>
        <w:rPr>
          <w:rStyle w:val="CommentReference"/>
        </w:rPr>
        <w:annotationRef/>
      </w:r>
      <w:r>
        <w:t xml:space="preserve">Confirm </w:t>
      </w:r>
      <w:proofErr w:type="spellStart"/>
      <w:r>
        <w:t>url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BBA3E3" w15:done="0"/>
  <w15:commentEx w15:paraId="3F8B0F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2713A" w14:textId="77777777" w:rsidR="00F144F7" w:rsidRDefault="00F144F7">
      <w:r>
        <w:separator/>
      </w:r>
    </w:p>
  </w:endnote>
  <w:endnote w:type="continuationSeparator" w:id="0">
    <w:p w14:paraId="1B33CC41" w14:textId="77777777" w:rsidR="00F144F7" w:rsidRDefault="00F14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auto"/>
    <w:pitch w:val="variable"/>
    <w:sig w:usb0="00000287" w:usb1="000008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7CE6D" w14:textId="77777777" w:rsidR="00890A69" w:rsidRPr="009B7D44" w:rsidRDefault="00890A69" w:rsidP="004D7F9F">
    <w:pPr>
      <w:pBdr>
        <w:right w:val="single" w:sz="48" w:space="4" w:color="800000"/>
      </w:pBd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0DC1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F70D28" w14:textId="77777777" w:rsidR="00890A69" w:rsidRDefault="00890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CADFB" w14:textId="77777777" w:rsidR="00F144F7" w:rsidRDefault="00F144F7">
      <w:r>
        <w:separator/>
      </w:r>
    </w:p>
  </w:footnote>
  <w:footnote w:type="continuationSeparator" w:id="0">
    <w:p w14:paraId="35BD8FED" w14:textId="77777777" w:rsidR="00F144F7" w:rsidRDefault="00F144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70963" w14:textId="77777777" w:rsidR="00890A69" w:rsidRDefault="00890A69" w:rsidP="00E3445A">
    <w:pPr>
      <w:pStyle w:val="Header"/>
    </w:pPr>
    <w:r>
      <w:t>NIST-CDC</w:t>
    </w:r>
  </w:p>
  <w:p w14:paraId="15BFF2DC" w14:textId="77777777" w:rsidR="00890A69" w:rsidRPr="00693014" w:rsidRDefault="00890A69" w:rsidP="00E3445A">
    <w:pPr>
      <w:pStyle w:val="Header"/>
      <w:rPr>
        <w:b/>
      </w:rPr>
    </w:pPr>
    <w:r>
      <w:t xml:space="preserve">Test Procedure for </w:t>
    </w:r>
    <w:r w:rsidR="00CD63AD">
      <w:t>SOAP Envelope Testing – Immunization Test Suite</w:t>
    </w:r>
  </w:p>
  <w:p w14:paraId="7FD497DE" w14:textId="104963F9" w:rsidR="00890A69" w:rsidRDefault="00890A69">
    <w:pPr>
      <w:pStyle w:val="Header"/>
    </w:pPr>
    <w:r>
      <w:t>DRAFT 1.</w:t>
    </w:r>
    <w:r w:rsidR="00C4536A">
      <w:t>7</w:t>
    </w:r>
    <w:r w:rsidRPr="00675A15">
      <w:rPr>
        <w:color w:val="FF0000"/>
      </w:rPr>
      <w:t xml:space="preserve"> </w:t>
    </w:r>
    <w:r w:rsidRPr="00511350">
      <w:sym w:font="Webdings" w:char="F03C"/>
    </w:r>
    <w:r>
      <w:t xml:space="preserve"> </w:t>
    </w:r>
    <w:r w:rsidR="00DA39AA">
      <w:t>January</w:t>
    </w:r>
    <w:r w:rsidR="005C2863">
      <w:t xml:space="preserve"> </w:t>
    </w:r>
    <w:r w:rsidR="00C4536A">
      <w:t>12</w:t>
    </w:r>
    <w:r w:rsidR="00DA39AA">
      <w:t>, 2015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EA0ECD32"/>
    <w:lvl w:ilvl="0">
      <w:start w:val="1"/>
      <w:numFmt w:val="bullet"/>
      <w:pStyle w:val="ListBullet3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">
    <w:nsid w:val="FFFFFF89"/>
    <w:multiLevelType w:val="singleLevel"/>
    <w:tmpl w:val="88884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C3590C"/>
    <w:multiLevelType w:val="hybridMultilevel"/>
    <w:tmpl w:val="D722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24BBF"/>
    <w:multiLevelType w:val="hybridMultilevel"/>
    <w:tmpl w:val="21E23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04136"/>
    <w:multiLevelType w:val="hybridMultilevel"/>
    <w:tmpl w:val="C1F8EA36"/>
    <w:lvl w:ilvl="0" w:tplc="CCB03948">
      <w:start w:val="1"/>
      <w:numFmt w:val="bullet"/>
      <w:pStyle w:val="tabledash"/>
      <w:lvlText w:val=""/>
      <w:lvlJc w:val="left"/>
      <w:pPr>
        <w:tabs>
          <w:tab w:val="num" w:pos="360"/>
        </w:tabs>
        <w:ind w:left="360" w:hanging="11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5E2BF5"/>
    <w:multiLevelType w:val="hybridMultilevel"/>
    <w:tmpl w:val="6FEE7308"/>
    <w:lvl w:ilvl="0" w:tplc="2780AE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>
    <w:nsid w:val="0FC10680"/>
    <w:multiLevelType w:val="hybridMultilevel"/>
    <w:tmpl w:val="3910947C"/>
    <w:lvl w:ilvl="0" w:tplc="2780A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F57A1"/>
    <w:multiLevelType w:val="hybridMultilevel"/>
    <w:tmpl w:val="2FF29E4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B6A3E"/>
    <w:multiLevelType w:val="hybridMultilevel"/>
    <w:tmpl w:val="DA628E06"/>
    <w:lvl w:ilvl="0" w:tplc="34760366">
      <w:start w:val="1"/>
      <w:numFmt w:val="bullet"/>
      <w:pStyle w:val="0bullet-s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0B33DCC"/>
    <w:multiLevelType w:val="multilevel"/>
    <w:tmpl w:val="A80A1D18"/>
    <w:lvl w:ilvl="0">
      <w:start w:val="1"/>
      <w:numFmt w:val="decimal"/>
      <w:pStyle w:val="Heading1"/>
      <w:lvlText w:val="%1.0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4"/>
        </w:tabs>
        <w:ind w:left="17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pStyle w:val="Heading6"/>
      <w:lvlText w:val="Appendix %6: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4632F6C"/>
    <w:multiLevelType w:val="hybridMultilevel"/>
    <w:tmpl w:val="F8BA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22A17"/>
    <w:multiLevelType w:val="hybridMultilevel"/>
    <w:tmpl w:val="72C6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13F08"/>
    <w:multiLevelType w:val="hybridMultilevel"/>
    <w:tmpl w:val="8E864C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6045F0"/>
    <w:multiLevelType w:val="hybridMultilevel"/>
    <w:tmpl w:val="D978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E174B"/>
    <w:multiLevelType w:val="hybridMultilevel"/>
    <w:tmpl w:val="B77E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45270"/>
    <w:multiLevelType w:val="hybridMultilevel"/>
    <w:tmpl w:val="12A24182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6">
    <w:nsid w:val="39DF6B04"/>
    <w:multiLevelType w:val="hybridMultilevel"/>
    <w:tmpl w:val="295401BC"/>
    <w:lvl w:ilvl="0" w:tplc="2780AE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7">
    <w:nsid w:val="3C234ED7"/>
    <w:multiLevelType w:val="hybridMultilevel"/>
    <w:tmpl w:val="140EC902"/>
    <w:lvl w:ilvl="0" w:tplc="34760366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F76CAE"/>
    <w:multiLevelType w:val="hybridMultilevel"/>
    <w:tmpl w:val="245E7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F930B3"/>
    <w:multiLevelType w:val="hybridMultilevel"/>
    <w:tmpl w:val="0BAAED48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0">
    <w:nsid w:val="482C7D50"/>
    <w:multiLevelType w:val="hybridMultilevel"/>
    <w:tmpl w:val="72045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334C2E"/>
    <w:multiLevelType w:val="hybridMultilevel"/>
    <w:tmpl w:val="6770A202"/>
    <w:lvl w:ilvl="0" w:tplc="FFFFFFFF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0AE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833E1B"/>
    <w:multiLevelType w:val="hybridMultilevel"/>
    <w:tmpl w:val="AA4A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80B1A"/>
    <w:multiLevelType w:val="hybridMultilevel"/>
    <w:tmpl w:val="C5F49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1A035A"/>
    <w:multiLevelType w:val="hybridMultilevel"/>
    <w:tmpl w:val="D978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51F3F"/>
    <w:multiLevelType w:val="hybridMultilevel"/>
    <w:tmpl w:val="DDDA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22636"/>
    <w:multiLevelType w:val="hybridMultilevel"/>
    <w:tmpl w:val="1B66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F442A4"/>
    <w:multiLevelType w:val="hybridMultilevel"/>
    <w:tmpl w:val="B1B268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1A66569"/>
    <w:multiLevelType w:val="hybridMultilevel"/>
    <w:tmpl w:val="16566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14026A"/>
    <w:multiLevelType w:val="hybridMultilevel"/>
    <w:tmpl w:val="CCAA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BE2D08"/>
    <w:multiLevelType w:val="hybridMultilevel"/>
    <w:tmpl w:val="6380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F5237"/>
    <w:multiLevelType w:val="hybridMultilevel"/>
    <w:tmpl w:val="90A6C9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E432CD"/>
    <w:multiLevelType w:val="hybridMultilevel"/>
    <w:tmpl w:val="2B1076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B30FD9"/>
    <w:multiLevelType w:val="hybridMultilevel"/>
    <w:tmpl w:val="96C6AD9C"/>
    <w:lvl w:ilvl="0" w:tplc="B2EEE3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9E205D"/>
    <w:multiLevelType w:val="hybridMultilevel"/>
    <w:tmpl w:val="EE0E4A42"/>
    <w:lvl w:ilvl="0" w:tplc="71C059DE">
      <w:start w:val="1"/>
      <w:numFmt w:val="lowerLetter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E6F399C"/>
    <w:multiLevelType w:val="hybridMultilevel"/>
    <w:tmpl w:val="C33AFD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7EEB4F35"/>
    <w:multiLevelType w:val="hybridMultilevel"/>
    <w:tmpl w:val="3F70202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9"/>
  </w:num>
  <w:num w:numId="5">
    <w:abstractNumId w:val="17"/>
  </w:num>
  <w:num w:numId="6">
    <w:abstractNumId w:val="4"/>
  </w:num>
  <w:num w:numId="7">
    <w:abstractNumId w:val="8"/>
  </w:num>
  <w:num w:numId="8">
    <w:abstractNumId w:val="19"/>
  </w:num>
  <w:num w:numId="9">
    <w:abstractNumId w:val="6"/>
  </w:num>
  <w:num w:numId="10">
    <w:abstractNumId w:val="29"/>
  </w:num>
  <w:num w:numId="11">
    <w:abstractNumId w:val="20"/>
  </w:num>
  <w:num w:numId="12">
    <w:abstractNumId w:val="30"/>
  </w:num>
  <w:num w:numId="13">
    <w:abstractNumId w:val="3"/>
  </w:num>
  <w:num w:numId="14">
    <w:abstractNumId w:val="34"/>
  </w:num>
  <w:num w:numId="15">
    <w:abstractNumId w:val="2"/>
  </w:num>
  <w:num w:numId="16">
    <w:abstractNumId w:val="16"/>
  </w:num>
  <w:num w:numId="17">
    <w:abstractNumId w:val="15"/>
  </w:num>
  <w:num w:numId="18">
    <w:abstractNumId w:val="35"/>
  </w:num>
  <w:num w:numId="19">
    <w:abstractNumId w:val="27"/>
  </w:num>
  <w:num w:numId="20">
    <w:abstractNumId w:val="24"/>
  </w:num>
  <w:num w:numId="21">
    <w:abstractNumId w:val="18"/>
  </w:num>
  <w:num w:numId="22">
    <w:abstractNumId w:val="7"/>
  </w:num>
  <w:num w:numId="23">
    <w:abstractNumId w:val="33"/>
  </w:num>
  <w:num w:numId="24">
    <w:abstractNumId w:val="23"/>
  </w:num>
  <w:num w:numId="25">
    <w:abstractNumId w:val="25"/>
  </w:num>
  <w:num w:numId="26">
    <w:abstractNumId w:val="14"/>
  </w:num>
  <w:num w:numId="27">
    <w:abstractNumId w:val="22"/>
  </w:num>
  <w:num w:numId="28">
    <w:abstractNumId w:val="5"/>
  </w:num>
  <w:num w:numId="29">
    <w:abstractNumId w:val="26"/>
  </w:num>
  <w:num w:numId="30">
    <w:abstractNumId w:val="28"/>
  </w:num>
  <w:num w:numId="31">
    <w:abstractNumId w:val="31"/>
  </w:num>
  <w:num w:numId="32">
    <w:abstractNumId w:val="36"/>
  </w:num>
  <w:num w:numId="33">
    <w:abstractNumId w:val="10"/>
  </w:num>
  <w:num w:numId="34">
    <w:abstractNumId w:val="12"/>
  </w:num>
  <w:num w:numId="35">
    <w:abstractNumId w:val="32"/>
  </w:num>
  <w:num w:numId="36">
    <w:abstractNumId w:val="13"/>
  </w:num>
  <w:num w:numId="3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ISTTable"/>
  <w:drawingGridHorizontalSpacing w:val="120"/>
  <w:displayHorizontalDrawingGridEvery w:val="2"/>
  <w:characterSpacingControl w:val="doNotCompress"/>
  <w:hdrShapeDefaults>
    <o:shapedefaults v:ext="edit" spidmax="2049">
      <o:colormru v:ext="edit" colors="#069,#0b4274,#369,#7e040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E9"/>
    <w:rsid w:val="000019E9"/>
    <w:rsid w:val="000023A3"/>
    <w:rsid w:val="00003BA7"/>
    <w:rsid w:val="00004EA3"/>
    <w:rsid w:val="00004EFF"/>
    <w:rsid w:val="00005AD1"/>
    <w:rsid w:val="00006358"/>
    <w:rsid w:val="000064C5"/>
    <w:rsid w:val="00006549"/>
    <w:rsid w:val="00010FF2"/>
    <w:rsid w:val="0001344E"/>
    <w:rsid w:val="00015B02"/>
    <w:rsid w:val="00016C8D"/>
    <w:rsid w:val="00017800"/>
    <w:rsid w:val="0001799E"/>
    <w:rsid w:val="000239F8"/>
    <w:rsid w:val="00023C61"/>
    <w:rsid w:val="00025824"/>
    <w:rsid w:val="00026D6D"/>
    <w:rsid w:val="00026F2E"/>
    <w:rsid w:val="00027710"/>
    <w:rsid w:val="00030A50"/>
    <w:rsid w:val="00032369"/>
    <w:rsid w:val="00034D0C"/>
    <w:rsid w:val="00035705"/>
    <w:rsid w:val="00035C12"/>
    <w:rsid w:val="00040C7E"/>
    <w:rsid w:val="00042943"/>
    <w:rsid w:val="00043A0D"/>
    <w:rsid w:val="00044262"/>
    <w:rsid w:val="00045156"/>
    <w:rsid w:val="000471D8"/>
    <w:rsid w:val="000475C1"/>
    <w:rsid w:val="000509EE"/>
    <w:rsid w:val="000511EE"/>
    <w:rsid w:val="000536F5"/>
    <w:rsid w:val="000549BE"/>
    <w:rsid w:val="00054C8F"/>
    <w:rsid w:val="000554AC"/>
    <w:rsid w:val="00055624"/>
    <w:rsid w:val="0005594E"/>
    <w:rsid w:val="00056C0B"/>
    <w:rsid w:val="00056D6B"/>
    <w:rsid w:val="00062541"/>
    <w:rsid w:val="000626DD"/>
    <w:rsid w:val="00062F74"/>
    <w:rsid w:val="00063C84"/>
    <w:rsid w:val="00065531"/>
    <w:rsid w:val="0006639B"/>
    <w:rsid w:val="00066736"/>
    <w:rsid w:val="00070131"/>
    <w:rsid w:val="00071362"/>
    <w:rsid w:val="00071726"/>
    <w:rsid w:val="00071A3F"/>
    <w:rsid w:val="00071B5E"/>
    <w:rsid w:val="000721F0"/>
    <w:rsid w:val="000725D8"/>
    <w:rsid w:val="00073C98"/>
    <w:rsid w:val="00074B88"/>
    <w:rsid w:val="00074CAE"/>
    <w:rsid w:val="00074E68"/>
    <w:rsid w:val="00075865"/>
    <w:rsid w:val="00075B55"/>
    <w:rsid w:val="000772D0"/>
    <w:rsid w:val="0008096F"/>
    <w:rsid w:val="00080DC1"/>
    <w:rsid w:val="00083590"/>
    <w:rsid w:val="00083FD4"/>
    <w:rsid w:val="000851F7"/>
    <w:rsid w:val="0008593D"/>
    <w:rsid w:val="00085C62"/>
    <w:rsid w:val="00087835"/>
    <w:rsid w:val="00090171"/>
    <w:rsid w:val="00090C27"/>
    <w:rsid w:val="000911D6"/>
    <w:rsid w:val="00093689"/>
    <w:rsid w:val="000A060D"/>
    <w:rsid w:val="000A1218"/>
    <w:rsid w:val="000A2845"/>
    <w:rsid w:val="000A4660"/>
    <w:rsid w:val="000A489C"/>
    <w:rsid w:val="000A5D11"/>
    <w:rsid w:val="000A5E1C"/>
    <w:rsid w:val="000B040D"/>
    <w:rsid w:val="000B084C"/>
    <w:rsid w:val="000B08EC"/>
    <w:rsid w:val="000B1574"/>
    <w:rsid w:val="000B21E3"/>
    <w:rsid w:val="000B6662"/>
    <w:rsid w:val="000B6895"/>
    <w:rsid w:val="000B74FE"/>
    <w:rsid w:val="000C0FAE"/>
    <w:rsid w:val="000C29D5"/>
    <w:rsid w:val="000C2E7D"/>
    <w:rsid w:val="000C2F0B"/>
    <w:rsid w:val="000C305B"/>
    <w:rsid w:val="000C3542"/>
    <w:rsid w:val="000C4139"/>
    <w:rsid w:val="000C4B2F"/>
    <w:rsid w:val="000C5E1F"/>
    <w:rsid w:val="000C6CA1"/>
    <w:rsid w:val="000C7D20"/>
    <w:rsid w:val="000D0C80"/>
    <w:rsid w:val="000D22F1"/>
    <w:rsid w:val="000D27A7"/>
    <w:rsid w:val="000D2E70"/>
    <w:rsid w:val="000D3371"/>
    <w:rsid w:val="000D393D"/>
    <w:rsid w:val="000D5779"/>
    <w:rsid w:val="000D6FC6"/>
    <w:rsid w:val="000D77D4"/>
    <w:rsid w:val="000E2A00"/>
    <w:rsid w:val="000E2C81"/>
    <w:rsid w:val="000E34D6"/>
    <w:rsid w:val="000E4709"/>
    <w:rsid w:val="000E5E8F"/>
    <w:rsid w:val="000E6AED"/>
    <w:rsid w:val="000F1FDE"/>
    <w:rsid w:val="000F387B"/>
    <w:rsid w:val="000F4F86"/>
    <w:rsid w:val="000F6982"/>
    <w:rsid w:val="000F7F26"/>
    <w:rsid w:val="000F7F5F"/>
    <w:rsid w:val="000F7F6F"/>
    <w:rsid w:val="001000E4"/>
    <w:rsid w:val="001024A9"/>
    <w:rsid w:val="00103ACC"/>
    <w:rsid w:val="00103C5C"/>
    <w:rsid w:val="001067A6"/>
    <w:rsid w:val="001072A6"/>
    <w:rsid w:val="00107C19"/>
    <w:rsid w:val="00112294"/>
    <w:rsid w:val="001130C3"/>
    <w:rsid w:val="00113254"/>
    <w:rsid w:val="00114CB1"/>
    <w:rsid w:val="0011515D"/>
    <w:rsid w:val="00116693"/>
    <w:rsid w:val="00117136"/>
    <w:rsid w:val="0012156E"/>
    <w:rsid w:val="00121682"/>
    <w:rsid w:val="00121F6E"/>
    <w:rsid w:val="00122085"/>
    <w:rsid w:val="0012290C"/>
    <w:rsid w:val="00124855"/>
    <w:rsid w:val="00125570"/>
    <w:rsid w:val="0012711A"/>
    <w:rsid w:val="001276E9"/>
    <w:rsid w:val="00130D6B"/>
    <w:rsid w:val="00131246"/>
    <w:rsid w:val="001324DD"/>
    <w:rsid w:val="001358C1"/>
    <w:rsid w:val="00143266"/>
    <w:rsid w:val="00143611"/>
    <w:rsid w:val="00143ADC"/>
    <w:rsid w:val="001463C9"/>
    <w:rsid w:val="00146F52"/>
    <w:rsid w:val="001478FF"/>
    <w:rsid w:val="00147C38"/>
    <w:rsid w:val="0015080E"/>
    <w:rsid w:val="001517F5"/>
    <w:rsid w:val="00152178"/>
    <w:rsid w:val="001532AB"/>
    <w:rsid w:val="00153CCE"/>
    <w:rsid w:val="001570E6"/>
    <w:rsid w:val="00160DCE"/>
    <w:rsid w:val="00161139"/>
    <w:rsid w:val="001615B0"/>
    <w:rsid w:val="00165ED2"/>
    <w:rsid w:val="00166655"/>
    <w:rsid w:val="001666D3"/>
    <w:rsid w:val="00166F61"/>
    <w:rsid w:val="00173918"/>
    <w:rsid w:val="00173A0D"/>
    <w:rsid w:val="00174666"/>
    <w:rsid w:val="00175913"/>
    <w:rsid w:val="00176C3F"/>
    <w:rsid w:val="00177408"/>
    <w:rsid w:val="00180193"/>
    <w:rsid w:val="00180A4A"/>
    <w:rsid w:val="00180DFB"/>
    <w:rsid w:val="00181756"/>
    <w:rsid w:val="00182DAF"/>
    <w:rsid w:val="00184327"/>
    <w:rsid w:val="00184B16"/>
    <w:rsid w:val="00184B8A"/>
    <w:rsid w:val="00190913"/>
    <w:rsid w:val="001927BD"/>
    <w:rsid w:val="00192843"/>
    <w:rsid w:val="00195427"/>
    <w:rsid w:val="00195A60"/>
    <w:rsid w:val="00197149"/>
    <w:rsid w:val="00197507"/>
    <w:rsid w:val="001A1551"/>
    <w:rsid w:val="001A3CED"/>
    <w:rsid w:val="001A3FF0"/>
    <w:rsid w:val="001A5825"/>
    <w:rsid w:val="001A6280"/>
    <w:rsid w:val="001A76CB"/>
    <w:rsid w:val="001B0A07"/>
    <w:rsid w:val="001B2262"/>
    <w:rsid w:val="001B2473"/>
    <w:rsid w:val="001B3787"/>
    <w:rsid w:val="001B3E2F"/>
    <w:rsid w:val="001B58FC"/>
    <w:rsid w:val="001B6E9D"/>
    <w:rsid w:val="001B7D1D"/>
    <w:rsid w:val="001C0038"/>
    <w:rsid w:val="001C0492"/>
    <w:rsid w:val="001C13C5"/>
    <w:rsid w:val="001C26B2"/>
    <w:rsid w:val="001C4339"/>
    <w:rsid w:val="001C43E1"/>
    <w:rsid w:val="001C5962"/>
    <w:rsid w:val="001C69BD"/>
    <w:rsid w:val="001C7CBB"/>
    <w:rsid w:val="001D3FE4"/>
    <w:rsid w:val="001D4781"/>
    <w:rsid w:val="001D5B7C"/>
    <w:rsid w:val="001D5DDA"/>
    <w:rsid w:val="001E0122"/>
    <w:rsid w:val="001E1AB6"/>
    <w:rsid w:val="001E2523"/>
    <w:rsid w:val="001E2E15"/>
    <w:rsid w:val="001E5911"/>
    <w:rsid w:val="001E5CE1"/>
    <w:rsid w:val="001E65F2"/>
    <w:rsid w:val="001F04CE"/>
    <w:rsid w:val="001F0E3B"/>
    <w:rsid w:val="001F25E0"/>
    <w:rsid w:val="001F39E9"/>
    <w:rsid w:val="001F4DE9"/>
    <w:rsid w:val="001F7050"/>
    <w:rsid w:val="002004B6"/>
    <w:rsid w:val="0020328F"/>
    <w:rsid w:val="002051F2"/>
    <w:rsid w:val="00210513"/>
    <w:rsid w:val="00210896"/>
    <w:rsid w:val="002108AE"/>
    <w:rsid w:val="002115B6"/>
    <w:rsid w:val="002127DB"/>
    <w:rsid w:val="002130BA"/>
    <w:rsid w:val="00213D0D"/>
    <w:rsid w:val="00214801"/>
    <w:rsid w:val="002148D2"/>
    <w:rsid w:val="00215B9C"/>
    <w:rsid w:val="00215D55"/>
    <w:rsid w:val="00216944"/>
    <w:rsid w:val="00217A51"/>
    <w:rsid w:val="002207A4"/>
    <w:rsid w:val="00222C10"/>
    <w:rsid w:val="0022595D"/>
    <w:rsid w:val="00225AEE"/>
    <w:rsid w:val="0022778B"/>
    <w:rsid w:val="00230857"/>
    <w:rsid w:val="002316E4"/>
    <w:rsid w:val="0023605A"/>
    <w:rsid w:val="00236458"/>
    <w:rsid w:val="002468C4"/>
    <w:rsid w:val="002479D9"/>
    <w:rsid w:val="002500E0"/>
    <w:rsid w:val="00251070"/>
    <w:rsid w:val="00251960"/>
    <w:rsid w:val="00252B46"/>
    <w:rsid w:val="002532E3"/>
    <w:rsid w:val="00254DD9"/>
    <w:rsid w:val="0025565F"/>
    <w:rsid w:val="00257446"/>
    <w:rsid w:val="002626B6"/>
    <w:rsid w:val="002642A5"/>
    <w:rsid w:val="00264334"/>
    <w:rsid w:val="0026438E"/>
    <w:rsid w:val="00265333"/>
    <w:rsid w:val="00267B33"/>
    <w:rsid w:val="00270704"/>
    <w:rsid w:val="00271270"/>
    <w:rsid w:val="00272B1F"/>
    <w:rsid w:val="00273556"/>
    <w:rsid w:val="00275664"/>
    <w:rsid w:val="00281C34"/>
    <w:rsid w:val="002828A5"/>
    <w:rsid w:val="00282C7E"/>
    <w:rsid w:val="00284173"/>
    <w:rsid w:val="002906A8"/>
    <w:rsid w:val="00290ED0"/>
    <w:rsid w:val="00294DC1"/>
    <w:rsid w:val="002955EF"/>
    <w:rsid w:val="0029602B"/>
    <w:rsid w:val="002970FC"/>
    <w:rsid w:val="0029751C"/>
    <w:rsid w:val="002A00B4"/>
    <w:rsid w:val="002A1674"/>
    <w:rsid w:val="002A5D54"/>
    <w:rsid w:val="002A6126"/>
    <w:rsid w:val="002B03A7"/>
    <w:rsid w:val="002B0BA3"/>
    <w:rsid w:val="002B192A"/>
    <w:rsid w:val="002B2015"/>
    <w:rsid w:val="002B2A3C"/>
    <w:rsid w:val="002B365E"/>
    <w:rsid w:val="002B4A55"/>
    <w:rsid w:val="002C53A0"/>
    <w:rsid w:val="002C6666"/>
    <w:rsid w:val="002C6E5A"/>
    <w:rsid w:val="002C7707"/>
    <w:rsid w:val="002D0590"/>
    <w:rsid w:val="002D0730"/>
    <w:rsid w:val="002D13DB"/>
    <w:rsid w:val="002D34DE"/>
    <w:rsid w:val="002E0124"/>
    <w:rsid w:val="002E195E"/>
    <w:rsid w:val="002E1FA7"/>
    <w:rsid w:val="002E23C0"/>
    <w:rsid w:val="002E2DAA"/>
    <w:rsid w:val="002E551D"/>
    <w:rsid w:val="002E678D"/>
    <w:rsid w:val="002E7DED"/>
    <w:rsid w:val="002F27B1"/>
    <w:rsid w:val="002F2C08"/>
    <w:rsid w:val="002F2D4A"/>
    <w:rsid w:val="002F355D"/>
    <w:rsid w:val="002F407B"/>
    <w:rsid w:val="002F45A0"/>
    <w:rsid w:val="0030201D"/>
    <w:rsid w:val="003028CF"/>
    <w:rsid w:val="00302A5F"/>
    <w:rsid w:val="00303E56"/>
    <w:rsid w:val="00304D2B"/>
    <w:rsid w:val="0030758A"/>
    <w:rsid w:val="00307C0F"/>
    <w:rsid w:val="0031145C"/>
    <w:rsid w:val="00311792"/>
    <w:rsid w:val="00311808"/>
    <w:rsid w:val="003167A2"/>
    <w:rsid w:val="00316DF9"/>
    <w:rsid w:val="00317A5C"/>
    <w:rsid w:val="00320B8F"/>
    <w:rsid w:val="003216F5"/>
    <w:rsid w:val="003229DE"/>
    <w:rsid w:val="00322DE7"/>
    <w:rsid w:val="003238A8"/>
    <w:rsid w:val="003240FE"/>
    <w:rsid w:val="0032508D"/>
    <w:rsid w:val="003270FD"/>
    <w:rsid w:val="00330308"/>
    <w:rsid w:val="003313D7"/>
    <w:rsid w:val="003322EF"/>
    <w:rsid w:val="0033243D"/>
    <w:rsid w:val="00332957"/>
    <w:rsid w:val="003352EF"/>
    <w:rsid w:val="00335C7C"/>
    <w:rsid w:val="00336878"/>
    <w:rsid w:val="00337A38"/>
    <w:rsid w:val="00337B81"/>
    <w:rsid w:val="00340811"/>
    <w:rsid w:val="0034184C"/>
    <w:rsid w:val="00342D4A"/>
    <w:rsid w:val="00345821"/>
    <w:rsid w:val="00346065"/>
    <w:rsid w:val="00346DB1"/>
    <w:rsid w:val="00346F7A"/>
    <w:rsid w:val="00353807"/>
    <w:rsid w:val="00353E81"/>
    <w:rsid w:val="00354451"/>
    <w:rsid w:val="003552BC"/>
    <w:rsid w:val="00355A7D"/>
    <w:rsid w:val="00356DB1"/>
    <w:rsid w:val="0035707F"/>
    <w:rsid w:val="00361C07"/>
    <w:rsid w:val="00361D40"/>
    <w:rsid w:val="00362501"/>
    <w:rsid w:val="00363C9B"/>
    <w:rsid w:val="003655ED"/>
    <w:rsid w:val="0036699C"/>
    <w:rsid w:val="00367C9A"/>
    <w:rsid w:val="00371513"/>
    <w:rsid w:val="00372124"/>
    <w:rsid w:val="003723F1"/>
    <w:rsid w:val="00373871"/>
    <w:rsid w:val="0037431A"/>
    <w:rsid w:val="00374623"/>
    <w:rsid w:val="00375073"/>
    <w:rsid w:val="0037580F"/>
    <w:rsid w:val="00376013"/>
    <w:rsid w:val="00376371"/>
    <w:rsid w:val="00377390"/>
    <w:rsid w:val="00377C64"/>
    <w:rsid w:val="00377E1B"/>
    <w:rsid w:val="003801AB"/>
    <w:rsid w:val="0038023C"/>
    <w:rsid w:val="00384BA8"/>
    <w:rsid w:val="003856F5"/>
    <w:rsid w:val="00385C33"/>
    <w:rsid w:val="00387725"/>
    <w:rsid w:val="00390BB8"/>
    <w:rsid w:val="0039237E"/>
    <w:rsid w:val="00393B8A"/>
    <w:rsid w:val="00393FDA"/>
    <w:rsid w:val="00394A56"/>
    <w:rsid w:val="00396D17"/>
    <w:rsid w:val="003971B0"/>
    <w:rsid w:val="003A3D35"/>
    <w:rsid w:val="003A4AB3"/>
    <w:rsid w:val="003A51EB"/>
    <w:rsid w:val="003A5B77"/>
    <w:rsid w:val="003A5EB5"/>
    <w:rsid w:val="003A73EB"/>
    <w:rsid w:val="003B0201"/>
    <w:rsid w:val="003B1179"/>
    <w:rsid w:val="003B14C8"/>
    <w:rsid w:val="003B1B56"/>
    <w:rsid w:val="003B2692"/>
    <w:rsid w:val="003B3A46"/>
    <w:rsid w:val="003B50E3"/>
    <w:rsid w:val="003B6DDA"/>
    <w:rsid w:val="003B747E"/>
    <w:rsid w:val="003C04C9"/>
    <w:rsid w:val="003C07A5"/>
    <w:rsid w:val="003C2A9E"/>
    <w:rsid w:val="003C43B2"/>
    <w:rsid w:val="003C4B37"/>
    <w:rsid w:val="003C512F"/>
    <w:rsid w:val="003C743C"/>
    <w:rsid w:val="003D0038"/>
    <w:rsid w:val="003D2755"/>
    <w:rsid w:val="003D2C51"/>
    <w:rsid w:val="003D4285"/>
    <w:rsid w:val="003D5594"/>
    <w:rsid w:val="003D56E6"/>
    <w:rsid w:val="003D56EF"/>
    <w:rsid w:val="003D63C7"/>
    <w:rsid w:val="003D63FF"/>
    <w:rsid w:val="003D6F8B"/>
    <w:rsid w:val="003D7B79"/>
    <w:rsid w:val="003D7BC8"/>
    <w:rsid w:val="003E0398"/>
    <w:rsid w:val="003E0BED"/>
    <w:rsid w:val="003E1766"/>
    <w:rsid w:val="003E253A"/>
    <w:rsid w:val="003E39B3"/>
    <w:rsid w:val="003E3EEC"/>
    <w:rsid w:val="003E44E2"/>
    <w:rsid w:val="003E4A04"/>
    <w:rsid w:val="003E4F59"/>
    <w:rsid w:val="003E5189"/>
    <w:rsid w:val="003E5562"/>
    <w:rsid w:val="003F13D1"/>
    <w:rsid w:val="003F2779"/>
    <w:rsid w:val="003F343B"/>
    <w:rsid w:val="003F43B3"/>
    <w:rsid w:val="003F47AE"/>
    <w:rsid w:val="003F495E"/>
    <w:rsid w:val="003F7645"/>
    <w:rsid w:val="00400847"/>
    <w:rsid w:val="00400BD5"/>
    <w:rsid w:val="004011FE"/>
    <w:rsid w:val="0040127F"/>
    <w:rsid w:val="00401ED1"/>
    <w:rsid w:val="00402A29"/>
    <w:rsid w:val="00402F9B"/>
    <w:rsid w:val="004032F8"/>
    <w:rsid w:val="00411978"/>
    <w:rsid w:val="00411C47"/>
    <w:rsid w:val="00412112"/>
    <w:rsid w:val="0041466D"/>
    <w:rsid w:val="00416519"/>
    <w:rsid w:val="00416A97"/>
    <w:rsid w:val="00417BE7"/>
    <w:rsid w:val="004207A4"/>
    <w:rsid w:val="004211A1"/>
    <w:rsid w:val="00421EEB"/>
    <w:rsid w:val="00422200"/>
    <w:rsid w:val="0042790A"/>
    <w:rsid w:val="00430B21"/>
    <w:rsid w:val="004326D0"/>
    <w:rsid w:val="00433B42"/>
    <w:rsid w:val="004345C4"/>
    <w:rsid w:val="00434640"/>
    <w:rsid w:val="004349FC"/>
    <w:rsid w:val="00434DDD"/>
    <w:rsid w:val="0044197A"/>
    <w:rsid w:val="00445183"/>
    <w:rsid w:val="0044627A"/>
    <w:rsid w:val="004467BD"/>
    <w:rsid w:val="0044750E"/>
    <w:rsid w:val="00450C94"/>
    <w:rsid w:val="004531CD"/>
    <w:rsid w:val="00453496"/>
    <w:rsid w:val="00456483"/>
    <w:rsid w:val="00460C32"/>
    <w:rsid w:val="00460FF0"/>
    <w:rsid w:val="0046225B"/>
    <w:rsid w:val="00462B4D"/>
    <w:rsid w:val="0046303F"/>
    <w:rsid w:val="00464024"/>
    <w:rsid w:val="00464531"/>
    <w:rsid w:val="00467871"/>
    <w:rsid w:val="00470176"/>
    <w:rsid w:val="00471FB8"/>
    <w:rsid w:val="0047222F"/>
    <w:rsid w:val="00474365"/>
    <w:rsid w:val="004755F0"/>
    <w:rsid w:val="00476EF2"/>
    <w:rsid w:val="00480F2C"/>
    <w:rsid w:val="00485F13"/>
    <w:rsid w:val="004860FE"/>
    <w:rsid w:val="004861F8"/>
    <w:rsid w:val="00492346"/>
    <w:rsid w:val="00494512"/>
    <w:rsid w:val="0049462B"/>
    <w:rsid w:val="004959EE"/>
    <w:rsid w:val="004979E0"/>
    <w:rsid w:val="004A0B23"/>
    <w:rsid w:val="004A10F5"/>
    <w:rsid w:val="004A1364"/>
    <w:rsid w:val="004A1489"/>
    <w:rsid w:val="004A1BF8"/>
    <w:rsid w:val="004B0FE6"/>
    <w:rsid w:val="004B1F15"/>
    <w:rsid w:val="004B2DCD"/>
    <w:rsid w:val="004B3B13"/>
    <w:rsid w:val="004B61C9"/>
    <w:rsid w:val="004B7BD6"/>
    <w:rsid w:val="004C0023"/>
    <w:rsid w:val="004C11DB"/>
    <w:rsid w:val="004C1D70"/>
    <w:rsid w:val="004C209C"/>
    <w:rsid w:val="004C3CD5"/>
    <w:rsid w:val="004C4B1D"/>
    <w:rsid w:val="004C5510"/>
    <w:rsid w:val="004C7636"/>
    <w:rsid w:val="004D10A9"/>
    <w:rsid w:val="004D2347"/>
    <w:rsid w:val="004D3A38"/>
    <w:rsid w:val="004D7F9F"/>
    <w:rsid w:val="004E1901"/>
    <w:rsid w:val="004E1E41"/>
    <w:rsid w:val="004E2F4B"/>
    <w:rsid w:val="004E445F"/>
    <w:rsid w:val="004E486F"/>
    <w:rsid w:val="004E4FA3"/>
    <w:rsid w:val="004E50F3"/>
    <w:rsid w:val="004F16BD"/>
    <w:rsid w:val="004F18C6"/>
    <w:rsid w:val="004F5D05"/>
    <w:rsid w:val="004F667F"/>
    <w:rsid w:val="005001A6"/>
    <w:rsid w:val="005009B2"/>
    <w:rsid w:val="00500C63"/>
    <w:rsid w:val="00500EC4"/>
    <w:rsid w:val="00501593"/>
    <w:rsid w:val="00502FE9"/>
    <w:rsid w:val="00504660"/>
    <w:rsid w:val="00504E00"/>
    <w:rsid w:val="00504F73"/>
    <w:rsid w:val="00510487"/>
    <w:rsid w:val="00511052"/>
    <w:rsid w:val="00511350"/>
    <w:rsid w:val="005115F2"/>
    <w:rsid w:val="00511F97"/>
    <w:rsid w:val="00512CA3"/>
    <w:rsid w:val="00513B94"/>
    <w:rsid w:val="00514616"/>
    <w:rsid w:val="00515C52"/>
    <w:rsid w:val="00520F10"/>
    <w:rsid w:val="00521ED7"/>
    <w:rsid w:val="00523495"/>
    <w:rsid w:val="00524868"/>
    <w:rsid w:val="00525528"/>
    <w:rsid w:val="0052644D"/>
    <w:rsid w:val="005276FD"/>
    <w:rsid w:val="00530D2D"/>
    <w:rsid w:val="00531A8F"/>
    <w:rsid w:val="00533F8B"/>
    <w:rsid w:val="00535618"/>
    <w:rsid w:val="005363A7"/>
    <w:rsid w:val="00536B88"/>
    <w:rsid w:val="00536E18"/>
    <w:rsid w:val="0053799C"/>
    <w:rsid w:val="005405FB"/>
    <w:rsid w:val="00544562"/>
    <w:rsid w:val="00544B7B"/>
    <w:rsid w:val="00544ED0"/>
    <w:rsid w:val="0054587A"/>
    <w:rsid w:val="00546AC0"/>
    <w:rsid w:val="00547654"/>
    <w:rsid w:val="005509C7"/>
    <w:rsid w:val="00550F57"/>
    <w:rsid w:val="00551C6D"/>
    <w:rsid w:val="00552D9F"/>
    <w:rsid w:val="00552E07"/>
    <w:rsid w:val="00553DED"/>
    <w:rsid w:val="0055522E"/>
    <w:rsid w:val="00556783"/>
    <w:rsid w:val="00557154"/>
    <w:rsid w:val="0055741C"/>
    <w:rsid w:val="00560508"/>
    <w:rsid w:val="00560748"/>
    <w:rsid w:val="005610B5"/>
    <w:rsid w:val="00562349"/>
    <w:rsid w:val="005625A4"/>
    <w:rsid w:val="00563533"/>
    <w:rsid w:val="005658C5"/>
    <w:rsid w:val="00566AA8"/>
    <w:rsid w:val="00567E78"/>
    <w:rsid w:val="00572C65"/>
    <w:rsid w:val="00572DA5"/>
    <w:rsid w:val="0057388C"/>
    <w:rsid w:val="00576661"/>
    <w:rsid w:val="0057678E"/>
    <w:rsid w:val="00580D9C"/>
    <w:rsid w:val="005845F2"/>
    <w:rsid w:val="005865DB"/>
    <w:rsid w:val="00586B4E"/>
    <w:rsid w:val="00590066"/>
    <w:rsid w:val="00590715"/>
    <w:rsid w:val="00592285"/>
    <w:rsid w:val="00595C8D"/>
    <w:rsid w:val="00596084"/>
    <w:rsid w:val="00597FD1"/>
    <w:rsid w:val="005A5607"/>
    <w:rsid w:val="005A6546"/>
    <w:rsid w:val="005B0637"/>
    <w:rsid w:val="005B113D"/>
    <w:rsid w:val="005B1560"/>
    <w:rsid w:val="005B269F"/>
    <w:rsid w:val="005B2DE4"/>
    <w:rsid w:val="005B5B3D"/>
    <w:rsid w:val="005C0928"/>
    <w:rsid w:val="005C0D4D"/>
    <w:rsid w:val="005C241C"/>
    <w:rsid w:val="005C2863"/>
    <w:rsid w:val="005C2C2F"/>
    <w:rsid w:val="005C396A"/>
    <w:rsid w:val="005C4F9D"/>
    <w:rsid w:val="005C57D9"/>
    <w:rsid w:val="005C62D2"/>
    <w:rsid w:val="005C7D77"/>
    <w:rsid w:val="005D2CB7"/>
    <w:rsid w:val="005D4CF8"/>
    <w:rsid w:val="005D4E15"/>
    <w:rsid w:val="005D5E8D"/>
    <w:rsid w:val="005D61A6"/>
    <w:rsid w:val="005D734D"/>
    <w:rsid w:val="005E0C1E"/>
    <w:rsid w:val="005E0FFC"/>
    <w:rsid w:val="005E4085"/>
    <w:rsid w:val="005E755E"/>
    <w:rsid w:val="005E79D9"/>
    <w:rsid w:val="005F0EB0"/>
    <w:rsid w:val="005F198F"/>
    <w:rsid w:val="005F2BAB"/>
    <w:rsid w:val="005F33DE"/>
    <w:rsid w:val="005F3BA1"/>
    <w:rsid w:val="005F5058"/>
    <w:rsid w:val="005F52C4"/>
    <w:rsid w:val="005F5EF9"/>
    <w:rsid w:val="005F7D47"/>
    <w:rsid w:val="00601F2C"/>
    <w:rsid w:val="00602EFC"/>
    <w:rsid w:val="00604084"/>
    <w:rsid w:val="00604CBE"/>
    <w:rsid w:val="006056A3"/>
    <w:rsid w:val="00606A16"/>
    <w:rsid w:val="00606C7A"/>
    <w:rsid w:val="006073DD"/>
    <w:rsid w:val="00610873"/>
    <w:rsid w:val="006109BD"/>
    <w:rsid w:val="006120B8"/>
    <w:rsid w:val="006120BA"/>
    <w:rsid w:val="006150DB"/>
    <w:rsid w:val="00616110"/>
    <w:rsid w:val="00616991"/>
    <w:rsid w:val="00621CE9"/>
    <w:rsid w:val="006247AA"/>
    <w:rsid w:val="00624C71"/>
    <w:rsid w:val="006254B9"/>
    <w:rsid w:val="006274F0"/>
    <w:rsid w:val="00627C71"/>
    <w:rsid w:val="00627DC0"/>
    <w:rsid w:val="0063136D"/>
    <w:rsid w:val="00631A5E"/>
    <w:rsid w:val="00634893"/>
    <w:rsid w:val="0063636C"/>
    <w:rsid w:val="006404F2"/>
    <w:rsid w:val="00640E81"/>
    <w:rsid w:val="00641AF3"/>
    <w:rsid w:val="006438DC"/>
    <w:rsid w:val="006447FD"/>
    <w:rsid w:val="00645420"/>
    <w:rsid w:val="0064680F"/>
    <w:rsid w:val="00650CE9"/>
    <w:rsid w:val="00651E28"/>
    <w:rsid w:val="0065393F"/>
    <w:rsid w:val="00653B05"/>
    <w:rsid w:val="0065464B"/>
    <w:rsid w:val="006625B7"/>
    <w:rsid w:val="006632C5"/>
    <w:rsid w:val="00670E44"/>
    <w:rsid w:val="00671A51"/>
    <w:rsid w:val="00671C9C"/>
    <w:rsid w:val="00672CA3"/>
    <w:rsid w:val="00673135"/>
    <w:rsid w:val="00674967"/>
    <w:rsid w:val="00674FB9"/>
    <w:rsid w:val="0067563B"/>
    <w:rsid w:val="00675A15"/>
    <w:rsid w:val="00675C9C"/>
    <w:rsid w:val="00675FD0"/>
    <w:rsid w:val="006801A0"/>
    <w:rsid w:val="0068095B"/>
    <w:rsid w:val="00680E2F"/>
    <w:rsid w:val="006816D1"/>
    <w:rsid w:val="0068181E"/>
    <w:rsid w:val="00684537"/>
    <w:rsid w:val="006859D4"/>
    <w:rsid w:val="006922C2"/>
    <w:rsid w:val="006926FD"/>
    <w:rsid w:val="00692DD4"/>
    <w:rsid w:val="00693014"/>
    <w:rsid w:val="00697454"/>
    <w:rsid w:val="006A0971"/>
    <w:rsid w:val="006A0B65"/>
    <w:rsid w:val="006A1906"/>
    <w:rsid w:val="006A2618"/>
    <w:rsid w:val="006A5D09"/>
    <w:rsid w:val="006A75FD"/>
    <w:rsid w:val="006A7A7D"/>
    <w:rsid w:val="006B009B"/>
    <w:rsid w:val="006B2451"/>
    <w:rsid w:val="006B3F0E"/>
    <w:rsid w:val="006B4613"/>
    <w:rsid w:val="006B5141"/>
    <w:rsid w:val="006B6B94"/>
    <w:rsid w:val="006B7AE4"/>
    <w:rsid w:val="006B7F98"/>
    <w:rsid w:val="006C0258"/>
    <w:rsid w:val="006C071A"/>
    <w:rsid w:val="006C099B"/>
    <w:rsid w:val="006C2522"/>
    <w:rsid w:val="006C346E"/>
    <w:rsid w:val="006C5E6F"/>
    <w:rsid w:val="006C6290"/>
    <w:rsid w:val="006C6BF9"/>
    <w:rsid w:val="006D02D8"/>
    <w:rsid w:val="006D0BC8"/>
    <w:rsid w:val="006D1786"/>
    <w:rsid w:val="006D2D00"/>
    <w:rsid w:val="006D3B11"/>
    <w:rsid w:val="006D4620"/>
    <w:rsid w:val="006D6075"/>
    <w:rsid w:val="006D7B93"/>
    <w:rsid w:val="006E18E2"/>
    <w:rsid w:val="006F0CF9"/>
    <w:rsid w:val="006F158A"/>
    <w:rsid w:val="006F392C"/>
    <w:rsid w:val="006F3E2E"/>
    <w:rsid w:val="006F426D"/>
    <w:rsid w:val="006F4DAC"/>
    <w:rsid w:val="006F60AE"/>
    <w:rsid w:val="006F668D"/>
    <w:rsid w:val="006F7562"/>
    <w:rsid w:val="00701FB1"/>
    <w:rsid w:val="00702049"/>
    <w:rsid w:val="00702199"/>
    <w:rsid w:val="00702456"/>
    <w:rsid w:val="007048E7"/>
    <w:rsid w:val="0070514D"/>
    <w:rsid w:val="007078B4"/>
    <w:rsid w:val="00710182"/>
    <w:rsid w:val="00712054"/>
    <w:rsid w:val="007121F9"/>
    <w:rsid w:val="00712F0F"/>
    <w:rsid w:val="00713E15"/>
    <w:rsid w:val="007165E6"/>
    <w:rsid w:val="00724DBE"/>
    <w:rsid w:val="007254D5"/>
    <w:rsid w:val="00727214"/>
    <w:rsid w:val="007314E7"/>
    <w:rsid w:val="00732298"/>
    <w:rsid w:val="0073695B"/>
    <w:rsid w:val="007378D5"/>
    <w:rsid w:val="00737E9B"/>
    <w:rsid w:val="0074063D"/>
    <w:rsid w:val="00740719"/>
    <w:rsid w:val="0074179D"/>
    <w:rsid w:val="00741880"/>
    <w:rsid w:val="00742172"/>
    <w:rsid w:val="007450C5"/>
    <w:rsid w:val="00745214"/>
    <w:rsid w:val="00746FC5"/>
    <w:rsid w:val="0074783F"/>
    <w:rsid w:val="0075096E"/>
    <w:rsid w:val="00751578"/>
    <w:rsid w:val="007528E5"/>
    <w:rsid w:val="0075495A"/>
    <w:rsid w:val="00755BCC"/>
    <w:rsid w:val="007569A0"/>
    <w:rsid w:val="00760FC3"/>
    <w:rsid w:val="0076190F"/>
    <w:rsid w:val="0076545B"/>
    <w:rsid w:val="00766132"/>
    <w:rsid w:val="00766710"/>
    <w:rsid w:val="00767A54"/>
    <w:rsid w:val="00770E84"/>
    <w:rsid w:val="007723BB"/>
    <w:rsid w:val="00772A90"/>
    <w:rsid w:val="00772B75"/>
    <w:rsid w:val="007737B2"/>
    <w:rsid w:val="00773C6D"/>
    <w:rsid w:val="0077534A"/>
    <w:rsid w:val="00776EC0"/>
    <w:rsid w:val="00777924"/>
    <w:rsid w:val="00781141"/>
    <w:rsid w:val="007815CA"/>
    <w:rsid w:val="007817E1"/>
    <w:rsid w:val="00783565"/>
    <w:rsid w:val="00783D9B"/>
    <w:rsid w:val="00785F2E"/>
    <w:rsid w:val="0079025A"/>
    <w:rsid w:val="00792911"/>
    <w:rsid w:val="007947B0"/>
    <w:rsid w:val="0079510F"/>
    <w:rsid w:val="00795D32"/>
    <w:rsid w:val="0079675E"/>
    <w:rsid w:val="007A032C"/>
    <w:rsid w:val="007B0212"/>
    <w:rsid w:val="007B0602"/>
    <w:rsid w:val="007B7129"/>
    <w:rsid w:val="007B71BB"/>
    <w:rsid w:val="007B7F23"/>
    <w:rsid w:val="007C1E20"/>
    <w:rsid w:val="007C2DBC"/>
    <w:rsid w:val="007C7FA2"/>
    <w:rsid w:val="007D2B7B"/>
    <w:rsid w:val="007D54DD"/>
    <w:rsid w:val="007E3F01"/>
    <w:rsid w:val="007E4A5E"/>
    <w:rsid w:val="007E4F86"/>
    <w:rsid w:val="007E60CC"/>
    <w:rsid w:val="007E6D8B"/>
    <w:rsid w:val="007E71DC"/>
    <w:rsid w:val="007F030B"/>
    <w:rsid w:val="007F3B13"/>
    <w:rsid w:val="007F3D5A"/>
    <w:rsid w:val="007F4494"/>
    <w:rsid w:val="007F4B00"/>
    <w:rsid w:val="007F6FBA"/>
    <w:rsid w:val="007F7119"/>
    <w:rsid w:val="008002F9"/>
    <w:rsid w:val="008039C8"/>
    <w:rsid w:val="00803F51"/>
    <w:rsid w:val="00805C82"/>
    <w:rsid w:val="00807FBC"/>
    <w:rsid w:val="008106E8"/>
    <w:rsid w:val="00810B60"/>
    <w:rsid w:val="008144B9"/>
    <w:rsid w:val="008149D9"/>
    <w:rsid w:val="0081625F"/>
    <w:rsid w:val="00820FAE"/>
    <w:rsid w:val="00821945"/>
    <w:rsid w:val="00822E99"/>
    <w:rsid w:val="00823E95"/>
    <w:rsid w:val="00825B73"/>
    <w:rsid w:val="00827E79"/>
    <w:rsid w:val="008324B4"/>
    <w:rsid w:val="008336C5"/>
    <w:rsid w:val="00834898"/>
    <w:rsid w:val="0083516C"/>
    <w:rsid w:val="008353CC"/>
    <w:rsid w:val="00835C56"/>
    <w:rsid w:val="00835FCE"/>
    <w:rsid w:val="00836826"/>
    <w:rsid w:val="008377CC"/>
    <w:rsid w:val="00837B22"/>
    <w:rsid w:val="00837B98"/>
    <w:rsid w:val="00837D6E"/>
    <w:rsid w:val="00840DC1"/>
    <w:rsid w:val="00841BC2"/>
    <w:rsid w:val="0084233D"/>
    <w:rsid w:val="0084455F"/>
    <w:rsid w:val="0084511A"/>
    <w:rsid w:val="00846C45"/>
    <w:rsid w:val="00846E64"/>
    <w:rsid w:val="00846F51"/>
    <w:rsid w:val="00847C53"/>
    <w:rsid w:val="00847E81"/>
    <w:rsid w:val="00850A0A"/>
    <w:rsid w:val="00850A20"/>
    <w:rsid w:val="008511EB"/>
    <w:rsid w:val="0085135D"/>
    <w:rsid w:val="0085373D"/>
    <w:rsid w:val="00853D9F"/>
    <w:rsid w:val="00855495"/>
    <w:rsid w:val="008555F0"/>
    <w:rsid w:val="00855F95"/>
    <w:rsid w:val="008623BC"/>
    <w:rsid w:val="00863543"/>
    <w:rsid w:val="00865C30"/>
    <w:rsid w:val="00870701"/>
    <w:rsid w:val="00875EE2"/>
    <w:rsid w:val="008761AF"/>
    <w:rsid w:val="0087625F"/>
    <w:rsid w:val="00876EB0"/>
    <w:rsid w:val="00876F75"/>
    <w:rsid w:val="00877081"/>
    <w:rsid w:val="00880BA8"/>
    <w:rsid w:val="008825E9"/>
    <w:rsid w:val="0088405B"/>
    <w:rsid w:val="0088706B"/>
    <w:rsid w:val="00887732"/>
    <w:rsid w:val="00890A69"/>
    <w:rsid w:val="0089154C"/>
    <w:rsid w:val="008931A7"/>
    <w:rsid w:val="0089388E"/>
    <w:rsid w:val="00893C0F"/>
    <w:rsid w:val="00894573"/>
    <w:rsid w:val="00895796"/>
    <w:rsid w:val="00895C3D"/>
    <w:rsid w:val="00895F5B"/>
    <w:rsid w:val="00896B00"/>
    <w:rsid w:val="008971F1"/>
    <w:rsid w:val="008972DC"/>
    <w:rsid w:val="008A0918"/>
    <w:rsid w:val="008A0C1D"/>
    <w:rsid w:val="008A1AAA"/>
    <w:rsid w:val="008A2DAA"/>
    <w:rsid w:val="008A33C6"/>
    <w:rsid w:val="008A4CFA"/>
    <w:rsid w:val="008A6192"/>
    <w:rsid w:val="008A6D9F"/>
    <w:rsid w:val="008A7F67"/>
    <w:rsid w:val="008B21D5"/>
    <w:rsid w:val="008B3BD4"/>
    <w:rsid w:val="008B3D35"/>
    <w:rsid w:val="008B451C"/>
    <w:rsid w:val="008B489E"/>
    <w:rsid w:val="008B498B"/>
    <w:rsid w:val="008B5482"/>
    <w:rsid w:val="008B6305"/>
    <w:rsid w:val="008B6FE7"/>
    <w:rsid w:val="008B70D7"/>
    <w:rsid w:val="008C0673"/>
    <w:rsid w:val="008C157C"/>
    <w:rsid w:val="008C1A4D"/>
    <w:rsid w:val="008C2428"/>
    <w:rsid w:val="008C2A8F"/>
    <w:rsid w:val="008C367D"/>
    <w:rsid w:val="008C656A"/>
    <w:rsid w:val="008C6683"/>
    <w:rsid w:val="008C6B97"/>
    <w:rsid w:val="008D0189"/>
    <w:rsid w:val="008D075B"/>
    <w:rsid w:val="008D08C8"/>
    <w:rsid w:val="008D22C6"/>
    <w:rsid w:val="008D3AAC"/>
    <w:rsid w:val="008D3D16"/>
    <w:rsid w:val="008D41A0"/>
    <w:rsid w:val="008D4D87"/>
    <w:rsid w:val="008D5393"/>
    <w:rsid w:val="008D5484"/>
    <w:rsid w:val="008D6891"/>
    <w:rsid w:val="008D6C34"/>
    <w:rsid w:val="008D7765"/>
    <w:rsid w:val="008E0310"/>
    <w:rsid w:val="008E095F"/>
    <w:rsid w:val="008E1720"/>
    <w:rsid w:val="008E3536"/>
    <w:rsid w:val="008E39D0"/>
    <w:rsid w:val="008E454E"/>
    <w:rsid w:val="008E459F"/>
    <w:rsid w:val="008E5508"/>
    <w:rsid w:val="008E6074"/>
    <w:rsid w:val="008E7C2F"/>
    <w:rsid w:val="008F0987"/>
    <w:rsid w:val="008F37EB"/>
    <w:rsid w:val="008F46F2"/>
    <w:rsid w:val="008F480D"/>
    <w:rsid w:val="008F568E"/>
    <w:rsid w:val="008F7EF4"/>
    <w:rsid w:val="00900E6F"/>
    <w:rsid w:val="00902B4D"/>
    <w:rsid w:val="00903FAD"/>
    <w:rsid w:val="00904D9A"/>
    <w:rsid w:val="00910B05"/>
    <w:rsid w:val="009111C6"/>
    <w:rsid w:val="00912253"/>
    <w:rsid w:val="009146BF"/>
    <w:rsid w:val="00916626"/>
    <w:rsid w:val="00917B6A"/>
    <w:rsid w:val="00917C23"/>
    <w:rsid w:val="00920188"/>
    <w:rsid w:val="009205D0"/>
    <w:rsid w:val="009210E8"/>
    <w:rsid w:val="009222A3"/>
    <w:rsid w:val="00922F79"/>
    <w:rsid w:val="009254BE"/>
    <w:rsid w:val="00926403"/>
    <w:rsid w:val="00931456"/>
    <w:rsid w:val="009336F2"/>
    <w:rsid w:val="00934348"/>
    <w:rsid w:val="00934C17"/>
    <w:rsid w:val="00935173"/>
    <w:rsid w:val="009355A3"/>
    <w:rsid w:val="00940413"/>
    <w:rsid w:val="00940936"/>
    <w:rsid w:val="00942BC4"/>
    <w:rsid w:val="009457CF"/>
    <w:rsid w:val="009475DF"/>
    <w:rsid w:val="00947991"/>
    <w:rsid w:val="009513A6"/>
    <w:rsid w:val="009513DA"/>
    <w:rsid w:val="00953A14"/>
    <w:rsid w:val="00953BEF"/>
    <w:rsid w:val="009546C7"/>
    <w:rsid w:val="00954E05"/>
    <w:rsid w:val="009554C6"/>
    <w:rsid w:val="0095580D"/>
    <w:rsid w:val="009558BE"/>
    <w:rsid w:val="00956246"/>
    <w:rsid w:val="009626FC"/>
    <w:rsid w:val="00962D58"/>
    <w:rsid w:val="009630A1"/>
    <w:rsid w:val="00965498"/>
    <w:rsid w:val="00970947"/>
    <w:rsid w:val="00971D7F"/>
    <w:rsid w:val="00974246"/>
    <w:rsid w:val="0097498C"/>
    <w:rsid w:val="00974B3F"/>
    <w:rsid w:val="009824FA"/>
    <w:rsid w:val="00982E7A"/>
    <w:rsid w:val="00983424"/>
    <w:rsid w:val="00986B82"/>
    <w:rsid w:val="00991704"/>
    <w:rsid w:val="00991D40"/>
    <w:rsid w:val="00992906"/>
    <w:rsid w:val="00992AD4"/>
    <w:rsid w:val="00993EF4"/>
    <w:rsid w:val="0099461C"/>
    <w:rsid w:val="00994E03"/>
    <w:rsid w:val="009A06B7"/>
    <w:rsid w:val="009A250B"/>
    <w:rsid w:val="009A30BC"/>
    <w:rsid w:val="009A3A83"/>
    <w:rsid w:val="009B1422"/>
    <w:rsid w:val="009B24CE"/>
    <w:rsid w:val="009B34EB"/>
    <w:rsid w:val="009B5E26"/>
    <w:rsid w:val="009B6F55"/>
    <w:rsid w:val="009B7520"/>
    <w:rsid w:val="009B7D44"/>
    <w:rsid w:val="009C04EE"/>
    <w:rsid w:val="009C07AB"/>
    <w:rsid w:val="009C1309"/>
    <w:rsid w:val="009C1541"/>
    <w:rsid w:val="009C3BBD"/>
    <w:rsid w:val="009C5F5E"/>
    <w:rsid w:val="009C752E"/>
    <w:rsid w:val="009D08AC"/>
    <w:rsid w:val="009D1501"/>
    <w:rsid w:val="009D1E42"/>
    <w:rsid w:val="009D22BC"/>
    <w:rsid w:val="009D299B"/>
    <w:rsid w:val="009D45B2"/>
    <w:rsid w:val="009D4909"/>
    <w:rsid w:val="009D5066"/>
    <w:rsid w:val="009D6143"/>
    <w:rsid w:val="009D69B4"/>
    <w:rsid w:val="009D6AFE"/>
    <w:rsid w:val="009D7404"/>
    <w:rsid w:val="009E05CE"/>
    <w:rsid w:val="009E1CB2"/>
    <w:rsid w:val="009E2A7C"/>
    <w:rsid w:val="009E30D6"/>
    <w:rsid w:val="009E32ED"/>
    <w:rsid w:val="009E389F"/>
    <w:rsid w:val="009E392B"/>
    <w:rsid w:val="009E5467"/>
    <w:rsid w:val="009E5CF2"/>
    <w:rsid w:val="009E7BC8"/>
    <w:rsid w:val="009F227C"/>
    <w:rsid w:val="009F2D04"/>
    <w:rsid w:val="009F387D"/>
    <w:rsid w:val="009F3F7B"/>
    <w:rsid w:val="009F41BF"/>
    <w:rsid w:val="009F4457"/>
    <w:rsid w:val="009F46D0"/>
    <w:rsid w:val="009F49D2"/>
    <w:rsid w:val="009F5456"/>
    <w:rsid w:val="009F5924"/>
    <w:rsid w:val="009F5E88"/>
    <w:rsid w:val="009F6D9A"/>
    <w:rsid w:val="00A00F96"/>
    <w:rsid w:val="00A0189E"/>
    <w:rsid w:val="00A03A0D"/>
    <w:rsid w:val="00A03FA4"/>
    <w:rsid w:val="00A04B36"/>
    <w:rsid w:val="00A055A5"/>
    <w:rsid w:val="00A05853"/>
    <w:rsid w:val="00A071C0"/>
    <w:rsid w:val="00A0742D"/>
    <w:rsid w:val="00A112E0"/>
    <w:rsid w:val="00A136CA"/>
    <w:rsid w:val="00A14659"/>
    <w:rsid w:val="00A15D31"/>
    <w:rsid w:val="00A163B6"/>
    <w:rsid w:val="00A17340"/>
    <w:rsid w:val="00A17466"/>
    <w:rsid w:val="00A1764A"/>
    <w:rsid w:val="00A25D46"/>
    <w:rsid w:val="00A27B0D"/>
    <w:rsid w:val="00A33CC4"/>
    <w:rsid w:val="00A3433E"/>
    <w:rsid w:val="00A34C72"/>
    <w:rsid w:val="00A35522"/>
    <w:rsid w:val="00A406AC"/>
    <w:rsid w:val="00A407DA"/>
    <w:rsid w:val="00A416CC"/>
    <w:rsid w:val="00A445FA"/>
    <w:rsid w:val="00A451DF"/>
    <w:rsid w:val="00A508FA"/>
    <w:rsid w:val="00A51617"/>
    <w:rsid w:val="00A523F4"/>
    <w:rsid w:val="00A5292F"/>
    <w:rsid w:val="00A56757"/>
    <w:rsid w:val="00A6309F"/>
    <w:rsid w:val="00A65395"/>
    <w:rsid w:val="00A668A6"/>
    <w:rsid w:val="00A67989"/>
    <w:rsid w:val="00A7045C"/>
    <w:rsid w:val="00A70761"/>
    <w:rsid w:val="00A71381"/>
    <w:rsid w:val="00A7141F"/>
    <w:rsid w:val="00A71D77"/>
    <w:rsid w:val="00A72E30"/>
    <w:rsid w:val="00A73836"/>
    <w:rsid w:val="00A74259"/>
    <w:rsid w:val="00A75BDA"/>
    <w:rsid w:val="00A76821"/>
    <w:rsid w:val="00A81681"/>
    <w:rsid w:val="00A823BD"/>
    <w:rsid w:val="00A86719"/>
    <w:rsid w:val="00A86D28"/>
    <w:rsid w:val="00A87517"/>
    <w:rsid w:val="00A875AE"/>
    <w:rsid w:val="00A92DED"/>
    <w:rsid w:val="00A93F61"/>
    <w:rsid w:val="00A948E1"/>
    <w:rsid w:val="00A97487"/>
    <w:rsid w:val="00A978C6"/>
    <w:rsid w:val="00AA3447"/>
    <w:rsid w:val="00AA3660"/>
    <w:rsid w:val="00AA3E1C"/>
    <w:rsid w:val="00AA3EE7"/>
    <w:rsid w:val="00AA4162"/>
    <w:rsid w:val="00AA5B66"/>
    <w:rsid w:val="00AA7524"/>
    <w:rsid w:val="00AB3D6E"/>
    <w:rsid w:val="00AB458F"/>
    <w:rsid w:val="00AB7205"/>
    <w:rsid w:val="00AB73D5"/>
    <w:rsid w:val="00AB740F"/>
    <w:rsid w:val="00AC0A09"/>
    <w:rsid w:val="00AC0ACD"/>
    <w:rsid w:val="00AC2340"/>
    <w:rsid w:val="00AC39A9"/>
    <w:rsid w:val="00AC52A6"/>
    <w:rsid w:val="00AC6325"/>
    <w:rsid w:val="00AC65D0"/>
    <w:rsid w:val="00AD0377"/>
    <w:rsid w:val="00AD0380"/>
    <w:rsid w:val="00AD03BB"/>
    <w:rsid w:val="00AD2E6C"/>
    <w:rsid w:val="00AD5D82"/>
    <w:rsid w:val="00AE05BB"/>
    <w:rsid w:val="00AE0F8C"/>
    <w:rsid w:val="00AE2D73"/>
    <w:rsid w:val="00AE30AA"/>
    <w:rsid w:val="00AE4A1B"/>
    <w:rsid w:val="00AE52F0"/>
    <w:rsid w:val="00AE5FE7"/>
    <w:rsid w:val="00AF2501"/>
    <w:rsid w:val="00AF2F58"/>
    <w:rsid w:val="00AF3500"/>
    <w:rsid w:val="00AF4345"/>
    <w:rsid w:val="00AF47BF"/>
    <w:rsid w:val="00AF6146"/>
    <w:rsid w:val="00AF7D81"/>
    <w:rsid w:val="00B008E9"/>
    <w:rsid w:val="00B009C4"/>
    <w:rsid w:val="00B02057"/>
    <w:rsid w:val="00B04762"/>
    <w:rsid w:val="00B04CEC"/>
    <w:rsid w:val="00B04E8E"/>
    <w:rsid w:val="00B04FD9"/>
    <w:rsid w:val="00B060F5"/>
    <w:rsid w:val="00B0670F"/>
    <w:rsid w:val="00B06FCC"/>
    <w:rsid w:val="00B10384"/>
    <w:rsid w:val="00B1175E"/>
    <w:rsid w:val="00B11C87"/>
    <w:rsid w:val="00B11D9B"/>
    <w:rsid w:val="00B13E1A"/>
    <w:rsid w:val="00B15772"/>
    <w:rsid w:val="00B16D47"/>
    <w:rsid w:val="00B207A5"/>
    <w:rsid w:val="00B20FE5"/>
    <w:rsid w:val="00B270BD"/>
    <w:rsid w:val="00B3178B"/>
    <w:rsid w:val="00B331AE"/>
    <w:rsid w:val="00B336B0"/>
    <w:rsid w:val="00B34D81"/>
    <w:rsid w:val="00B34F01"/>
    <w:rsid w:val="00B3663F"/>
    <w:rsid w:val="00B378D4"/>
    <w:rsid w:val="00B37F0C"/>
    <w:rsid w:val="00B40747"/>
    <w:rsid w:val="00B42600"/>
    <w:rsid w:val="00B4294C"/>
    <w:rsid w:val="00B4367A"/>
    <w:rsid w:val="00B45548"/>
    <w:rsid w:val="00B460E8"/>
    <w:rsid w:val="00B51009"/>
    <w:rsid w:val="00B51BF2"/>
    <w:rsid w:val="00B523B9"/>
    <w:rsid w:val="00B53E07"/>
    <w:rsid w:val="00B54951"/>
    <w:rsid w:val="00B54F68"/>
    <w:rsid w:val="00B5543A"/>
    <w:rsid w:val="00B55589"/>
    <w:rsid w:val="00B57E35"/>
    <w:rsid w:val="00B60203"/>
    <w:rsid w:val="00B602BD"/>
    <w:rsid w:val="00B6274E"/>
    <w:rsid w:val="00B6496C"/>
    <w:rsid w:val="00B65170"/>
    <w:rsid w:val="00B654F0"/>
    <w:rsid w:val="00B706CD"/>
    <w:rsid w:val="00B727F8"/>
    <w:rsid w:val="00B72893"/>
    <w:rsid w:val="00B738C6"/>
    <w:rsid w:val="00B7511D"/>
    <w:rsid w:val="00B75413"/>
    <w:rsid w:val="00B80F6C"/>
    <w:rsid w:val="00B824C6"/>
    <w:rsid w:val="00B8253E"/>
    <w:rsid w:val="00B8432A"/>
    <w:rsid w:val="00B85E6B"/>
    <w:rsid w:val="00B868C6"/>
    <w:rsid w:val="00B9023A"/>
    <w:rsid w:val="00B958E8"/>
    <w:rsid w:val="00B971ED"/>
    <w:rsid w:val="00B97CD0"/>
    <w:rsid w:val="00BA0631"/>
    <w:rsid w:val="00BA08E7"/>
    <w:rsid w:val="00BA1875"/>
    <w:rsid w:val="00BA200E"/>
    <w:rsid w:val="00BA20CB"/>
    <w:rsid w:val="00BA2400"/>
    <w:rsid w:val="00BA4DD8"/>
    <w:rsid w:val="00BA4F13"/>
    <w:rsid w:val="00BA5753"/>
    <w:rsid w:val="00BA6EC3"/>
    <w:rsid w:val="00BB1A7E"/>
    <w:rsid w:val="00BB23A1"/>
    <w:rsid w:val="00BB7BA7"/>
    <w:rsid w:val="00BC068F"/>
    <w:rsid w:val="00BC0880"/>
    <w:rsid w:val="00BC2711"/>
    <w:rsid w:val="00BC2A48"/>
    <w:rsid w:val="00BC2C56"/>
    <w:rsid w:val="00BC2F18"/>
    <w:rsid w:val="00BC2F7A"/>
    <w:rsid w:val="00BC62D5"/>
    <w:rsid w:val="00BC74BD"/>
    <w:rsid w:val="00BD0385"/>
    <w:rsid w:val="00BD1AE5"/>
    <w:rsid w:val="00BD6240"/>
    <w:rsid w:val="00BD72EF"/>
    <w:rsid w:val="00BD7B87"/>
    <w:rsid w:val="00BE0FB4"/>
    <w:rsid w:val="00BE1DAF"/>
    <w:rsid w:val="00BE2C18"/>
    <w:rsid w:val="00BE39FB"/>
    <w:rsid w:val="00BE3BBB"/>
    <w:rsid w:val="00BE52A3"/>
    <w:rsid w:val="00BE6115"/>
    <w:rsid w:val="00BF038D"/>
    <w:rsid w:val="00BF08D1"/>
    <w:rsid w:val="00BF0969"/>
    <w:rsid w:val="00BF225C"/>
    <w:rsid w:val="00BF293A"/>
    <w:rsid w:val="00BF33B8"/>
    <w:rsid w:val="00BF401F"/>
    <w:rsid w:val="00BF4307"/>
    <w:rsid w:val="00BF43E6"/>
    <w:rsid w:val="00BF465C"/>
    <w:rsid w:val="00BF5469"/>
    <w:rsid w:val="00BF6C1F"/>
    <w:rsid w:val="00BF7331"/>
    <w:rsid w:val="00C00076"/>
    <w:rsid w:val="00C00082"/>
    <w:rsid w:val="00C00A08"/>
    <w:rsid w:val="00C020E4"/>
    <w:rsid w:val="00C02AAA"/>
    <w:rsid w:val="00C02D51"/>
    <w:rsid w:val="00C055FA"/>
    <w:rsid w:val="00C067BF"/>
    <w:rsid w:val="00C06AF3"/>
    <w:rsid w:val="00C1158F"/>
    <w:rsid w:val="00C116AD"/>
    <w:rsid w:val="00C12347"/>
    <w:rsid w:val="00C13917"/>
    <w:rsid w:val="00C13CB3"/>
    <w:rsid w:val="00C2158D"/>
    <w:rsid w:val="00C21800"/>
    <w:rsid w:val="00C21D1C"/>
    <w:rsid w:val="00C21D56"/>
    <w:rsid w:val="00C23491"/>
    <w:rsid w:val="00C2468E"/>
    <w:rsid w:val="00C24B20"/>
    <w:rsid w:val="00C24CD0"/>
    <w:rsid w:val="00C30FFD"/>
    <w:rsid w:val="00C31352"/>
    <w:rsid w:val="00C327AC"/>
    <w:rsid w:val="00C32DF2"/>
    <w:rsid w:val="00C33DF2"/>
    <w:rsid w:val="00C34292"/>
    <w:rsid w:val="00C346F0"/>
    <w:rsid w:val="00C359BC"/>
    <w:rsid w:val="00C35FA5"/>
    <w:rsid w:val="00C375FD"/>
    <w:rsid w:val="00C43696"/>
    <w:rsid w:val="00C43A24"/>
    <w:rsid w:val="00C43BFC"/>
    <w:rsid w:val="00C44F1F"/>
    <w:rsid w:val="00C45023"/>
    <w:rsid w:val="00C4536A"/>
    <w:rsid w:val="00C47FDC"/>
    <w:rsid w:val="00C5461C"/>
    <w:rsid w:val="00C550B4"/>
    <w:rsid w:val="00C56001"/>
    <w:rsid w:val="00C56F8A"/>
    <w:rsid w:val="00C6067B"/>
    <w:rsid w:val="00C607AC"/>
    <w:rsid w:val="00C60A29"/>
    <w:rsid w:val="00C63FC1"/>
    <w:rsid w:val="00C64C04"/>
    <w:rsid w:val="00C65881"/>
    <w:rsid w:val="00C752F4"/>
    <w:rsid w:val="00C754A0"/>
    <w:rsid w:val="00C772C6"/>
    <w:rsid w:val="00C81C8A"/>
    <w:rsid w:val="00C84C66"/>
    <w:rsid w:val="00C8575F"/>
    <w:rsid w:val="00C85822"/>
    <w:rsid w:val="00C86E76"/>
    <w:rsid w:val="00C91BA9"/>
    <w:rsid w:val="00C927A7"/>
    <w:rsid w:val="00C92CEA"/>
    <w:rsid w:val="00C93CCE"/>
    <w:rsid w:val="00C94624"/>
    <w:rsid w:val="00C95C30"/>
    <w:rsid w:val="00C96666"/>
    <w:rsid w:val="00C9737A"/>
    <w:rsid w:val="00C97960"/>
    <w:rsid w:val="00CA0BA5"/>
    <w:rsid w:val="00CA2E28"/>
    <w:rsid w:val="00CA3F15"/>
    <w:rsid w:val="00CA679E"/>
    <w:rsid w:val="00CB0FB8"/>
    <w:rsid w:val="00CB22A5"/>
    <w:rsid w:val="00CB2327"/>
    <w:rsid w:val="00CB24BD"/>
    <w:rsid w:val="00CB2848"/>
    <w:rsid w:val="00CB360C"/>
    <w:rsid w:val="00CB3918"/>
    <w:rsid w:val="00CB4547"/>
    <w:rsid w:val="00CB61EF"/>
    <w:rsid w:val="00CB676B"/>
    <w:rsid w:val="00CB7504"/>
    <w:rsid w:val="00CC0B69"/>
    <w:rsid w:val="00CC0D32"/>
    <w:rsid w:val="00CC0EFF"/>
    <w:rsid w:val="00CC2F7D"/>
    <w:rsid w:val="00CC3844"/>
    <w:rsid w:val="00CC4323"/>
    <w:rsid w:val="00CC5E5A"/>
    <w:rsid w:val="00CC7A2F"/>
    <w:rsid w:val="00CD1469"/>
    <w:rsid w:val="00CD63AD"/>
    <w:rsid w:val="00CD6BC4"/>
    <w:rsid w:val="00CE14D3"/>
    <w:rsid w:val="00CE5FB1"/>
    <w:rsid w:val="00CF0168"/>
    <w:rsid w:val="00CF325B"/>
    <w:rsid w:val="00CF4FCA"/>
    <w:rsid w:val="00CF5040"/>
    <w:rsid w:val="00CF5B38"/>
    <w:rsid w:val="00CF6CFF"/>
    <w:rsid w:val="00CF708B"/>
    <w:rsid w:val="00D01C93"/>
    <w:rsid w:val="00D042D0"/>
    <w:rsid w:val="00D05644"/>
    <w:rsid w:val="00D060B1"/>
    <w:rsid w:val="00D06FF9"/>
    <w:rsid w:val="00D075D3"/>
    <w:rsid w:val="00D1024A"/>
    <w:rsid w:val="00D10D3B"/>
    <w:rsid w:val="00D11935"/>
    <w:rsid w:val="00D119A2"/>
    <w:rsid w:val="00D1530E"/>
    <w:rsid w:val="00D16A6F"/>
    <w:rsid w:val="00D17A5F"/>
    <w:rsid w:val="00D2069B"/>
    <w:rsid w:val="00D20CE0"/>
    <w:rsid w:val="00D20D88"/>
    <w:rsid w:val="00D22D00"/>
    <w:rsid w:val="00D22DB8"/>
    <w:rsid w:val="00D23F2B"/>
    <w:rsid w:val="00D24504"/>
    <w:rsid w:val="00D25A2B"/>
    <w:rsid w:val="00D26C91"/>
    <w:rsid w:val="00D26D83"/>
    <w:rsid w:val="00D2712A"/>
    <w:rsid w:val="00D316AA"/>
    <w:rsid w:val="00D3266B"/>
    <w:rsid w:val="00D34554"/>
    <w:rsid w:val="00D3455E"/>
    <w:rsid w:val="00D35666"/>
    <w:rsid w:val="00D35799"/>
    <w:rsid w:val="00D35D27"/>
    <w:rsid w:val="00D3644F"/>
    <w:rsid w:val="00D368FD"/>
    <w:rsid w:val="00D435A0"/>
    <w:rsid w:val="00D43A98"/>
    <w:rsid w:val="00D43B29"/>
    <w:rsid w:val="00D5049C"/>
    <w:rsid w:val="00D506EC"/>
    <w:rsid w:val="00D511E7"/>
    <w:rsid w:val="00D52EF1"/>
    <w:rsid w:val="00D55A8E"/>
    <w:rsid w:val="00D55E20"/>
    <w:rsid w:val="00D5655F"/>
    <w:rsid w:val="00D56C8E"/>
    <w:rsid w:val="00D57F78"/>
    <w:rsid w:val="00D60DEB"/>
    <w:rsid w:val="00D60E1F"/>
    <w:rsid w:val="00D61B7F"/>
    <w:rsid w:val="00D63ABF"/>
    <w:rsid w:val="00D6464E"/>
    <w:rsid w:val="00D64AA0"/>
    <w:rsid w:val="00D65F51"/>
    <w:rsid w:val="00D665E6"/>
    <w:rsid w:val="00D674FC"/>
    <w:rsid w:val="00D67C4E"/>
    <w:rsid w:val="00D71434"/>
    <w:rsid w:val="00D72917"/>
    <w:rsid w:val="00D73326"/>
    <w:rsid w:val="00D752D1"/>
    <w:rsid w:val="00D775DC"/>
    <w:rsid w:val="00D80576"/>
    <w:rsid w:val="00D80F30"/>
    <w:rsid w:val="00D8127C"/>
    <w:rsid w:val="00D81458"/>
    <w:rsid w:val="00D81778"/>
    <w:rsid w:val="00D85363"/>
    <w:rsid w:val="00D866A7"/>
    <w:rsid w:val="00D86C6A"/>
    <w:rsid w:val="00D87946"/>
    <w:rsid w:val="00D91EBE"/>
    <w:rsid w:val="00D92792"/>
    <w:rsid w:val="00D93114"/>
    <w:rsid w:val="00D9441D"/>
    <w:rsid w:val="00D94F65"/>
    <w:rsid w:val="00DA0A05"/>
    <w:rsid w:val="00DA39A9"/>
    <w:rsid w:val="00DA39AA"/>
    <w:rsid w:val="00DA4373"/>
    <w:rsid w:val="00DA5D87"/>
    <w:rsid w:val="00DA5E41"/>
    <w:rsid w:val="00DA75E6"/>
    <w:rsid w:val="00DA7702"/>
    <w:rsid w:val="00DA79F4"/>
    <w:rsid w:val="00DB08A5"/>
    <w:rsid w:val="00DB27E2"/>
    <w:rsid w:val="00DB3790"/>
    <w:rsid w:val="00DB4443"/>
    <w:rsid w:val="00DB56C0"/>
    <w:rsid w:val="00DB59F9"/>
    <w:rsid w:val="00DB6ECC"/>
    <w:rsid w:val="00DB71A3"/>
    <w:rsid w:val="00DC357D"/>
    <w:rsid w:val="00DC3CEC"/>
    <w:rsid w:val="00DC5790"/>
    <w:rsid w:val="00DC642F"/>
    <w:rsid w:val="00DC68C0"/>
    <w:rsid w:val="00DD0078"/>
    <w:rsid w:val="00DD3C8C"/>
    <w:rsid w:val="00DD540E"/>
    <w:rsid w:val="00DD63AD"/>
    <w:rsid w:val="00DD72E3"/>
    <w:rsid w:val="00DE35C2"/>
    <w:rsid w:val="00DE3E99"/>
    <w:rsid w:val="00DE3FF3"/>
    <w:rsid w:val="00DE4D9E"/>
    <w:rsid w:val="00DE770B"/>
    <w:rsid w:val="00DE7E4B"/>
    <w:rsid w:val="00DF1A9E"/>
    <w:rsid w:val="00DF1C75"/>
    <w:rsid w:val="00DF1F47"/>
    <w:rsid w:val="00DF25A0"/>
    <w:rsid w:val="00DF3BD5"/>
    <w:rsid w:val="00DF710B"/>
    <w:rsid w:val="00E01471"/>
    <w:rsid w:val="00E0183A"/>
    <w:rsid w:val="00E0206E"/>
    <w:rsid w:val="00E032BA"/>
    <w:rsid w:val="00E03314"/>
    <w:rsid w:val="00E0433D"/>
    <w:rsid w:val="00E04A6E"/>
    <w:rsid w:val="00E0687C"/>
    <w:rsid w:val="00E120A7"/>
    <w:rsid w:val="00E125C1"/>
    <w:rsid w:val="00E127B7"/>
    <w:rsid w:val="00E149BA"/>
    <w:rsid w:val="00E156BB"/>
    <w:rsid w:val="00E15E55"/>
    <w:rsid w:val="00E15F9B"/>
    <w:rsid w:val="00E16BBC"/>
    <w:rsid w:val="00E220FD"/>
    <w:rsid w:val="00E23AB4"/>
    <w:rsid w:val="00E243A6"/>
    <w:rsid w:val="00E25756"/>
    <w:rsid w:val="00E25BB1"/>
    <w:rsid w:val="00E2602D"/>
    <w:rsid w:val="00E31029"/>
    <w:rsid w:val="00E31306"/>
    <w:rsid w:val="00E31C02"/>
    <w:rsid w:val="00E32367"/>
    <w:rsid w:val="00E33543"/>
    <w:rsid w:val="00E34044"/>
    <w:rsid w:val="00E3445A"/>
    <w:rsid w:val="00E34AA2"/>
    <w:rsid w:val="00E3631B"/>
    <w:rsid w:val="00E3724F"/>
    <w:rsid w:val="00E40745"/>
    <w:rsid w:val="00E41124"/>
    <w:rsid w:val="00E41662"/>
    <w:rsid w:val="00E435BB"/>
    <w:rsid w:val="00E4504D"/>
    <w:rsid w:val="00E459B7"/>
    <w:rsid w:val="00E4611A"/>
    <w:rsid w:val="00E4634B"/>
    <w:rsid w:val="00E513E1"/>
    <w:rsid w:val="00E51E5A"/>
    <w:rsid w:val="00E52034"/>
    <w:rsid w:val="00E52525"/>
    <w:rsid w:val="00E525E2"/>
    <w:rsid w:val="00E52710"/>
    <w:rsid w:val="00E52F94"/>
    <w:rsid w:val="00E543AD"/>
    <w:rsid w:val="00E56526"/>
    <w:rsid w:val="00E56CFD"/>
    <w:rsid w:val="00E56D3B"/>
    <w:rsid w:val="00E6267B"/>
    <w:rsid w:val="00E62BC2"/>
    <w:rsid w:val="00E63500"/>
    <w:rsid w:val="00E64FFF"/>
    <w:rsid w:val="00E652F3"/>
    <w:rsid w:val="00E65E6F"/>
    <w:rsid w:val="00E74C7B"/>
    <w:rsid w:val="00E756DE"/>
    <w:rsid w:val="00E762CD"/>
    <w:rsid w:val="00E76E78"/>
    <w:rsid w:val="00E80C4F"/>
    <w:rsid w:val="00E82CFC"/>
    <w:rsid w:val="00E83BE2"/>
    <w:rsid w:val="00E83CA8"/>
    <w:rsid w:val="00E87D5D"/>
    <w:rsid w:val="00E91AAA"/>
    <w:rsid w:val="00E92813"/>
    <w:rsid w:val="00E938E0"/>
    <w:rsid w:val="00E9469D"/>
    <w:rsid w:val="00E9518C"/>
    <w:rsid w:val="00E9685F"/>
    <w:rsid w:val="00E97CE5"/>
    <w:rsid w:val="00EA1AF7"/>
    <w:rsid w:val="00EA1B10"/>
    <w:rsid w:val="00EA1E24"/>
    <w:rsid w:val="00EA3BB8"/>
    <w:rsid w:val="00EA3C16"/>
    <w:rsid w:val="00EA4C02"/>
    <w:rsid w:val="00EA5665"/>
    <w:rsid w:val="00EA5693"/>
    <w:rsid w:val="00EA59B8"/>
    <w:rsid w:val="00EA5F59"/>
    <w:rsid w:val="00EA6B10"/>
    <w:rsid w:val="00EB086B"/>
    <w:rsid w:val="00EB1738"/>
    <w:rsid w:val="00EB1DA5"/>
    <w:rsid w:val="00EB332F"/>
    <w:rsid w:val="00EB3AEC"/>
    <w:rsid w:val="00EB483D"/>
    <w:rsid w:val="00EB555F"/>
    <w:rsid w:val="00EB5A70"/>
    <w:rsid w:val="00EB62D1"/>
    <w:rsid w:val="00EC0372"/>
    <w:rsid w:val="00EC11F9"/>
    <w:rsid w:val="00EC1E72"/>
    <w:rsid w:val="00EC2445"/>
    <w:rsid w:val="00EC3F56"/>
    <w:rsid w:val="00EC52FE"/>
    <w:rsid w:val="00EC6287"/>
    <w:rsid w:val="00EC6B8A"/>
    <w:rsid w:val="00EC75AF"/>
    <w:rsid w:val="00EC79EF"/>
    <w:rsid w:val="00ED0C66"/>
    <w:rsid w:val="00ED1FE3"/>
    <w:rsid w:val="00ED3A6B"/>
    <w:rsid w:val="00ED5EF5"/>
    <w:rsid w:val="00ED67FC"/>
    <w:rsid w:val="00EE0E59"/>
    <w:rsid w:val="00EE7CA9"/>
    <w:rsid w:val="00EF0434"/>
    <w:rsid w:val="00EF4015"/>
    <w:rsid w:val="00EF5317"/>
    <w:rsid w:val="00EF6209"/>
    <w:rsid w:val="00F021C5"/>
    <w:rsid w:val="00F0362A"/>
    <w:rsid w:val="00F065EA"/>
    <w:rsid w:val="00F122C7"/>
    <w:rsid w:val="00F12AA5"/>
    <w:rsid w:val="00F14470"/>
    <w:rsid w:val="00F144F7"/>
    <w:rsid w:val="00F15089"/>
    <w:rsid w:val="00F15127"/>
    <w:rsid w:val="00F15E34"/>
    <w:rsid w:val="00F16715"/>
    <w:rsid w:val="00F16E10"/>
    <w:rsid w:val="00F21A2A"/>
    <w:rsid w:val="00F22ABC"/>
    <w:rsid w:val="00F22F57"/>
    <w:rsid w:val="00F230E7"/>
    <w:rsid w:val="00F23C6C"/>
    <w:rsid w:val="00F26852"/>
    <w:rsid w:val="00F30AD0"/>
    <w:rsid w:val="00F3493B"/>
    <w:rsid w:val="00F35657"/>
    <w:rsid w:val="00F35664"/>
    <w:rsid w:val="00F41C19"/>
    <w:rsid w:val="00F451E8"/>
    <w:rsid w:val="00F47CBD"/>
    <w:rsid w:val="00F47EAE"/>
    <w:rsid w:val="00F508C0"/>
    <w:rsid w:val="00F56B01"/>
    <w:rsid w:val="00F611B2"/>
    <w:rsid w:val="00F61635"/>
    <w:rsid w:val="00F630E0"/>
    <w:rsid w:val="00F64B95"/>
    <w:rsid w:val="00F67286"/>
    <w:rsid w:val="00F679F8"/>
    <w:rsid w:val="00F70ECE"/>
    <w:rsid w:val="00F71580"/>
    <w:rsid w:val="00F72D51"/>
    <w:rsid w:val="00F73B67"/>
    <w:rsid w:val="00F740ED"/>
    <w:rsid w:val="00F744E9"/>
    <w:rsid w:val="00F82B60"/>
    <w:rsid w:val="00F84902"/>
    <w:rsid w:val="00F85417"/>
    <w:rsid w:val="00F85960"/>
    <w:rsid w:val="00F8782F"/>
    <w:rsid w:val="00F90221"/>
    <w:rsid w:val="00F91A25"/>
    <w:rsid w:val="00F928EA"/>
    <w:rsid w:val="00F9314B"/>
    <w:rsid w:val="00F946F7"/>
    <w:rsid w:val="00F9470C"/>
    <w:rsid w:val="00F94C69"/>
    <w:rsid w:val="00F94D5C"/>
    <w:rsid w:val="00F96515"/>
    <w:rsid w:val="00F96769"/>
    <w:rsid w:val="00F97EB6"/>
    <w:rsid w:val="00F97F5D"/>
    <w:rsid w:val="00FA1258"/>
    <w:rsid w:val="00FA3B09"/>
    <w:rsid w:val="00FA54A0"/>
    <w:rsid w:val="00FA6800"/>
    <w:rsid w:val="00FA7F4E"/>
    <w:rsid w:val="00FB20A8"/>
    <w:rsid w:val="00FB51D0"/>
    <w:rsid w:val="00FB694A"/>
    <w:rsid w:val="00FB6EC3"/>
    <w:rsid w:val="00FB7724"/>
    <w:rsid w:val="00FB7E0E"/>
    <w:rsid w:val="00FC09A0"/>
    <w:rsid w:val="00FC1151"/>
    <w:rsid w:val="00FC171B"/>
    <w:rsid w:val="00FC1E07"/>
    <w:rsid w:val="00FC59FE"/>
    <w:rsid w:val="00FC6627"/>
    <w:rsid w:val="00FC7193"/>
    <w:rsid w:val="00FD0113"/>
    <w:rsid w:val="00FD020E"/>
    <w:rsid w:val="00FD130D"/>
    <w:rsid w:val="00FD5D5A"/>
    <w:rsid w:val="00FD7B0F"/>
    <w:rsid w:val="00FE275F"/>
    <w:rsid w:val="00FE2DF6"/>
    <w:rsid w:val="00FE3C14"/>
    <w:rsid w:val="00FE3E35"/>
    <w:rsid w:val="00FE5108"/>
    <w:rsid w:val="00FE5171"/>
    <w:rsid w:val="00FE60A9"/>
    <w:rsid w:val="00FF0950"/>
    <w:rsid w:val="00FF0EC4"/>
    <w:rsid w:val="00FF0FD8"/>
    <w:rsid w:val="00FF121C"/>
    <w:rsid w:val="00FF13EE"/>
    <w:rsid w:val="00FF28A6"/>
    <w:rsid w:val="00FF649D"/>
    <w:rsid w:val="00FF6B25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9,#0b4274,#369,#7e0407"/>
    </o:shapedefaults>
    <o:shapelayout v:ext="edit">
      <o:idmap v:ext="edit" data="1"/>
    </o:shapelayout>
  </w:shapeDefaults>
  <w:decimalSymbol w:val="."/>
  <w:listSeparator w:val=","/>
  <w14:docId w14:val="6EE67624"/>
  <w15:docId w15:val="{62832A72-D12C-4027-9348-4292BD24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08"/>
    <w:rPr>
      <w:rFonts w:ascii="Arial" w:hAnsi="Arial"/>
    </w:rPr>
  </w:style>
  <w:style w:type="paragraph" w:styleId="Heading1">
    <w:name w:val="heading 1"/>
    <w:basedOn w:val="Normal"/>
    <w:next w:val="Normal"/>
    <w:qFormat/>
    <w:rsid w:val="00E15F9B"/>
    <w:pPr>
      <w:keepNext/>
      <w:keepLines/>
      <w:pageBreakBefore/>
      <w:numPr>
        <w:numId w:val="4"/>
      </w:numPr>
      <w:spacing w:after="180"/>
      <w:outlineLvl w:val="0"/>
    </w:pPr>
    <w:rPr>
      <w:rFonts w:ascii="Arial Narrow Bold" w:hAnsi="Arial Narrow Bold" w:cs="Arial"/>
      <w:b/>
      <w:bCs/>
      <w:caps/>
      <w:color w:val="0B4274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E15F9B"/>
    <w:pPr>
      <w:keepNext/>
      <w:numPr>
        <w:ilvl w:val="1"/>
        <w:numId w:val="4"/>
      </w:numPr>
      <w:spacing w:after="180"/>
      <w:contextualSpacing/>
      <w:outlineLvl w:val="1"/>
    </w:pPr>
    <w:rPr>
      <w:rFonts w:ascii="Arial Narrow Bold" w:hAnsi="Arial Narrow Bold" w:cs="Arial"/>
      <w:b/>
      <w:bCs/>
      <w:iCs/>
      <w:color w:val="7E0407"/>
      <w:sz w:val="32"/>
      <w:szCs w:val="28"/>
    </w:rPr>
  </w:style>
  <w:style w:type="paragraph" w:styleId="Heading3">
    <w:name w:val="heading 3"/>
    <w:basedOn w:val="Normal"/>
    <w:next w:val="Normal"/>
    <w:qFormat/>
    <w:rsid w:val="00E15F9B"/>
    <w:pPr>
      <w:keepNext/>
      <w:numPr>
        <w:ilvl w:val="2"/>
        <w:numId w:val="4"/>
      </w:numPr>
      <w:spacing w:after="180"/>
      <w:contextualSpacing/>
      <w:outlineLvl w:val="2"/>
    </w:pPr>
    <w:rPr>
      <w:rFonts w:ascii="Arial Narrow Bold" w:hAnsi="Arial Narrow Bold" w:cs="Arial"/>
      <w:b/>
      <w:bCs/>
      <w:smallCaps/>
      <w:sz w:val="28"/>
      <w:szCs w:val="26"/>
    </w:rPr>
  </w:style>
  <w:style w:type="paragraph" w:styleId="Heading4">
    <w:name w:val="heading 4"/>
    <w:basedOn w:val="Normal"/>
    <w:next w:val="Normal"/>
    <w:qFormat/>
    <w:rsid w:val="00E15F9B"/>
    <w:pPr>
      <w:keepNext/>
      <w:numPr>
        <w:ilvl w:val="3"/>
        <w:numId w:val="4"/>
      </w:numPr>
      <w:spacing w:after="120"/>
      <w:outlineLvl w:val="3"/>
    </w:pPr>
    <w:rPr>
      <w:rFonts w:ascii="Arial Narrow" w:hAnsi="Arial Narrow"/>
      <w:b/>
      <w:bCs/>
      <w:color w:val="0B4274"/>
      <w:sz w:val="24"/>
      <w:szCs w:val="24"/>
    </w:rPr>
  </w:style>
  <w:style w:type="paragraph" w:styleId="Heading5">
    <w:name w:val="heading 5"/>
    <w:basedOn w:val="Normal"/>
    <w:next w:val="Normal"/>
    <w:qFormat/>
    <w:rsid w:val="00E15F9B"/>
    <w:pPr>
      <w:numPr>
        <w:ilvl w:val="4"/>
        <w:numId w:val="4"/>
      </w:numPr>
      <w:spacing w:after="120"/>
      <w:outlineLvl w:val="4"/>
    </w:pPr>
    <w:rPr>
      <w:rFonts w:ascii="Arial Narrow" w:hAnsi="Arial Narrow"/>
      <w:bCs/>
      <w:iCs/>
      <w:color w:val="800000"/>
      <w:sz w:val="24"/>
      <w:szCs w:val="24"/>
      <w:u w:val="single"/>
    </w:rPr>
  </w:style>
  <w:style w:type="paragraph" w:styleId="Heading6">
    <w:name w:val="heading 6"/>
    <w:basedOn w:val="Normal"/>
    <w:next w:val="Normal"/>
    <w:qFormat/>
    <w:rsid w:val="00E15F9B"/>
    <w:pPr>
      <w:keepNext/>
      <w:keepLines/>
      <w:pageBreakBefore/>
      <w:numPr>
        <w:ilvl w:val="5"/>
        <w:numId w:val="4"/>
      </w:numPr>
      <w:tabs>
        <w:tab w:val="clear" w:pos="1152"/>
        <w:tab w:val="num" w:pos="1980"/>
      </w:tabs>
      <w:spacing w:before="240" w:after="60"/>
      <w:ind w:left="1987" w:hanging="1987"/>
      <w:outlineLvl w:val="5"/>
    </w:pPr>
    <w:rPr>
      <w:rFonts w:ascii="Arial Narrow Bold" w:hAnsi="Arial Narrow Bold"/>
      <w:b/>
      <w:bCs/>
      <w:caps/>
      <w:color w:val="0B4274"/>
      <w:sz w:val="36"/>
      <w:szCs w:val="36"/>
    </w:rPr>
  </w:style>
  <w:style w:type="paragraph" w:styleId="Heading7">
    <w:name w:val="heading 7"/>
    <w:basedOn w:val="Normal"/>
    <w:next w:val="Normal"/>
    <w:qFormat/>
    <w:rsid w:val="00E15F9B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E15F9B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E15F9B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Blue">
    <w:name w:val="Text Blue"/>
    <w:rsid w:val="00BF0969"/>
    <w:rPr>
      <w:color w:val="0B4274"/>
    </w:rPr>
  </w:style>
  <w:style w:type="character" w:customStyle="1" w:styleId="TextRed">
    <w:name w:val="Text Red"/>
    <w:rsid w:val="00BF0969"/>
    <w:rPr>
      <w:color w:val="7E0407"/>
    </w:rPr>
  </w:style>
  <w:style w:type="table" w:customStyle="1" w:styleId="NISTTable">
    <w:name w:val="NIST Table"/>
    <w:basedOn w:val="TableNormal"/>
    <w:rsid w:val="004E1E41"/>
    <w:rPr>
      <w:rFonts w:ascii="Arial" w:hAnsi="Arial"/>
      <w:sz w:val="18"/>
    </w:rPr>
    <w:tblPr>
      <w:tblStyleRowBandSize w:val="1"/>
      <w:jc w:val="center"/>
      <w:tblBorders>
        <w:top w:val="single" w:sz="4" w:space="0" w:color="448FD4"/>
        <w:bottom w:val="single" w:sz="12" w:space="0" w:color="448FD4"/>
        <w:insideH w:val="single" w:sz="4" w:space="0" w:color="448FD4"/>
      </w:tblBorders>
      <w:tblCellMar>
        <w:left w:w="115" w:type="dxa"/>
        <w:right w:w="115" w:type="dxa"/>
      </w:tblCellMar>
    </w:tblPr>
    <w:trPr>
      <w:cantSplit/>
      <w:jc w:val="center"/>
    </w:trPr>
    <w:tblStylePr w:type="firstRow">
      <w:pPr>
        <w:keepNext/>
        <w:wordWrap/>
        <w:spacing w:beforeLines="0" w:beforeAutospacing="0" w:afterLines="0" w:afterAutospacing="0"/>
        <w:jc w:val="center"/>
      </w:pPr>
      <w:rPr>
        <w:b/>
        <w:color w:val="FFFFFF"/>
      </w:rPr>
      <w:tblPr/>
      <w:trPr>
        <w:tblHeader/>
      </w:trPr>
      <w:tcPr>
        <w:tcBorders>
          <w:top w:val="nil"/>
          <w:left w:val="nil"/>
          <w:bottom w:val="single" w:sz="12" w:space="0" w:color="448FD3"/>
          <w:right w:val="nil"/>
          <w:insideH w:val="nil"/>
          <w:insideV w:val="nil"/>
          <w:tl2br w:val="nil"/>
          <w:tr2bl w:val="nil"/>
        </w:tcBorders>
        <w:shd w:val="clear" w:color="auto" w:fill="448FD4"/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band1Horz">
      <w:tblPr/>
      <w:tcPr>
        <w:tcMar>
          <w:top w:w="43" w:type="dxa"/>
          <w:left w:w="0" w:type="nil"/>
          <w:bottom w:w="43" w:type="dxa"/>
          <w:right w:w="0" w:type="nil"/>
        </w:tcMar>
      </w:tcPr>
    </w:tblStylePr>
    <w:tblStylePr w:type="band2Horz">
      <w:tblPr/>
      <w:tcPr>
        <w:tcMar>
          <w:top w:w="43" w:type="dxa"/>
          <w:left w:w="0" w:type="nil"/>
          <w:bottom w:w="43" w:type="dxa"/>
          <w:right w:w="0" w:type="nil"/>
        </w:tcMar>
      </w:tcPr>
    </w:tblStylePr>
  </w:style>
  <w:style w:type="paragraph" w:styleId="ListBullet">
    <w:name w:val="List Bullet"/>
    <w:basedOn w:val="Normal"/>
    <w:rsid w:val="00C346F0"/>
    <w:pPr>
      <w:numPr>
        <w:numId w:val="1"/>
      </w:numPr>
    </w:pPr>
  </w:style>
  <w:style w:type="paragraph" w:styleId="ListBullet2">
    <w:name w:val="List Bullet 2"/>
    <w:basedOn w:val="Normal"/>
    <w:rsid w:val="00C346F0"/>
    <w:pPr>
      <w:numPr>
        <w:numId w:val="3"/>
      </w:numPr>
    </w:pPr>
  </w:style>
  <w:style w:type="paragraph" w:styleId="ListBullet3">
    <w:name w:val="List Bullet 3"/>
    <w:basedOn w:val="Normal"/>
    <w:rsid w:val="00C346F0"/>
    <w:pPr>
      <w:numPr>
        <w:numId w:val="2"/>
      </w:numPr>
    </w:pPr>
  </w:style>
  <w:style w:type="paragraph" w:styleId="Header">
    <w:name w:val="header"/>
    <w:basedOn w:val="Normal"/>
    <w:rsid w:val="008D08C8"/>
    <w:pPr>
      <w:pBdr>
        <w:left w:val="single" w:sz="48" w:space="4" w:color="800000"/>
      </w:pBdr>
      <w:tabs>
        <w:tab w:val="center" w:pos="4320"/>
        <w:tab w:val="right" w:pos="8640"/>
      </w:tabs>
      <w:spacing w:line="200" w:lineRule="exact"/>
    </w:pPr>
    <w:rPr>
      <w:rFonts w:ascii="Calibri" w:hAnsi="Calibri"/>
      <w:color w:val="333333"/>
      <w:sz w:val="18"/>
      <w:szCs w:val="18"/>
    </w:rPr>
  </w:style>
  <w:style w:type="paragraph" w:customStyle="1" w:styleId="Subheading">
    <w:name w:val="Subheading"/>
    <w:basedOn w:val="Normal"/>
    <w:next w:val="Normal"/>
    <w:rsid w:val="001B3787"/>
    <w:pPr>
      <w:keepNext/>
      <w:spacing w:after="120"/>
    </w:pPr>
    <w:rPr>
      <w:b/>
    </w:rPr>
  </w:style>
  <w:style w:type="paragraph" w:styleId="DocumentMap">
    <w:name w:val="Document Map"/>
    <w:basedOn w:val="Normal"/>
    <w:semiHidden/>
    <w:rsid w:val="00C346F0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A56757"/>
    <w:pPr>
      <w:keepNext/>
      <w:keepLines/>
      <w:spacing w:after="120"/>
      <w:jc w:val="center"/>
    </w:pPr>
    <w:rPr>
      <w:b/>
      <w:bCs/>
      <w:sz w:val="18"/>
    </w:rPr>
  </w:style>
  <w:style w:type="paragraph" w:styleId="Footer">
    <w:name w:val="footer"/>
    <w:basedOn w:val="Normal"/>
    <w:rsid w:val="009B7D44"/>
    <w:rPr>
      <w:rFonts w:ascii="Calibri" w:hAnsi="Calibri"/>
      <w:color w:val="333333"/>
    </w:rPr>
  </w:style>
  <w:style w:type="character" w:styleId="PageNumber">
    <w:name w:val="page number"/>
    <w:basedOn w:val="DefaultParagraphFont"/>
    <w:rsid w:val="00BF43E6"/>
  </w:style>
  <w:style w:type="paragraph" w:styleId="TOC1">
    <w:name w:val="toc 1"/>
    <w:basedOn w:val="Normal"/>
    <w:next w:val="Normal"/>
    <w:autoRedefine/>
    <w:semiHidden/>
    <w:rsid w:val="00004EA3"/>
    <w:pPr>
      <w:keepNext/>
      <w:tabs>
        <w:tab w:val="left" w:pos="540"/>
        <w:tab w:val="right" w:leader="dot" w:pos="9350"/>
      </w:tabs>
      <w:spacing w:before="240" w:after="80"/>
      <w:ind w:left="540" w:hanging="540"/>
    </w:pPr>
    <w:rPr>
      <w:rFonts w:cs="Arial"/>
      <w:caps/>
      <w:noProof/>
    </w:rPr>
  </w:style>
  <w:style w:type="paragraph" w:styleId="TOC2">
    <w:name w:val="toc 2"/>
    <w:basedOn w:val="Normal"/>
    <w:next w:val="Normal"/>
    <w:autoRedefine/>
    <w:semiHidden/>
    <w:rsid w:val="00D435A0"/>
    <w:pPr>
      <w:tabs>
        <w:tab w:val="right" w:leader="dot" w:pos="9350"/>
      </w:tabs>
      <w:ind w:left="1080" w:hanging="540"/>
    </w:pPr>
  </w:style>
  <w:style w:type="paragraph" w:styleId="TOC3">
    <w:name w:val="toc 3"/>
    <w:basedOn w:val="Normal"/>
    <w:next w:val="Normal"/>
    <w:autoRedefine/>
    <w:semiHidden/>
    <w:rsid w:val="00E52710"/>
    <w:pPr>
      <w:tabs>
        <w:tab w:val="right" w:leader="dot" w:pos="9350"/>
      </w:tabs>
      <w:ind w:left="1080"/>
    </w:pPr>
  </w:style>
  <w:style w:type="paragraph" w:styleId="TOC4">
    <w:name w:val="toc 4"/>
    <w:basedOn w:val="Normal"/>
    <w:next w:val="Normal"/>
    <w:autoRedefine/>
    <w:semiHidden/>
    <w:rsid w:val="00D435A0"/>
    <w:pPr>
      <w:tabs>
        <w:tab w:val="right" w:leader="dot" w:pos="9350"/>
      </w:tabs>
      <w:ind w:left="2520" w:hanging="810"/>
    </w:pPr>
  </w:style>
  <w:style w:type="character" w:styleId="Hyperlink">
    <w:name w:val="Hyperlink"/>
    <w:rsid w:val="00471FB8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435A0"/>
  </w:style>
  <w:style w:type="paragraph" w:customStyle="1" w:styleId="Subheading2">
    <w:name w:val="Subheading 2"/>
    <w:basedOn w:val="Subheading"/>
    <w:next w:val="Normal"/>
    <w:rsid w:val="00456483"/>
    <w:rPr>
      <w:b w:val="0"/>
      <w:i/>
    </w:rPr>
  </w:style>
  <w:style w:type="paragraph" w:customStyle="1" w:styleId="tablebullet">
    <w:name w:val="table bullet"/>
    <w:basedOn w:val="Normal"/>
    <w:rsid w:val="00E149BA"/>
    <w:pPr>
      <w:numPr>
        <w:numId w:val="5"/>
      </w:numPr>
      <w:tabs>
        <w:tab w:val="clear" w:pos="360"/>
      </w:tabs>
      <w:ind w:left="245" w:hanging="245"/>
    </w:pPr>
    <w:rPr>
      <w:sz w:val="18"/>
    </w:rPr>
  </w:style>
  <w:style w:type="paragraph" w:customStyle="1" w:styleId="tabledash">
    <w:name w:val="table dash"/>
    <w:basedOn w:val="tablebullet"/>
    <w:rsid w:val="00E149BA"/>
    <w:pPr>
      <w:numPr>
        <w:numId w:val="6"/>
      </w:numPr>
      <w:tabs>
        <w:tab w:val="clear" w:pos="360"/>
      </w:tabs>
      <w:ind w:left="475" w:hanging="230"/>
    </w:pPr>
  </w:style>
  <w:style w:type="character" w:styleId="CommentReference">
    <w:name w:val="annotation reference"/>
    <w:semiHidden/>
    <w:rsid w:val="00166F61"/>
    <w:rPr>
      <w:sz w:val="16"/>
      <w:szCs w:val="16"/>
    </w:rPr>
  </w:style>
  <w:style w:type="paragraph" w:styleId="CommentText">
    <w:name w:val="annotation text"/>
    <w:basedOn w:val="Normal"/>
    <w:semiHidden/>
    <w:rsid w:val="00166F61"/>
  </w:style>
  <w:style w:type="paragraph" w:styleId="CommentSubject">
    <w:name w:val="annotation subject"/>
    <w:basedOn w:val="CommentText"/>
    <w:next w:val="CommentText"/>
    <w:semiHidden/>
    <w:rsid w:val="00166F61"/>
    <w:rPr>
      <w:b/>
      <w:bCs/>
    </w:rPr>
  </w:style>
  <w:style w:type="paragraph" w:styleId="BalloonText">
    <w:name w:val="Balloon Text"/>
    <w:basedOn w:val="Normal"/>
    <w:semiHidden/>
    <w:rsid w:val="00166F6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1A76CB"/>
    <w:rPr>
      <w:sz w:val="18"/>
    </w:rPr>
  </w:style>
  <w:style w:type="character" w:styleId="FootnoteReference">
    <w:name w:val="footnote reference"/>
    <w:uiPriority w:val="99"/>
    <w:semiHidden/>
    <w:rsid w:val="00A163B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9651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39A9"/>
    <w:pPr>
      <w:autoSpaceDE w:val="0"/>
      <w:autoSpaceDN w:val="0"/>
      <w:adjustRightInd w:val="0"/>
      <w:ind w:left="720"/>
      <w:contextualSpacing/>
    </w:pPr>
    <w:rPr>
      <w:rFonts w:ascii="Calibri" w:eastAsia="Calibri" w:hAnsi="Calibri"/>
      <w:bCs/>
      <w:sz w:val="22"/>
      <w:szCs w:val="22"/>
    </w:rPr>
  </w:style>
  <w:style w:type="paragraph" w:customStyle="1" w:styleId="0bullet-ss">
    <w:name w:val="0 bullet-ss"/>
    <w:basedOn w:val="Normal"/>
    <w:rsid w:val="005D4E15"/>
    <w:pPr>
      <w:numPr>
        <w:numId w:val="7"/>
      </w:numPr>
    </w:pPr>
    <w:rPr>
      <w:sz w:val="22"/>
    </w:rPr>
  </w:style>
  <w:style w:type="paragraph" w:styleId="BodyText">
    <w:name w:val="Body Text"/>
    <w:basedOn w:val="Normal"/>
    <w:rsid w:val="004032F8"/>
    <w:pPr>
      <w:spacing w:after="120"/>
    </w:pPr>
    <w:rPr>
      <w:rFonts w:ascii="Book Antiqua" w:hAnsi="Book Antiqua"/>
      <w:sz w:val="24"/>
    </w:rPr>
  </w:style>
  <w:style w:type="paragraph" w:styleId="Revision">
    <w:name w:val="Revision"/>
    <w:hidden/>
    <w:uiPriority w:val="99"/>
    <w:semiHidden/>
    <w:rsid w:val="00400BD5"/>
    <w:rPr>
      <w:rFonts w:ascii="Arial" w:hAnsi="Arial"/>
    </w:rPr>
  </w:style>
  <w:style w:type="character" w:customStyle="1" w:styleId="FootnoteTextChar">
    <w:name w:val="Footnote Text Char"/>
    <w:link w:val="FootnoteText"/>
    <w:uiPriority w:val="99"/>
    <w:semiHidden/>
    <w:rsid w:val="004979E0"/>
    <w:rPr>
      <w:rFonts w:ascii="Arial" w:hAnsi="Arial"/>
      <w:sz w:val="18"/>
    </w:rPr>
  </w:style>
  <w:style w:type="character" w:customStyle="1" w:styleId="Heading2Char">
    <w:name w:val="Heading 2 Char"/>
    <w:link w:val="Heading2"/>
    <w:uiPriority w:val="99"/>
    <w:rsid w:val="00B336B0"/>
    <w:rPr>
      <w:rFonts w:ascii="Arial Narrow Bold" w:hAnsi="Arial Narrow Bold" w:cs="Arial"/>
      <w:b/>
      <w:bCs/>
      <w:iCs/>
      <w:color w:val="7E0407"/>
      <w:sz w:val="32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E4634B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E4634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E4634B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E4634B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99"/>
    <w:qFormat/>
    <w:rsid w:val="006274F0"/>
    <w:rPr>
      <w:rFonts w:ascii="Calibri" w:hAnsi="Calibri"/>
      <w:sz w:val="22"/>
      <w:szCs w:val="22"/>
    </w:rPr>
  </w:style>
  <w:style w:type="paragraph" w:customStyle="1" w:styleId="MediumGrid21">
    <w:name w:val="Medium Grid 21"/>
    <w:semiHidden/>
    <w:qFormat/>
    <w:rsid w:val="00A5292F"/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rsid w:val="00D17A5F"/>
    <w:rPr>
      <w:color w:val="800080" w:themeColor="followedHyperlink"/>
      <w:u w:val="single"/>
    </w:rPr>
  </w:style>
  <w:style w:type="table" w:styleId="TableGrid">
    <w:name w:val="Table Grid"/>
    <w:basedOn w:val="TableNormal"/>
    <w:rsid w:val="00F12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TitleSmall">
    <w:name w:val="Cover Title Small"/>
    <w:basedOn w:val="Normal"/>
    <w:rsid w:val="00215D55"/>
    <w:pPr>
      <w:spacing w:before="120" w:after="120"/>
      <w:jc w:val="center"/>
    </w:pPr>
    <w:rPr>
      <w:rFonts w:eastAsiaTheme="minorHAnsi" w:cs="Arial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016C8D"/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016C8D"/>
    <w:rPr>
      <w:rFonts w:ascii="Calibri" w:eastAsiaTheme="minorHAnsi" w:hAnsi="Calibri"/>
      <w:sz w:val="22"/>
      <w:szCs w:val="22"/>
    </w:rPr>
  </w:style>
  <w:style w:type="paragraph" w:customStyle="1" w:styleId="Default">
    <w:name w:val="Default"/>
    <w:rsid w:val="006A75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7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9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1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4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12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560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9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_.___@___.___" TargetMode="Externa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l7v2-iz-testing.nist.go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68A6-38A3-42FE-99BA-D091F40E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 Test Procedure Draft for 170.314 (f)(2) Transmission to Immunization Registries</vt:lpstr>
    </vt:vector>
  </TitlesOfParts>
  <Company>Booz Allen Hamilton</Company>
  <LinksUpToDate>false</LinksUpToDate>
  <CharactersWithSpaces>8676</CharactersWithSpaces>
  <SharedDoc>false</SharedDoc>
  <HLinks>
    <vt:vector size="30" baseType="variant">
      <vt:variant>
        <vt:i4>1376256</vt:i4>
      </vt:variant>
      <vt:variant>
        <vt:i4>12</vt:i4>
      </vt:variant>
      <vt:variant>
        <vt:i4>0</vt:i4>
      </vt:variant>
      <vt:variant>
        <vt:i4>5</vt:i4>
      </vt:variant>
      <vt:variant>
        <vt:lpwstr>http://xreg2.nist.gov:8080/HL7V2MuValidation2011</vt:lpwstr>
      </vt:variant>
      <vt:variant>
        <vt:lpwstr/>
      </vt:variant>
      <vt:variant>
        <vt:i4>1245292</vt:i4>
      </vt:variant>
      <vt:variant>
        <vt:i4>9</vt:i4>
      </vt:variant>
      <vt:variant>
        <vt:i4>0</vt:i4>
      </vt:variant>
      <vt:variant>
        <vt:i4>5</vt:i4>
      </vt:variant>
      <vt:variant>
        <vt:lpwstr>mailto:ONC.Certification@hhs.gov</vt:lpwstr>
      </vt:variant>
      <vt:variant>
        <vt:lpwstr/>
      </vt:variant>
      <vt:variant>
        <vt:i4>3538947</vt:i4>
      </vt:variant>
      <vt:variant>
        <vt:i4>6</vt:i4>
      </vt:variant>
      <vt:variant>
        <vt:i4>0</vt:i4>
      </vt:variant>
      <vt:variant>
        <vt:i4>5</vt:i4>
      </vt:variant>
      <vt:variant>
        <vt:lpwstr>mailto:hit-tst-fdbk@nist.gov</vt:lpwstr>
      </vt:variant>
      <vt:variant>
        <vt:lpwstr/>
      </vt:variant>
      <vt:variant>
        <vt:i4>1245292</vt:i4>
      </vt:variant>
      <vt:variant>
        <vt:i4>3</vt:i4>
      </vt:variant>
      <vt:variant>
        <vt:i4>0</vt:i4>
      </vt:variant>
      <vt:variant>
        <vt:i4>5</vt:i4>
      </vt:variant>
      <vt:variant>
        <vt:lpwstr>mailto:ONC.Certification@hhs.gov</vt:lpwstr>
      </vt:variant>
      <vt:variant>
        <vt:lpwstr/>
      </vt:variant>
      <vt:variant>
        <vt:i4>3801160</vt:i4>
      </vt:variant>
      <vt:variant>
        <vt:i4>0</vt:i4>
      </vt:variant>
      <vt:variant>
        <vt:i4>0</vt:i4>
      </vt:variant>
      <vt:variant>
        <vt:i4>5</vt:i4>
      </vt:variant>
      <vt:variant>
        <vt:lpwstr>http://healthcare.nist.gov/docs/TestProcedureOverview_v1.pdf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Test Procedure Draft for 170.314 (f)(2) Transmission to Immunization Registries</dc:title>
  <dc:subject>2014 EHR Test Procedure</dc:subject>
  <dc:creator>ONC</dc:creator>
  <cp:keywords>Transmission to Immunization Registries</cp:keywords>
  <cp:lastModifiedBy>Taylor, Sheryl [USA]</cp:lastModifiedBy>
  <cp:revision>6</cp:revision>
  <cp:lastPrinted>2014-11-04T16:16:00Z</cp:lastPrinted>
  <dcterms:created xsi:type="dcterms:W3CDTF">2015-01-12T14:37:00Z</dcterms:created>
  <dcterms:modified xsi:type="dcterms:W3CDTF">2015-01-12T16:19:00Z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