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D5E5F" w14:textId="0852C547" w:rsidR="00574A7E" w:rsidRDefault="00D02874" w:rsidP="006D2855">
      <w:pPr>
        <w:spacing w:after="0" w:line="276" w:lineRule="auto"/>
        <w:rPr>
          <w:b/>
          <w:bCs/>
        </w:rPr>
      </w:pPr>
      <w:r w:rsidRPr="00D02874">
        <w:rPr>
          <w:b/>
          <w:bCs/>
        </w:rPr>
        <w:t>Implementation of a Viscoelastic UMAT in CalculiX</w:t>
      </w:r>
    </w:p>
    <w:p w14:paraId="6A66DD67" w14:textId="0748A37F" w:rsidR="00D02874" w:rsidRDefault="00D02874" w:rsidP="006D2855">
      <w:pPr>
        <w:spacing w:after="0" w:line="276" w:lineRule="auto"/>
        <w:rPr>
          <w:b/>
          <w:bCs/>
        </w:rPr>
      </w:pPr>
    </w:p>
    <w:p w14:paraId="08B4E1E8" w14:textId="1E4B3F8D" w:rsidR="00D02874" w:rsidRDefault="00D02874" w:rsidP="006D2855">
      <w:pPr>
        <w:spacing w:after="0" w:line="276" w:lineRule="auto"/>
        <w:rPr>
          <w:b/>
          <w:bCs/>
        </w:rPr>
      </w:pPr>
    </w:p>
    <w:p w14:paraId="37733764" w14:textId="132C9CEA" w:rsidR="00D02874" w:rsidRDefault="00D02874" w:rsidP="00BE1F7D">
      <w:pPr>
        <w:spacing w:after="0" w:line="276" w:lineRule="auto"/>
      </w:pPr>
      <w:r w:rsidRPr="00D02874">
        <w:t>Th</w:t>
      </w:r>
      <w:r>
        <w:t>e theory and derivations for this implementation are from:</w:t>
      </w:r>
    </w:p>
    <w:p w14:paraId="318C86E3" w14:textId="77777777" w:rsidR="00BE1F7D" w:rsidRDefault="00BE1F7D" w:rsidP="006D2855">
      <w:pPr>
        <w:spacing w:after="0" w:line="276" w:lineRule="auto"/>
      </w:pPr>
    </w:p>
    <w:p w14:paraId="003B2C1E" w14:textId="1D4871C5" w:rsidR="00D02874" w:rsidRDefault="00487DEA" w:rsidP="00487DEA">
      <w:pPr>
        <w:spacing w:after="0" w:line="276" w:lineRule="auto"/>
        <w:ind w:left="720" w:hanging="720"/>
      </w:pPr>
      <w:r>
        <w:t>[1]</w:t>
      </w:r>
      <w:r>
        <w:tab/>
      </w:r>
      <w:r w:rsidR="00D02874">
        <w:t xml:space="preserve">Kaliske, M., Rothert, H. Formulation and implementation of three-dimensional viscoelasticity at small and finite strains. </w:t>
      </w:r>
      <w:r w:rsidR="00D02874">
        <w:rPr>
          <w:i/>
          <w:iCs/>
        </w:rPr>
        <w:t>Computational Mechanics</w:t>
      </w:r>
      <w:r w:rsidR="00D02874">
        <w:t xml:space="preserve"> </w:t>
      </w:r>
      <w:r w:rsidR="00D02874">
        <w:rPr>
          <w:b/>
          <w:bCs/>
        </w:rPr>
        <w:t>19</w:t>
      </w:r>
      <w:r w:rsidR="00D02874">
        <w:t xml:space="preserve">, 228–239 (1997). </w:t>
      </w:r>
      <w:hyperlink r:id="rId5" w:history="1">
        <w:r w:rsidR="00D02874" w:rsidRPr="00173166">
          <w:rPr>
            <w:rStyle w:val="Hyperlink"/>
          </w:rPr>
          <w:t>https://doi.org/10.1007/s004660050171</w:t>
        </w:r>
      </w:hyperlink>
    </w:p>
    <w:p w14:paraId="7CBB0817" w14:textId="77777777" w:rsidR="006D2855" w:rsidRDefault="006D2855" w:rsidP="006D2855">
      <w:pPr>
        <w:spacing w:after="0" w:line="276" w:lineRule="auto"/>
      </w:pPr>
    </w:p>
    <w:p w14:paraId="47D1B586" w14:textId="349C1689" w:rsidR="00D02874" w:rsidRDefault="00D02874" w:rsidP="006D2855">
      <w:pPr>
        <w:spacing w:after="0" w:line="276" w:lineRule="auto"/>
      </w:pPr>
      <w:r>
        <w:t xml:space="preserve">However, instead of a generalized Maxwell model with </w:t>
      </w:r>
      <w:r w:rsidRPr="00D02874">
        <w:rPr>
          <w:i/>
          <w:iCs/>
        </w:rPr>
        <w:t>N</w:t>
      </w:r>
      <w:r>
        <w:t xml:space="preserve"> chains, </w:t>
      </w:r>
      <w:r w:rsidR="00B21F96">
        <w:t>we</w:t>
      </w:r>
      <w:r>
        <w:t xml:space="preserve"> have chosen to implement just one chain (</w:t>
      </w:r>
      <w:r>
        <w:rPr>
          <w:i/>
          <w:iCs/>
        </w:rPr>
        <w:t>N</w:t>
      </w:r>
      <w:r>
        <w:t xml:space="preserve"> = 1). This is also known as the standard linear solid (SLS) model, or the Zener model. The combination of springs and dampers representing the SLS </w:t>
      </w:r>
      <w:r w:rsidRPr="00D02874">
        <w:t xml:space="preserve">model is given below in </w:t>
      </w:r>
      <w:r w:rsidRPr="00D02874">
        <w:fldChar w:fldCharType="begin"/>
      </w:r>
      <w:r w:rsidRPr="00D02874">
        <w:instrText xml:space="preserve"> REF _Ref136611513 \h </w:instrText>
      </w:r>
      <w:r>
        <w:instrText xml:space="preserve"> \* MERGEFORMAT </w:instrText>
      </w:r>
      <w:r w:rsidRPr="00D02874">
        <w:fldChar w:fldCharType="separate"/>
      </w:r>
      <w:r w:rsidRPr="00D02874">
        <w:t xml:space="preserve">Figure </w:t>
      </w:r>
      <w:r w:rsidRPr="00D02874">
        <w:rPr>
          <w:noProof/>
        </w:rPr>
        <w:t>1</w:t>
      </w:r>
      <w:r w:rsidRPr="00D02874">
        <w:fldChar w:fldCharType="end"/>
      </w:r>
      <w:r w:rsidRPr="00D02874">
        <w:t>.</w:t>
      </w:r>
    </w:p>
    <w:p w14:paraId="58D4E362" w14:textId="77777777" w:rsidR="00D02874" w:rsidRDefault="00D02874" w:rsidP="006D2855">
      <w:pPr>
        <w:spacing w:after="0" w:line="276" w:lineRule="auto"/>
      </w:pPr>
    </w:p>
    <w:p w14:paraId="4050E30C" w14:textId="77777777" w:rsidR="00D02874" w:rsidRDefault="00D02874" w:rsidP="006D2855">
      <w:pPr>
        <w:keepNext/>
        <w:spacing w:after="0" w:line="276" w:lineRule="auto"/>
        <w:jc w:val="center"/>
      </w:pPr>
      <w:r>
        <w:rPr>
          <w:noProof/>
        </w:rPr>
        <w:drawing>
          <wp:inline distT="0" distB="0" distL="0" distR="0" wp14:anchorId="54C2E3C1" wp14:editId="41EFEED1">
            <wp:extent cx="2295144" cy="15453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144" cy="154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0E8FD" w14:textId="3AE7AC15" w:rsidR="00D02874" w:rsidRDefault="00D02874" w:rsidP="006D2855">
      <w:pPr>
        <w:pStyle w:val="Caption"/>
        <w:spacing w:after="0" w:line="276" w:lineRule="auto"/>
        <w:jc w:val="center"/>
      </w:pPr>
      <w:bookmarkStart w:id="0" w:name="_Ref136611513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0"/>
      <w:r>
        <w:t>. Maxwell representation of the standard linear solid (SLS) model.</w:t>
      </w:r>
    </w:p>
    <w:p w14:paraId="64C1674F" w14:textId="6AA53F0D" w:rsidR="00D02874" w:rsidRDefault="00D02874" w:rsidP="006D2855">
      <w:pPr>
        <w:spacing w:after="0" w:line="276" w:lineRule="auto"/>
      </w:pPr>
    </w:p>
    <w:p w14:paraId="439003BE" w14:textId="2E3263B3" w:rsidR="00D02874" w:rsidRDefault="00D02874" w:rsidP="006D2855">
      <w:pPr>
        <w:spacing w:after="0" w:line="276" w:lineRule="auto"/>
      </w:pPr>
      <w:r>
        <w:t xml:space="preserve">The </w:t>
      </w:r>
      <w:r w:rsidR="006D2855">
        <w:t xml:space="preserve">1D </w:t>
      </w:r>
      <w:r>
        <w:t>ordinary differential equation of this system is given next,</w:t>
      </w:r>
    </w:p>
    <w:p w14:paraId="5E27A1EB" w14:textId="77777777" w:rsidR="006D2855" w:rsidRDefault="006D2855" w:rsidP="006D2855">
      <w:pPr>
        <w:spacing w:after="0" w:line="276" w:lineRule="auto"/>
      </w:pPr>
    </w:p>
    <w:tbl>
      <w:tblPr>
        <w:tblStyle w:val="TableGrid"/>
        <w:tblW w:w="93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"/>
        <w:gridCol w:w="7632"/>
        <w:gridCol w:w="864"/>
      </w:tblGrid>
      <w:tr w:rsidR="00D02874" w14:paraId="5FBC6117" w14:textId="77777777" w:rsidTr="00D02874">
        <w:trPr>
          <w:jc w:val="center"/>
        </w:trPr>
        <w:tc>
          <w:tcPr>
            <w:tcW w:w="864" w:type="dxa"/>
            <w:vAlign w:val="center"/>
          </w:tcPr>
          <w:p w14:paraId="79A8A24F" w14:textId="77777777" w:rsidR="00D02874" w:rsidRDefault="00D02874" w:rsidP="006D2855">
            <w:pPr>
              <w:spacing w:line="276" w:lineRule="auto"/>
            </w:pPr>
          </w:p>
        </w:tc>
        <w:tc>
          <w:tcPr>
            <w:tcW w:w="7632" w:type="dxa"/>
            <w:vAlign w:val="center"/>
          </w:tcPr>
          <w:p w14:paraId="5567A73C" w14:textId="43EEF02F" w:rsidR="00D02874" w:rsidRDefault="00D02874" w:rsidP="006D2855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σ+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η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ε+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</m:acc>
              </m:oMath>
            </m:oMathPara>
          </w:p>
        </w:tc>
        <w:tc>
          <w:tcPr>
            <w:tcW w:w="864" w:type="dxa"/>
            <w:vAlign w:val="center"/>
          </w:tcPr>
          <w:p w14:paraId="0487906D" w14:textId="6D1B84A2" w:rsidR="00D02874" w:rsidRDefault="00D02874" w:rsidP="006D2855">
            <w:pPr>
              <w:spacing w:line="276" w:lineRule="auto"/>
              <w:jc w:val="right"/>
            </w:pP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</w:tr>
    </w:tbl>
    <w:p w14:paraId="2F9F2CBB" w14:textId="317B90AF" w:rsidR="00D02874" w:rsidRDefault="00D02874" w:rsidP="006D2855">
      <w:pPr>
        <w:spacing w:after="0" w:line="276" w:lineRule="auto"/>
      </w:pPr>
    </w:p>
    <w:p w14:paraId="5B31667C" w14:textId="25E9149F" w:rsidR="00B21F96" w:rsidRDefault="00B21F96" w:rsidP="00BE1F7D">
      <w:pPr>
        <w:spacing w:after="0" w:line="276" w:lineRule="auto"/>
      </w:pPr>
      <w:r>
        <w:t xml:space="preserve">where 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is the total stress, </w:t>
      </w:r>
      <m:oMath>
        <m:r>
          <w:rPr>
            <w:rFonts w:ascii="Cambria Math" w:hAnsi="Cambria Math"/>
          </w:rPr>
          <m:t>ε</m:t>
        </m:r>
      </m:oMath>
      <w:r>
        <w:rPr>
          <w:rFonts w:eastAsiaTheme="minorEastAsia"/>
        </w:rPr>
        <w:t xml:space="preserve"> is the total strain, </w:t>
      </w:r>
      <w:r w:rsidRPr="00B21F96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the damping viscosity of the dashpot component,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are the stiffnesses of the remaining spring components. </w:t>
      </w:r>
      <w:r w:rsidR="00E5334F">
        <w:rPr>
          <w:rFonts w:eastAsiaTheme="minorEastAsia"/>
        </w:rPr>
        <w:t xml:space="preserve">The dot notation implies a derivative with respect to time,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σ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dσ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  <w:r w:rsidR="00E5334F">
        <w:rPr>
          <w:rFonts w:eastAsiaTheme="minorEastAsia"/>
        </w:rPr>
        <w:t>.</w:t>
      </w:r>
    </w:p>
    <w:p w14:paraId="21026A5C" w14:textId="77777777" w:rsidR="00B21F96" w:rsidRDefault="00B21F96" w:rsidP="00BE1F7D">
      <w:pPr>
        <w:spacing w:after="0" w:line="276" w:lineRule="auto"/>
      </w:pPr>
    </w:p>
    <w:p w14:paraId="30BA8BDE" w14:textId="77777777" w:rsidR="002C193F" w:rsidRDefault="00487DEA" w:rsidP="00BE1F7D">
      <w:pPr>
        <w:spacing w:after="0" w:line="276" w:lineRule="auto"/>
      </w:pPr>
      <w:r>
        <w:t>The development of a numerical model in rate-form that solves for the new stress at a given time increment is described in detail by Kaliske and Rothert [1]. We chose to restrict our model to small strains, and our 3D implementation represents a total viscoelasticity model, in contrast to a volumetric and isochoric split of the stresses.</w:t>
      </w:r>
      <w:r w:rsidR="00BE1F7D">
        <w:t xml:space="preserve"> </w:t>
      </w:r>
    </w:p>
    <w:p w14:paraId="03ACB31D" w14:textId="77777777" w:rsidR="002C193F" w:rsidRDefault="002C193F" w:rsidP="00BE1F7D">
      <w:pPr>
        <w:spacing w:after="0" w:line="276" w:lineRule="auto"/>
      </w:pPr>
    </w:p>
    <w:p w14:paraId="5813450B" w14:textId="13600095" w:rsidR="002C193F" w:rsidRDefault="002C193F" w:rsidP="00BE1F7D">
      <w:pPr>
        <w:spacing w:after="0" w:line="276" w:lineRule="auto"/>
      </w:pPr>
      <w:r>
        <w:t xml:space="preserve">When solving for the stress at time, </w:t>
      </w:r>
      <m:oMath>
        <m:r>
          <w:rPr>
            <w:rFonts w:ascii="Cambria Math" w:hAnsi="Cambria Math"/>
          </w:rPr>
          <m:t>t=n+1</m:t>
        </m:r>
      </m:oMath>
      <w:r>
        <w:rPr>
          <w:rFonts w:eastAsiaTheme="minorEastAsia"/>
        </w:rPr>
        <w:t>, t</w:t>
      </w:r>
      <w:r>
        <w:t>he total stress can be broken into two components,</w:t>
      </w:r>
    </w:p>
    <w:p w14:paraId="29C38C04" w14:textId="77777777" w:rsidR="002C193F" w:rsidRDefault="002C193F" w:rsidP="00BE1F7D">
      <w:pPr>
        <w:spacing w:after="0" w:line="276" w:lineRule="auto"/>
      </w:pPr>
    </w:p>
    <w:tbl>
      <w:tblPr>
        <w:tblStyle w:val="TableGrid"/>
        <w:tblW w:w="93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"/>
        <w:gridCol w:w="7632"/>
        <w:gridCol w:w="864"/>
      </w:tblGrid>
      <w:tr w:rsidR="002C193F" w14:paraId="391B4997" w14:textId="77777777" w:rsidTr="00203672">
        <w:trPr>
          <w:jc w:val="center"/>
        </w:trPr>
        <w:tc>
          <w:tcPr>
            <w:tcW w:w="864" w:type="dxa"/>
            <w:vAlign w:val="center"/>
          </w:tcPr>
          <w:p w14:paraId="7753B914" w14:textId="77777777" w:rsidR="002C193F" w:rsidRDefault="002C193F" w:rsidP="00203672">
            <w:pPr>
              <w:spacing w:line="276" w:lineRule="auto"/>
            </w:pPr>
          </w:p>
        </w:tc>
        <w:tc>
          <w:tcPr>
            <w:tcW w:w="7632" w:type="dxa"/>
            <w:vAlign w:val="center"/>
          </w:tcPr>
          <w:p w14:paraId="61F032AB" w14:textId="2807AC8F" w:rsidR="002C193F" w:rsidRDefault="002C193F" w:rsidP="00203672">
            <w:pPr>
              <w:spacing w:line="276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864" w:type="dxa"/>
            <w:vAlign w:val="center"/>
          </w:tcPr>
          <w:p w14:paraId="56D4B471" w14:textId="0C88B312" w:rsidR="002C193F" w:rsidRDefault="002C193F" w:rsidP="00203672">
            <w:pPr>
              <w:spacing w:line="276" w:lineRule="auto"/>
              <w:jc w:val="right"/>
            </w:pP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bookmarkStart w:id="1" w:name="_Ref136616593"/>
            <w:r>
              <w:rPr>
                <w:noProof/>
              </w:rPr>
              <w:t>2</w:t>
            </w:r>
            <w:bookmarkEnd w:id="1"/>
            <w:r>
              <w:fldChar w:fldCharType="end"/>
            </w:r>
          </w:p>
        </w:tc>
      </w:tr>
    </w:tbl>
    <w:p w14:paraId="288787AE" w14:textId="77777777" w:rsidR="002C193F" w:rsidRDefault="002C193F" w:rsidP="00BE1F7D">
      <w:pPr>
        <w:spacing w:after="0" w:line="276" w:lineRule="auto"/>
      </w:pPr>
    </w:p>
    <w:p w14:paraId="12E7D3B9" w14:textId="77777777" w:rsidR="007B3733" w:rsidRDefault="002C193F" w:rsidP="006D2855">
      <w:pPr>
        <w:spacing w:after="0" w:line="276" w:lineRule="auto"/>
        <w:rPr>
          <w:rFonts w:eastAsiaTheme="minorEastAsia"/>
        </w:rPr>
      </w:pPr>
      <w:r>
        <w:lastRenderedPageBreak/>
        <w:t xml:space="preserve">where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  <m:sup>
            <m:r>
              <w:rPr>
                <w:rFonts w:ascii="Cambria Math" w:eastAsiaTheme="minorEastAsia" w:hAnsi="Cambria Math"/>
              </w:rPr>
              <m:t>n+1</m:t>
            </m:r>
          </m:sup>
        </m:sSubSup>
      </m:oMath>
      <w:r>
        <w:rPr>
          <w:rFonts w:eastAsiaTheme="minorEastAsia"/>
        </w:rPr>
        <w:t xml:space="preserve"> is the elastic stress of the single-spring component,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n+1</m:t>
            </m:r>
          </m:sup>
        </m:sSubSup>
      </m:oMath>
      <w:r>
        <w:rPr>
          <w:rFonts w:eastAsiaTheme="minorEastAsia"/>
        </w:rPr>
        <w:t xml:space="preserve"> is the stress related to the spring-dashpot chain.</w:t>
      </w:r>
      <w:r w:rsidR="007B3733">
        <w:rPr>
          <w:rFonts w:eastAsiaTheme="minorEastAsia"/>
        </w:rPr>
        <w:t xml:space="preserve"> Note, we use boldface letters to denote rank-2 tensors, while double-struck fonts will be used for rank-4 tensors. </w:t>
      </w:r>
    </w:p>
    <w:p w14:paraId="64E36FA8" w14:textId="77777777" w:rsidR="007B3733" w:rsidRDefault="007B3733" w:rsidP="006D2855">
      <w:pPr>
        <w:spacing w:after="0" w:line="276" w:lineRule="auto"/>
        <w:rPr>
          <w:rFonts w:eastAsiaTheme="minorEastAsia"/>
        </w:rPr>
      </w:pPr>
    </w:p>
    <w:p w14:paraId="0810F6F5" w14:textId="50F8DDB8" w:rsidR="00BE1F7D" w:rsidRDefault="007B3733" w:rsidP="006D2855">
      <w:pPr>
        <w:spacing w:after="0" w:line="276" w:lineRule="auto"/>
        <w:rPr>
          <w:rFonts w:eastAsiaTheme="minorEastAsia"/>
        </w:rPr>
      </w:pPr>
      <w:r>
        <w:rPr>
          <w:rFonts w:eastAsiaTheme="minorEastAsia"/>
        </w:rPr>
        <w:t xml:space="preserve">First, let us tackle the simpler update equation for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  <m:sup>
            <m:r>
              <w:rPr>
                <w:rFonts w:ascii="Cambria Math" w:eastAsiaTheme="minorEastAsia" w:hAnsi="Cambria Math"/>
              </w:rPr>
              <m:t>n+1</m:t>
            </m:r>
          </m:sup>
        </m:sSubSup>
      </m:oMath>
      <w:r>
        <w:rPr>
          <w:rFonts w:eastAsiaTheme="minorEastAsia"/>
        </w:rPr>
        <w:t xml:space="preserve">, </w:t>
      </w:r>
    </w:p>
    <w:p w14:paraId="07A40A72" w14:textId="77777777" w:rsidR="007B3733" w:rsidRDefault="007B3733" w:rsidP="006D2855">
      <w:pPr>
        <w:spacing w:after="0" w:line="276" w:lineRule="auto"/>
        <w:rPr>
          <w:rFonts w:eastAsiaTheme="minorEastAsia"/>
        </w:rPr>
      </w:pPr>
    </w:p>
    <w:tbl>
      <w:tblPr>
        <w:tblStyle w:val="TableGrid"/>
        <w:tblW w:w="93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"/>
        <w:gridCol w:w="7632"/>
        <w:gridCol w:w="864"/>
      </w:tblGrid>
      <w:tr w:rsidR="007B3733" w14:paraId="1AC68ACF" w14:textId="77777777" w:rsidTr="00203672">
        <w:trPr>
          <w:jc w:val="center"/>
        </w:trPr>
        <w:tc>
          <w:tcPr>
            <w:tcW w:w="864" w:type="dxa"/>
            <w:vAlign w:val="center"/>
          </w:tcPr>
          <w:p w14:paraId="046D518C" w14:textId="77777777" w:rsidR="007B3733" w:rsidRDefault="007B3733" w:rsidP="00203672">
            <w:pPr>
              <w:spacing w:line="276" w:lineRule="auto"/>
            </w:pPr>
          </w:p>
        </w:tc>
        <w:tc>
          <w:tcPr>
            <w:tcW w:w="7632" w:type="dxa"/>
            <w:vAlign w:val="center"/>
          </w:tcPr>
          <w:p w14:paraId="70DE2AEB" w14:textId="263E3D41" w:rsidR="007B3733" w:rsidRDefault="007B3733" w:rsidP="00203672">
            <w:pPr>
              <w:spacing w:line="276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bSup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+C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ε</m:t>
                </m:r>
              </m:oMath>
            </m:oMathPara>
          </w:p>
        </w:tc>
        <w:tc>
          <w:tcPr>
            <w:tcW w:w="864" w:type="dxa"/>
            <w:vAlign w:val="center"/>
          </w:tcPr>
          <w:p w14:paraId="16216904" w14:textId="295DC2CB" w:rsidR="007B3733" w:rsidRDefault="007B3733" w:rsidP="00203672">
            <w:pPr>
              <w:spacing w:line="276" w:lineRule="auto"/>
              <w:jc w:val="right"/>
            </w:pP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bookmarkStart w:id="2" w:name="_Ref136613605"/>
            <w:r>
              <w:rPr>
                <w:noProof/>
              </w:rPr>
              <w:t>3</w:t>
            </w:r>
            <w:bookmarkEnd w:id="2"/>
            <w:r>
              <w:fldChar w:fldCharType="end"/>
            </w:r>
          </w:p>
        </w:tc>
      </w:tr>
    </w:tbl>
    <w:p w14:paraId="76786951" w14:textId="77777777" w:rsidR="007B3733" w:rsidRDefault="007B3733" w:rsidP="006D2855">
      <w:pPr>
        <w:spacing w:after="0" w:line="276" w:lineRule="auto"/>
      </w:pPr>
    </w:p>
    <w:p w14:paraId="4DEBAA67" w14:textId="7E256E03" w:rsidR="001E448C" w:rsidRPr="00517B4F" w:rsidRDefault="007B3733" w:rsidP="006D2855">
      <w:pPr>
        <w:spacing w:after="0" w:line="276" w:lineRule="auto"/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is the rank-4 elastic stiffness tensor. In Eq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_Ref136613605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rPr>
          <w:noProof/>
        </w:rPr>
        <w:t>3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, it is assumed that the</w:t>
      </w:r>
      <w:r w:rsidR="001E448C">
        <w:rPr>
          <w:rFonts w:eastAsiaTheme="minorEastAsia"/>
        </w:rPr>
        <w:t xml:space="preserve"> current</w:t>
      </w:r>
      <w:r>
        <w:rPr>
          <w:rFonts w:eastAsiaTheme="minorEastAsia"/>
        </w:rPr>
        <w:t xml:space="preserve"> increment in total strain, </w:t>
      </w:r>
      <m:oMath>
        <m:r>
          <m:rPr>
            <m:sty m:val="b"/>
          </m:rPr>
          <w:rPr>
            <w:rFonts w:ascii="Cambria Math" w:eastAsiaTheme="minorEastAsia" w:hAnsi="Cambria Math"/>
          </w:rPr>
          <m:t>Δ</m:t>
        </m:r>
        <m:r>
          <m:rPr>
            <m:sty m:val="bi"/>
          </m:rP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>, is provided as input to th</w:t>
      </w:r>
      <w:r w:rsidR="001E448C">
        <w:rPr>
          <w:rFonts w:eastAsiaTheme="minorEastAsia"/>
        </w:rPr>
        <w:t xml:space="preserve">e stress-update subroutine. For completeness,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1E448C">
        <w:rPr>
          <w:rFonts w:eastAsiaTheme="minorEastAsia"/>
        </w:rPr>
        <w:t xml:space="preserve"> can be </w:t>
      </w:r>
      <w:r w:rsidR="00194408">
        <w:rPr>
          <w:rFonts w:eastAsiaTheme="minorEastAsia"/>
        </w:rPr>
        <w:t>portrayed</w:t>
      </w:r>
      <w:r w:rsidR="001E448C">
        <w:rPr>
          <w:rFonts w:eastAsiaTheme="minorEastAsia"/>
        </w:rPr>
        <w:t xml:space="preserve"> in matrix form using Voigt notation,</w:t>
      </w:r>
    </w:p>
    <w:p w14:paraId="11B965CF" w14:textId="10837657" w:rsidR="001E448C" w:rsidRDefault="001E448C" w:rsidP="006D2855">
      <w:pPr>
        <w:spacing w:after="0" w:line="276" w:lineRule="auto"/>
      </w:pPr>
    </w:p>
    <w:tbl>
      <w:tblPr>
        <w:tblStyle w:val="TableGrid"/>
        <w:tblW w:w="93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"/>
        <w:gridCol w:w="7632"/>
        <w:gridCol w:w="864"/>
      </w:tblGrid>
      <w:tr w:rsidR="001E448C" w14:paraId="34B8015B" w14:textId="77777777" w:rsidTr="00203672">
        <w:trPr>
          <w:jc w:val="center"/>
        </w:trPr>
        <w:tc>
          <w:tcPr>
            <w:tcW w:w="864" w:type="dxa"/>
            <w:vAlign w:val="center"/>
          </w:tcPr>
          <w:p w14:paraId="5796263A" w14:textId="77777777" w:rsidR="001E448C" w:rsidRDefault="001E448C" w:rsidP="00203672">
            <w:pPr>
              <w:spacing w:line="276" w:lineRule="auto"/>
            </w:pPr>
          </w:p>
        </w:tc>
        <w:tc>
          <w:tcPr>
            <w:tcW w:w="7632" w:type="dxa"/>
            <w:vAlign w:val="center"/>
          </w:tcPr>
          <w:p w14:paraId="3645663F" w14:textId="4B4BE92E" w:rsidR="001E448C" w:rsidRDefault="000A0270" w:rsidP="00203672">
            <w:pPr>
              <w:spacing w:line="276" w:lineRule="auto"/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1+ν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1-2ν</m:t>
                        </m:r>
                      </m:e>
                    </m: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1-ν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1-ν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1-ν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1-2ν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1-2ν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1-2ν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64" w:type="dxa"/>
            <w:vAlign w:val="center"/>
          </w:tcPr>
          <w:p w14:paraId="1F705D4C" w14:textId="77777777" w:rsidR="001E448C" w:rsidRDefault="001E448C" w:rsidP="00203672">
            <w:pPr>
              <w:spacing w:line="276" w:lineRule="auto"/>
              <w:jc w:val="right"/>
            </w:pP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</w:p>
        </w:tc>
      </w:tr>
    </w:tbl>
    <w:p w14:paraId="1E5FADAA" w14:textId="5ED07D18" w:rsidR="001E448C" w:rsidRDefault="001E448C" w:rsidP="006D2855">
      <w:pPr>
        <w:spacing w:after="0" w:line="276" w:lineRule="auto"/>
      </w:pPr>
    </w:p>
    <w:p w14:paraId="7F5BE226" w14:textId="666EF40C" w:rsidR="00194408" w:rsidRDefault="00194408" w:rsidP="006D2855">
      <w:pPr>
        <w:spacing w:after="0" w:line="276" w:lineRule="auto"/>
        <w:rPr>
          <w:rFonts w:eastAsiaTheme="minorEastAsia"/>
        </w:rPr>
      </w:pPr>
      <w:r>
        <w:t xml:space="preserve">where, as before,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is the stiffness of the </w:t>
      </w:r>
      <w:r>
        <w:rPr>
          <w:rFonts w:eastAsiaTheme="minorEastAsia"/>
        </w:rPr>
        <w:t>single-spring component</w:t>
      </w:r>
      <w:r>
        <w:rPr>
          <w:rFonts w:eastAsiaTheme="minorEastAsia"/>
        </w:rPr>
        <w:t xml:space="preserve">, which in 3D, can be interpreted as the Young’s modulus. Poisson’s ratio, 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, has also been introduced to the model in order to extend the SLS model into 3D.</w:t>
      </w:r>
      <w:r w:rsidR="00346479">
        <w:rPr>
          <w:rFonts w:eastAsiaTheme="minorEastAsia"/>
        </w:rPr>
        <w:t xml:space="preserve"> When using Voigt notation, be sure to include a two on the kinematic terms, like so,</w:t>
      </w:r>
    </w:p>
    <w:p w14:paraId="4C0FA8EB" w14:textId="77777777" w:rsidR="00346479" w:rsidRDefault="00346479" w:rsidP="006D2855">
      <w:pPr>
        <w:spacing w:after="0" w:line="276" w:lineRule="auto"/>
        <w:rPr>
          <w:rFonts w:eastAsiaTheme="minorEastAsia"/>
        </w:rPr>
      </w:pPr>
    </w:p>
    <w:tbl>
      <w:tblPr>
        <w:tblStyle w:val="TableGrid"/>
        <w:tblW w:w="93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"/>
        <w:gridCol w:w="7632"/>
        <w:gridCol w:w="864"/>
      </w:tblGrid>
      <w:tr w:rsidR="00346479" w14:paraId="6791FFF9" w14:textId="77777777" w:rsidTr="00203672">
        <w:trPr>
          <w:jc w:val="center"/>
        </w:trPr>
        <w:tc>
          <w:tcPr>
            <w:tcW w:w="864" w:type="dxa"/>
            <w:vAlign w:val="center"/>
          </w:tcPr>
          <w:p w14:paraId="3C57EDD1" w14:textId="77777777" w:rsidR="00346479" w:rsidRDefault="00346479" w:rsidP="00203672">
            <w:pPr>
              <w:spacing w:line="276" w:lineRule="auto"/>
            </w:pPr>
          </w:p>
        </w:tc>
        <w:tc>
          <w:tcPr>
            <w:tcW w:w="7632" w:type="dxa"/>
            <w:vAlign w:val="center"/>
          </w:tcPr>
          <w:p w14:paraId="144B363B" w14:textId="31514C3D" w:rsidR="00346479" w:rsidRDefault="000A0270" w:rsidP="00203672">
            <w:pPr>
              <w:spacing w:line="276" w:lineRule="auto"/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n+1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h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n+1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h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n+1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h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n+1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h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n+1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h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n+1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h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n+1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 ;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64" w:type="dxa"/>
            <w:vAlign w:val="center"/>
          </w:tcPr>
          <w:p w14:paraId="246C3DF7" w14:textId="3FFCBAFC" w:rsidR="00346479" w:rsidRDefault="00346479" w:rsidP="00203672">
            <w:pPr>
              <w:spacing w:line="276" w:lineRule="auto"/>
              <w:jc w:val="right"/>
            </w:pP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p>
        </w:tc>
      </w:tr>
    </w:tbl>
    <w:p w14:paraId="2B33CCC8" w14:textId="59DD10E1" w:rsidR="00346479" w:rsidRDefault="00346479" w:rsidP="006D2855">
      <w:pPr>
        <w:spacing w:after="0" w:line="276" w:lineRule="auto"/>
      </w:pPr>
    </w:p>
    <w:p w14:paraId="10DD676D" w14:textId="2265B50C" w:rsidR="006C2A34" w:rsidRDefault="00B852F2" w:rsidP="006D2855">
      <w:pPr>
        <w:spacing w:after="0" w:line="276" w:lineRule="auto"/>
        <w:rPr>
          <w:rFonts w:eastAsiaTheme="minorEastAsia"/>
        </w:rPr>
      </w:pPr>
      <w:r>
        <w:t xml:space="preserve">Next, the update equation for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n+1</m:t>
            </m:r>
          </m:sup>
        </m:sSubSup>
      </m:oMath>
      <w:r>
        <w:rPr>
          <w:rFonts w:eastAsiaTheme="minorEastAsia"/>
        </w:rPr>
        <w:t>,</w:t>
      </w:r>
    </w:p>
    <w:p w14:paraId="32DF463B" w14:textId="3A961A1A" w:rsidR="00B852F2" w:rsidRDefault="00B852F2" w:rsidP="006D2855">
      <w:pPr>
        <w:spacing w:after="0" w:line="276" w:lineRule="auto"/>
        <w:rPr>
          <w:rFonts w:eastAsiaTheme="minorEastAsia"/>
        </w:rPr>
      </w:pPr>
    </w:p>
    <w:tbl>
      <w:tblPr>
        <w:tblStyle w:val="TableGrid"/>
        <w:tblW w:w="93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"/>
        <w:gridCol w:w="7632"/>
        <w:gridCol w:w="864"/>
      </w:tblGrid>
      <w:tr w:rsidR="00B852F2" w14:paraId="7F6B18EF" w14:textId="77777777" w:rsidTr="00203672">
        <w:trPr>
          <w:jc w:val="center"/>
        </w:trPr>
        <w:tc>
          <w:tcPr>
            <w:tcW w:w="864" w:type="dxa"/>
            <w:vAlign w:val="center"/>
          </w:tcPr>
          <w:p w14:paraId="763A903B" w14:textId="77777777" w:rsidR="00B852F2" w:rsidRDefault="00B852F2" w:rsidP="00203672">
            <w:pPr>
              <w:spacing w:line="276" w:lineRule="auto"/>
            </w:pPr>
          </w:p>
        </w:tc>
        <w:tc>
          <w:tcPr>
            <w:tcW w:w="7632" w:type="dxa"/>
            <w:vAlign w:val="center"/>
          </w:tcPr>
          <w:p w14:paraId="3FBC2FCE" w14:textId="6B777D99" w:rsidR="00B852F2" w:rsidRDefault="00B852F2" w:rsidP="00203672">
            <w:pPr>
              <w:spacing w:line="276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864" w:type="dxa"/>
            <w:vAlign w:val="center"/>
          </w:tcPr>
          <w:p w14:paraId="3182BBCB" w14:textId="16FD3497" w:rsidR="00B852F2" w:rsidRDefault="00B852F2" w:rsidP="00203672">
            <w:pPr>
              <w:spacing w:line="276" w:lineRule="auto"/>
              <w:jc w:val="right"/>
            </w:pP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</w:p>
        </w:tc>
      </w:tr>
    </w:tbl>
    <w:p w14:paraId="2B743B07" w14:textId="4AA87FE3" w:rsidR="00B852F2" w:rsidRDefault="00B852F2" w:rsidP="006D2855">
      <w:pPr>
        <w:spacing w:after="0" w:line="276" w:lineRule="auto"/>
      </w:pPr>
    </w:p>
    <w:p w14:paraId="3D3EF311" w14:textId="7334BF59" w:rsidR="00B852F2" w:rsidRDefault="00CF7972" w:rsidP="006D2855">
      <w:pPr>
        <w:spacing w:after="0" w:line="276" w:lineRule="auto"/>
        <w:rPr>
          <w:rFonts w:eastAsiaTheme="minorEastAsia"/>
        </w:rPr>
      </w:pPr>
      <w:r>
        <w:t>where</w:t>
      </w:r>
      <w:r w:rsidR="00A7409A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7409A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7409A">
        <w:rPr>
          <w:rFonts w:eastAsiaTheme="minorEastAsia"/>
        </w:rPr>
        <w:t xml:space="preserve"> are material parameters, and</w:t>
      </w:r>
      <w: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 w:rsidR="00A7409A">
        <w:rPr>
          <w:rFonts w:eastAsiaTheme="minorEastAsia"/>
        </w:rPr>
        <w:t xml:space="preserve"> i</w:t>
      </w:r>
      <w:r>
        <w:rPr>
          <w:rFonts w:eastAsiaTheme="minorEastAsia"/>
        </w:rPr>
        <w:t>s the current increment in time</w:t>
      </w:r>
      <w:r w:rsidR="00A7409A">
        <w:rPr>
          <w:rFonts w:eastAsiaTheme="minorEastAsia"/>
        </w:rPr>
        <w:t xml:space="preserve"> (i.e.,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A7409A">
        <w:rPr>
          <w:rFonts w:eastAsiaTheme="minorEastAsia"/>
        </w:rPr>
        <w:t>).</w:t>
      </w:r>
      <w:r w:rsidR="00110205">
        <w:rPr>
          <w:rFonts w:eastAsiaTheme="minorEastAsia"/>
        </w:rPr>
        <w:t xml:space="preserve"> Furthermore,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10205">
        <w:rPr>
          <w:rFonts w:eastAsiaTheme="minorEastAsia"/>
        </w:rPr>
        <w:t xml:space="preserve"> is the relaxation time of the spring-dashpot chain, and it is defined as,</w:t>
      </w:r>
    </w:p>
    <w:p w14:paraId="44F75D69" w14:textId="60C7528B" w:rsidR="00110205" w:rsidRDefault="00110205" w:rsidP="006D2855">
      <w:pPr>
        <w:spacing w:after="0" w:line="276" w:lineRule="auto"/>
        <w:rPr>
          <w:rFonts w:eastAsiaTheme="minorEastAsia"/>
        </w:rPr>
      </w:pPr>
    </w:p>
    <w:tbl>
      <w:tblPr>
        <w:tblStyle w:val="TableGrid"/>
        <w:tblW w:w="93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"/>
        <w:gridCol w:w="7632"/>
        <w:gridCol w:w="864"/>
      </w:tblGrid>
      <w:tr w:rsidR="00110205" w14:paraId="229649D9" w14:textId="77777777" w:rsidTr="00203672">
        <w:trPr>
          <w:jc w:val="center"/>
        </w:trPr>
        <w:tc>
          <w:tcPr>
            <w:tcW w:w="864" w:type="dxa"/>
            <w:vAlign w:val="center"/>
          </w:tcPr>
          <w:p w14:paraId="6CB704BB" w14:textId="77777777" w:rsidR="00110205" w:rsidRDefault="00110205" w:rsidP="00203672">
            <w:pPr>
              <w:spacing w:line="276" w:lineRule="auto"/>
            </w:pPr>
          </w:p>
        </w:tc>
        <w:tc>
          <w:tcPr>
            <w:tcW w:w="7632" w:type="dxa"/>
            <w:vAlign w:val="center"/>
          </w:tcPr>
          <w:p w14:paraId="443D6EBF" w14:textId="3B22AC20" w:rsidR="00110205" w:rsidRDefault="00110205" w:rsidP="00203672">
            <w:pPr>
              <w:spacing w:line="276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≡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64" w:type="dxa"/>
            <w:vAlign w:val="center"/>
          </w:tcPr>
          <w:p w14:paraId="03CE7620" w14:textId="3512C5D4" w:rsidR="00110205" w:rsidRDefault="00110205" w:rsidP="00203672">
            <w:pPr>
              <w:spacing w:line="276" w:lineRule="auto"/>
              <w:jc w:val="right"/>
            </w:pP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p>
        </w:tc>
      </w:tr>
    </w:tbl>
    <w:p w14:paraId="59B690B0" w14:textId="589C80CA" w:rsidR="00110205" w:rsidRDefault="00110205" w:rsidP="006D2855">
      <w:pPr>
        <w:spacing w:after="0" w:line="276" w:lineRule="auto"/>
      </w:pPr>
    </w:p>
    <w:p w14:paraId="0705A25F" w14:textId="0673B838" w:rsidR="00110205" w:rsidRDefault="00110205" w:rsidP="006D2855">
      <w:pPr>
        <w:spacing w:after="0" w:line="276" w:lineRule="auto"/>
        <w:rPr>
          <w:rFonts w:eastAsiaTheme="minorEastAsia"/>
        </w:rPr>
      </w:pPr>
      <w:r>
        <w:t xml:space="preserve">Additionally,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a normalized parameter that relate the stiffness of springs,</w:t>
      </w:r>
    </w:p>
    <w:p w14:paraId="0D4AE61E" w14:textId="0D6AC9F8" w:rsidR="00110205" w:rsidRDefault="00110205" w:rsidP="006D2855">
      <w:pPr>
        <w:spacing w:after="0" w:line="276" w:lineRule="auto"/>
        <w:rPr>
          <w:rFonts w:eastAsiaTheme="minorEastAsia"/>
        </w:rPr>
      </w:pPr>
    </w:p>
    <w:tbl>
      <w:tblPr>
        <w:tblStyle w:val="TableGrid"/>
        <w:tblW w:w="93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"/>
        <w:gridCol w:w="7632"/>
        <w:gridCol w:w="864"/>
      </w:tblGrid>
      <w:tr w:rsidR="00110205" w14:paraId="632A8F2C" w14:textId="77777777" w:rsidTr="00203672">
        <w:trPr>
          <w:jc w:val="center"/>
        </w:trPr>
        <w:tc>
          <w:tcPr>
            <w:tcW w:w="864" w:type="dxa"/>
            <w:vAlign w:val="center"/>
          </w:tcPr>
          <w:p w14:paraId="7CE60B70" w14:textId="77777777" w:rsidR="00110205" w:rsidRDefault="00110205" w:rsidP="00203672">
            <w:pPr>
              <w:spacing w:line="276" w:lineRule="auto"/>
            </w:pPr>
          </w:p>
        </w:tc>
        <w:tc>
          <w:tcPr>
            <w:tcW w:w="7632" w:type="dxa"/>
            <w:vAlign w:val="center"/>
          </w:tcPr>
          <w:p w14:paraId="2051BDED" w14:textId="6F07D76C" w:rsidR="00110205" w:rsidRDefault="00110205" w:rsidP="00203672">
            <w:pPr>
              <w:spacing w:line="276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≡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64" w:type="dxa"/>
            <w:vAlign w:val="center"/>
          </w:tcPr>
          <w:p w14:paraId="7AEFF8D9" w14:textId="58040170" w:rsidR="00110205" w:rsidRDefault="00433840" w:rsidP="00203672">
            <w:pPr>
              <w:spacing w:line="276" w:lineRule="auto"/>
              <w:jc w:val="right"/>
            </w:pP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</w:p>
        </w:tc>
      </w:tr>
    </w:tbl>
    <w:p w14:paraId="54D2E3FE" w14:textId="206F0088" w:rsidR="00110205" w:rsidRDefault="00110205" w:rsidP="006D2855">
      <w:pPr>
        <w:spacing w:after="0" w:line="276" w:lineRule="auto"/>
      </w:pPr>
    </w:p>
    <w:p w14:paraId="5D74201F" w14:textId="2A5A06B2" w:rsidR="00110205" w:rsidRDefault="00110205" w:rsidP="006D2855">
      <w:pPr>
        <w:spacing w:after="0" w:line="276" w:lineRule="auto"/>
        <w:rPr>
          <w:rFonts w:eastAsiaTheme="minorEastAsia"/>
        </w:rPr>
      </w:pPr>
      <w:r>
        <w:t xml:space="preserve">With the update equations defined for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  <m:sup>
            <m:r>
              <w:rPr>
                <w:rFonts w:ascii="Cambria Math" w:eastAsiaTheme="minorEastAsia" w:hAnsi="Cambria Math"/>
              </w:rPr>
              <m:t>n+1</m:t>
            </m:r>
          </m:sup>
        </m:sSubSup>
      </m:oMath>
      <w:r>
        <w:rPr>
          <w:rFonts w:eastAsiaTheme="minorEastAsia"/>
        </w:rPr>
        <w:t xml:space="preserve"> and</w:t>
      </w:r>
      <w: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n+1</m:t>
            </m:r>
          </m:sup>
        </m:sSubSup>
      </m:oMath>
      <w:r>
        <w:rPr>
          <w:rFonts w:eastAsiaTheme="minorEastAsia"/>
        </w:rPr>
        <w:t xml:space="preserve">, it is now straightforward to update the total stress,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  <w:r>
        <w:rPr>
          <w:rFonts w:eastAsiaTheme="minorEastAsia"/>
        </w:rPr>
        <w:t xml:space="preserve">, using Eq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_Ref136616593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rPr>
          <w:noProof/>
        </w:rPr>
        <w:t>2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. The next step is to calculate the algorithmic tangent modulus,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alg</m:t>
            </m:r>
          </m:sub>
        </m:sSub>
      </m:oMath>
      <w:r>
        <w:rPr>
          <w:rFonts w:eastAsiaTheme="minorEastAsia"/>
        </w:rPr>
        <w:t>, which is necessary for implicit finite element schemes,</w:t>
      </w:r>
    </w:p>
    <w:p w14:paraId="5ABF9F86" w14:textId="0457AEC0" w:rsidR="00110205" w:rsidRDefault="00110205" w:rsidP="006D2855">
      <w:pPr>
        <w:spacing w:after="0" w:line="276" w:lineRule="auto"/>
        <w:rPr>
          <w:rFonts w:eastAsiaTheme="minorEastAsia"/>
        </w:rPr>
      </w:pPr>
    </w:p>
    <w:tbl>
      <w:tblPr>
        <w:tblStyle w:val="TableGrid"/>
        <w:tblW w:w="93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"/>
        <w:gridCol w:w="7632"/>
        <w:gridCol w:w="864"/>
      </w:tblGrid>
      <w:tr w:rsidR="00110205" w14:paraId="27CC137D" w14:textId="77777777" w:rsidTr="00203672">
        <w:trPr>
          <w:jc w:val="center"/>
        </w:trPr>
        <w:tc>
          <w:tcPr>
            <w:tcW w:w="864" w:type="dxa"/>
            <w:vAlign w:val="center"/>
          </w:tcPr>
          <w:p w14:paraId="7CDD965F" w14:textId="77777777" w:rsidR="00110205" w:rsidRDefault="00110205" w:rsidP="00203672">
            <w:pPr>
              <w:spacing w:line="276" w:lineRule="auto"/>
            </w:pPr>
          </w:p>
        </w:tc>
        <w:tc>
          <w:tcPr>
            <w:tcW w:w="7632" w:type="dxa"/>
            <w:vAlign w:val="center"/>
          </w:tcPr>
          <w:p w14:paraId="5BDEB3D2" w14:textId="6951B91A" w:rsidR="00110205" w:rsidRDefault="00110205" w:rsidP="00203672">
            <w:pPr>
              <w:spacing w:line="276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alg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≡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n+1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</m:num>
                      <m:den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864" w:type="dxa"/>
            <w:vAlign w:val="center"/>
          </w:tcPr>
          <w:p w14:paraId="09A55C21" w14:textId="03FDCB06" w:rsidR="00110205" w:rsidRDefault="00433840" w:rsidP="00203672">
            <w:pPr>
              <w:spacing w:line="276" w:lineRule="auto"/>
              <w:jc w:val="right"/>
            </w:pP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</w:p>
        </w:tc>
      </w:tr>
    </w:tbl>
    <w:p w14:paraId="32D7B1C6" w14:textId="2304DBEA" w:rsidR="00110205" w:rsidRDefault="00110205" w:rsidP="006D2855">
      <w:pPr>
        <w:spacing w:after="0" w:line="276" w:lineRule="auto"/>
      </w:pPr>
    </w:p>
    <w:p w14:paraId="0C75738E" w14:textId="4B5B2925" w:rsidR="005224EF" w:rsidRPr="00D02874" w:rsidRDefault="005224EF" w:rsidP="006D2855">
      <w:pPr>
        <w:spacing w:after="0" w:line="276" w:lineRule="auto"/>
      </w:pPr>
      <w:r>
        <w:t xml:space="preserve">In the implementation,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alg</m:t>
            </m:r>
          </m:sub>
        </m:sSub>
      </m:oMath>
      <w:r>
        <w:rPr>
          <w:rFonts w:eastAsiaTheme="minorEastAsia"/>
        </w:rPr>
        <w:t xml:space="preserve"> has major and minor symmetries. Moreover, is symmetric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Pr="005224EF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5224EF">
        <w:rPr>
          <w:rFonts w:eastAsiaTheme="minorEastAsia"/>
        </w:rPr>
        <w:t xml:space="preserve"> are state</w:t>
      </w:r>
      <w:r>
        <w:rPr>
          <w:rFonts w:eastAsiaTheme="minorEastAsia"/>
        </w:rPr>
        <w:t xml:space="preserve"> variables that are initialized to all zeros and must be stored between calls to the stress update subroutine. </w:t>
      </w:r>
    </w:p>
    <w:sectPr w:rsidR="005224EF" w:rsidRPr="00D02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74"/>
    <w:rsid w:val="00090829"/>
    <w:rsid w:val="000A0270"/>
    <w:rsid w:val="00110205"/>
    <w:rsid w:val="00141BB3"/>
    <w:rsid w:val="00194408"/>
    <w:rsid w:val="001E448C"/>
    <w:rsid w:val="002C193F"/>
    <w:rsid w:val="00346479"/>
    <w:rsid w:val="00433840"/>
    <w:rsid w:val="00487DEA"/>
    <w:rsid w:val="004E283C"/>
    <w:rsid w:val="00517B4F"/>
    <w:rsid w:val="005224EF"/>
    <w:rsid w:val="005675D5"/>
    <w:rsid w:val="00574A7E"/>
    <w:rsid w:val="006C2A34"/>
    <w:rsid w:val="006D2855"/>
    <w:rsid w:val="007259B2"/>
    <w:rsid w:val="007B3733"/>
    <w:rsid w:val="008A67D6"/>
    <w:rsid w:val="00A7409A"/>
    <w:rsid w:val="00B21F96"/>
    <w:rsid w:val="00B852F2"/>
    <w:rsid w:val="00BE1F7D"/>
    <w:rsid w:val="00C70618"/>
    <w:rsid w:val="00CF7972"/>
    <w:rsid w:val="00D02874"/>
    <w:rsid w:val="00D13C75"/>
    <w:rsid w:val="00E5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CA95F"/>
  <w15:chartTrackingRefBased/>
  <w15:docId w15:val="{66FBFCB0-BDA0-4FCA-A528-1C4084D5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8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87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028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02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028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28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28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28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2874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028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doi.org/10.1007/s00466005017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52BAC-70FF-4D79-AF7B-7BF0CA5EB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Moser, Newell H. (Fed)</dc:creator>
  <cp:keywords/>
  <dc:description/>
  <cp:lastModifiedBy>Moser, Newell H. (Fed)</cp:lastModifiedBy>
  <cp:revision>18</cp:revision>
  <dcterms:created xsi:type="dcterms:W3CDTF">2023-06-02T21:12:00Z</dcterms:created>
  <dcterms:modified xsi:type="dcterms:W3CDTF">2023-06-02T22:59:00Z</dcterms:modified>
</cp:coreProperties>
</file>