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OL</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32</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32</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34</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Forefront Identity Manager</w:t>
        </w:r>
        <w:r>
          <w:tab/>
        </w:r>
        <w:r>
          <w:fldChar w:fldCharType="begin"/>
        </w:r>
        <w:r>
          <w:instrText xml:space="preserve"> PAGEREF _Toc256000012 \h </w:instrText>
        </w:r>
        <w:r>
          <w:fldChar w:fldCharType="separate"/>
        </w:r>
        <w:r>
          <w:t>39</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40</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42</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42</w:t>
        </w:r>
        <w:r>
          <w:fldChar w:fldCharType="end"/>
        </w:r>
      </w:hyperlink>
    </w:p>
    <w:p>
      <w:pPr>
        <w:pStyle w:val="TOC2"/>
        <w:rPr>
          <w:rFonts w:asciiTheme="minorHAnsi" w:hAnsiTheme="minorHAnsi"/>
          <w:noProof/>
          <w:sz w:val="22"/>
        </w:rPr>
      </w:pPr>
      <w:hyperlink w:anchor="_Toc256000016" w:history="1">
        <w:r>
          <w:rPr>
            <w:rStyle w:val="Hyperlink"/>
          </w:rPr>
          <w:t>Microsoft Endpoint Configuration Manager</w:t>
        </w:r>
        <w:r>
          <w:tab/>
        </w:r>
        <w:r>
          <w:fldChar w:fldCharType="begin"/>
        </w:r>
        <w:r>
          <w:instrText xml:space="preserve"> PAGEREF _Toc256000016 \h </w:instrText>
        </w:r>
        <w:r>
          <w:fldChar w:fldCharType="separate"/>
        </w:r>
        <w:r>
          <w:t>45</w:t>
        </w:r>
        <w:r>
          <w:fldChar w:fldCharType="end"/>
        </w:r>
      </w:hyperlink>
    </w:p>
    <w:p>
      <w:pPr>
        <w:pStyle w:val="TOC2"/>
        <w:rPr>
          <w:rFonts w:asciiTheme="minorHAnsi" w:hAnsiTheme="minorHAnsi"/>
          <w:noProof/>
          <w:sz w:val="22"/>
        </w:rPr>
      </w:pPr>
      <w:hyperlink w:anchor="_Toc256000017" w:history="1">
        <w:r>
          <w:rPr>
            <w:rStyle w:val="Hyperlink"/>
          </w:rPr>
          <w:t>System Center Data Protection Manager</w:t>
        </w:r>
        <w:r>
          <w:tab/>
        </w:r>
        <w:r>
          <w:fldChar w:fldCharType="begin"/>
        </w:r>
        <w:r>
          <w:instrText xml:space="preserve"> PAGEREF _Toc256000017 \h </w:instrText>
        </w:r>
        <w:r>
          <w:fldChar w:fldCharType="separate"/>
        </w:r>
        <w:r>
          <w:t>48</w:t>
        </w:r>
        <w:r>
          <w:fldChar w:fldCharType="end"/>
        </w:r>
      </w:hyperlink>
    </w:p>
    <w:p>
      <w:pPr>
        <w:pStyle w:val="TOC2"/>
        <w:rPr>
          <w:rFonts w:asciiTheme="minorHAnsi" w:hAnsiTheme="minorHAnsi"/>
          <w:noProof/>
          <w:sz w:val="22"/>
        </w:rPr>
      </w:pPr>
      <w:hyperlink w:anchor="_Toc256000018" w:history="1">
        <w:r>
          <w:rPr>
            <w:rStyle w:val="Hyperlink"/>
          </w:rPr>
          <w:t>System Center Operations Manager</w:t>
        </w:r>
        <w:r>
          <w:tab/>
        </w:r>
        <w:r>
          <w:fldChar w:fldCharType="begin"/>
        </w:r>
        <w:r>
          <w:instrText xml:space="preserve"> PAGEREF _Toc256000018 \h </w:instrText>
        </w:r>
        <w:r>
          <w:fldChar w:fldCharType="separate"/>
        </w:r>
        <w:r>
          <w:t>50</w:t>
        </w:r>
        <w:r>
          <w:fldChar w:fldCharType="end"/>
        </w:r>
      </w:hyperlink>
    </w:p>
    <w:p>
      <w:pPr>
        <w:pStyle w:val="TOC2"/>
        <w:rPr>
          <w:rFonts w:asciiTheme="minorHAnsi" w:hAnsiTheme="minorHAnsi"/>
          <w:noProof/>
          <w:sz w:val="22"/>
        </w:rPr>
      </w:pPr>
      <w:hyperlink w:anchor="_Toc256000019" w:history="1">
        <w:r>
          <w:rPr>
            <w:rStyle w:val="Hyperlink"/>
          </w:rPr>
          <w:t>System Center Orchestrator</w:t>
        </w:r>
        <w:r>
          <w:tab/>
        </w:r>
        <w:r>
          <w:fldChar w:fldCharType="begin"/>
        </w:r>
        <w:r>
          <w:instrText xml:space="preserve"> PAGEREF _Toc256000019 \h </w:instrText>
        </w:r>
        <w:r>
          <w:fldChar w:fldCharType="separate"/>
        </w:r>
        <w:r>
          <w:t>52</w:t>
        </w:r>
        <w:r>
          <w:fldChar w:fldCharType="end"/>
        </w:r>
      </w:hyperlink>
    </w:p>
    <w:p>
      <w:pPr>
        <w:pStyle w:val="TOC2"/>
        <w:rPr>
          <w:rFonts w:asciiTheme="minorHAnsi" w:hAnsiTheme="minorHAnsi"/>
          <w:noProof/>
          <w:sz w:val="22"/>
        </w:rPr>
      </w:pPr>
      <w:hyperlink w:anchor="_Toc256000020" w:history="1">
        <w:r>
          <w:rPr>
            <w:rStyle w:val="Hyperlink"/>
          </w:rPr>
          <w:t>System Center Service Manager</w:t>
        </w:r>
        <w:r>
          <w:tab/>
        </w:r>
        <w:r>
          <w:fldChar w:fldCharType="begin"/>
        </w:r>
        <w:r>
          <w:instrText xml:space="preserve"> PAGEREF _Toc256000020 \h </w:instrText>
        </w:r>
        <w:r>
          <w:fldChar w:fldCharType="separate"/>
        </w:r>
        <w:r>
          <w:t>54</w:t>
        </w:r>
        <w:r>
          <w:fldChar w:fldCharType="end"/>
        </w:r>
      </w:hyperlink>
    </w:p>
    <w:p>
      <w:pPr>
        <w:pStyle w:val="TOC2"/>
        <w:rPr>
          <w:rFonts w:asciiTheme="minorHAnsi" w:hAnsiTheme="minorHAnsi"/>
          <w:noProof/>
          <w:sz w:val="22"/>
        </w:rPr>
      </w:pPr>
      <w:hyperlink w:anchor="_Toc256000021" w:history="1">
        <w:r>
          <w:rPr>
            <w:rStyle w:val="Hyperlink"/>
          </w:rPr>
          <w:t>Microsoft Dynamics 365 On-premises</w:t>
        </w:r>
        <w:r>
          <w:tab/>
        </w:r>
        <w:r>
          <w:fldChar w:fldCharType="begin"/>
        </w:r>
        <w:r>
          <w:instrText xml:space="preserve"> PAGEREF _Toc256000021 \h </w:instrText>
        </w:r>
        <w:r>
          <w:fldChar w:fldCharType="separate"/>
        </w:r>
        <w:r>
          <w:t>56</w:t>
        </w:r>
        <w:r>
          <w:fldChar w:fldCharType="end"/>
        </w:r>
      </w:hyperlink>
    </w:p>
    <w:p>
      <w:pPr>
        <w:pStyle w:val="TOC2"/>
        <w:rPr>
          <w:rFonts w:asciiTheme="minorHAnsi" w:hAnsiTheme="minorHAnsi"/>
          <w:noProof/>
          <w:sz w:val="22"/>
        </w:rPr>
      </w:pPr>
      <w:hyperlink w:anchor="_Toc256000022" w:history="1">
        <w:r>
          <w:rPr>
            <w:rStyle w:val="Hyperlink"/>
          </w:rPr>
          <w:t>Office Applications</w:t>
        </w:r>
        <w:r>
          <w:tab/>
        </w:r>
        <w:r>
          <w:fldChar w:fldCharType="begin"/>
        </w:r>
        <w:r>
          <w:instrText xml:space="preserve"> PAGEREF _Toc256000022 \h </w:instrText>
        </w:r>
        <w:r>
          <w:fldChar w:fldCharType="separate"/>
        </w:r>
        <w:r>
          <w:t>59</w:t>
        </w:r>
        <w:r>
          <w:fldChar w:fldCharType="end"/>
        </w:r>
      </w:hyperlink>
    </w:p>
    <w:p>
      <w:pPr>
        <w:pStyle w:val="TOC2"/>
        <w:rPr>
          <w:rFonts w:asciiTheme="minorHAnsi" w:hAnsiTheme="minorHAnsi"/>
          <w:noProof/>
          <w:sz w:val="22"/>
        </w:rPr>
      </w:pPr>
      <w:hyperlink w:anchor="_Toc256000023" w:history="1">
        <w:r>
          <w:rPr>
            <w:rStyle w:val="Hyperlink"/>
          </w:rPr>
          <w:t>Office Desktop Applications (Windows)</w:t>
        </w:r>
        <w:r>
          <w:tab/>
        </w:r>
        <w:r>
          <w:fldChar w:fldCharType="begin"/>
        </w:r>
        <w:r>
          <w:instrText xml:space="preserve"> PAGEREF _Toc256000023 \h </w:instrText>
        </w:r>
        <w:r>
          <w:fldChar w:fldCharType="separate"/>
        </w:r>
        <w:r>
          <w:t>59</w:t>
        </w:r>
        <w:r>
          <w:fldChar w:fldCharType="end"/>
        </w:r>
      </w:hyperlink>
    </w:p>
    <w:p>
      <w:pPr>
        <w:pStyle w:val="TOC2"/>
        <w:rPr>
          <w:rFonts w:asciiTheme="minorHAnsi" w:hAnsiTheme="minorHAnsi"/>
          <w:noProof/>
          <w:sz w:val="22"/>
        </w:rPr>
      </w:pPr>
      <w:hyperlink w:anchor="_Toc256000024" w:history="1">
        <w:r>
          <w:rPr>
            <w:rStyle w:val="Hyperlink"/>
          </w:rPr>
          <w:t>Office for Mac</w:t>
        </w:r>
        <w:r>
          <w:tab/>
        </w:r>
        <w:r>
          <w:fldChar w:fldCharType="begin"/>
        </w:r>
        <w:r>
          <w:instrText xml:space="preserve"> PAGEREF _Toc256000024 \h </w:instrText>
        </w:r>
        <w:r>
          <w:fldChar w:fldCharType="separate"/>
        </w:r>
        <w:r>
          <w:t>61</w:t>
        </w:r>
        <w:r>
          <w:fldChar w:fldCharType="end"/>
        </w:r>
      </w:hyperlink>
    </w:p>
    <w:p>
      <w:pPr>
        <w:pStyle w:val="TOC2"/>
        <w:rPr>
          <w:rFonts w:asciiTheme="minorHAnsi" w:hAnsiTheme="minorHAnsi"/>
          <w:noProof/>
          <w:sz w:val="22"/>
        </w:rPr>
      </w:pPr>
      <w:hyperlink w:anchor="_Toc256000025" w:history="1">
        <w:r>
          <w:rPr>
            <w:rStyle w:val="Hyperlink"/>
          </w:rPr>
          <w:t>Office Servers</w:t>
        </w:r>
        <w:r>
          <w:tab/>
        </w:r>
        <w:r>
          <w:fldChar w:fldCharType="begin"/>
        </w:r>
        <w:r>
          <w:instrText xml:space="preserve"> PAGEREF _Toc256000025 \h </w:instrText>
        </w:r>
        <w:r>
          <w:fldChar w:fldCharType="separate"/>
        </w:r>
        <w:r>
          <w:t>63</w:t>
        </w:r>
        <w:r>
          <w:fldChar w:fldCharType="end"/>
        </w:r>
      </w:hyperlink>
    </w:p>
    <w:p>
      <w:pPr>
        <w:pStyle w:val="TOC2"/>
        <w:rPr>
          <w:rFonts w:asciiTheme="minorHAnsi" w:hAnsiTheme="minorHAnsi"/>
          <w:noProof/>
          <w:sz w:val="22"/>
        </w:rPr>
      </w:pPr>
      <w:hyperlink w:anchor="_Toc256000026" w:history="1">
        <w:r>
          <w:rPr>
            <w:rStyle w:val="Hyperlink"/>
          </w:rPr>
          <w:t>Exchange Server</w:t>
        </w:r>
        <w:r>
          <w:tab/>
        </w:r>
        <w:r>
          <w:fldChar w:fldCharType="begin"/>
        </w:r>
        <w:r>
          <w:instrText xml:space="preserve"> PAGEREF _Toc256000026 \h </w:instrText>
        </w:r>
        <w:r>
          <w:fldChar w:fldCharType="separate"/>
        </w:r>
        <w:r>
          <w:t>63</w:t>
        </w:r>
        <w:r>
          <w:fldChar w:fldCharType="end"/>
        </w:r>
      </w:hyperlink>
    </w:p>
    <w:p>
      <w:pPr>
        <w:pStyle w:val="TOC2"/>
        <w:rPr>
          <w:rFonts w:asciiTheme="minorHAnsi" w:hAnsiTheme="minorHAnsi"/>
          <w:noProof/>
          <w:sz w:val="22"/>
        </w:rPr>
      </w:pPr>
      <w:hyperlink w:anchor="_Toc256000027" w:history="1">
        <w:r>
          <w:rPr>
            <w:rStyle w:val="Hyperlink"/>
          </w:rPr>
          <w:t>Project Server</w:t>
        </w:r>
        <w:r>
          <w:tab/>
        </w:r>
        <w:r>
          <w:fldChar w:fldCharType="begin"/>
        </w:r>
        <w:r>
          <w:instrText xml:space="preserve"> PAGEREF _Toc256000027 \h </w:instrText>
        </w:r>
        <w:r>
          <w:fldChar w:fldCharType="separate"/>
        </w:r>
        <w:r>
          <w:t>65</w:t>
        </w:r>
        <w:r>
          <w:fldChar w:fldCharType="end"/>
        </w:r>
      </w:hyperlink>
    </w:p>
    <w:p>
      <w:pPr>
        <w:pStyle w:val="TOC2"/>
        <w:rPr>
          <w:rFonts w:asciiTheme="minorHAnsi" w:hAnsiTheme="minorHAnsi"/>
          <w:noProof/>
          <w:sz w:val="22"/>
        </w:rPr>
      </w:pPr>
      <w:hyperlink w:anchor="_Toc256000028" w:history="1">
        <w:r>
          <w:rPr>
            <w:rStyle w:val="Hyperlink"/>
          </w:rPr>
          <w:t>SharePoint Server</w:t>
        </w:r>
        <w:r>
          <w:tab/>
        </w:r>
        <w:r>
          <w:fldChar w:fldCharType="begin"/>
        </w:r>
        <w:r>
          <w:instrText xml:space="preserve"> PAGEREF _Toc256000028 \h </w:instrText>
        </w:r>
        <w:r>
          <w:fldChar w:fldCharType="separate"/>
        </w:r>
        <w:r>
          <w:t>66</w:t>
        </w:r>
        <w:r>
          <w:fldChar w:fldCharType="end"/>
        </w:r>
      </w:hyperlink>
    </w:p>
    <w:p>
      <w:pPr>
        <w:pStyle w:val="TOC2"/>
        <w:rPr>
          <w:rFonts w:asciiTheme="minorHAnsi" w:hAnsiTheme="minorHAnsi"/>
          <w:noProof/>
          <w:sz w:val="22"/>
        </w:rPr>
      </w:pPr>
      <w:hyperlink w:anchor="_Toc256000029" w:history="1">
        <w:r>
          <w:rPr>
            <w:rStyle w:val="Hyperlink"/>
          </w:rPr>
          <w:t>Skype for Business Server</w:t>
        </w:r>
        <w:r>
          <w:tab/>
        </w:r>
        <w:r>
          <w:fldChar w:fldCharType="begin"/>
        </w:r>
        <w:r>
          <w:instrText xml:space="preserve"> PAGEREF _Toc256000029 \h </w:instrText>
        </w:r>
        <w:r>
          <w:fldChar w:fldCharType="separate"/>
        </w:r>
        <w:r>
          <w:t>68</w:t>
        </w:r>
        <w:r>
          <w:fldChar w:fldCharType="end"/>
        </w:r>
      </w:hyperlink>
    </w:p>
    <w:p>
      <w:pPr>
        <w:pStyle w:val="TOC2"/>
        <w:rPr>
          <w:rFonts w:asciiTheme="minorHAnsi" w:hAnsiTheme="minorHAnsi"/>
          <w:noProof/>
          <w:sz w:val="22"/>
        </w:rPr>
      </w:pPr>
      <w:hyperlink w:anchor="_Toc256000030" w:history="1">
        <w:r>
          <w:rPr>
            <w:rStyle w:val="Hyperlink"/>
          </w:rPr>
          <w:t>SQL Server</w:t>
        </w:r>
        <w:r>
          <w:tab/>
        </w:r>
        <w:r>
          <w:fldChar w:fldCharType="begin"/>
        </w:r>
        <w:r>
          <w:instrText xml:space="preserve"> PAGEREF _Toc256000030 \h </w:instrText>
        </w:r>
        <w:r>
          <w:fldChar w:fldCharType="separate"/>
        </w:r>
        <w:r>
          <w:t>70</w:t>
        </w:r>
        <w:r>
          <w:fldChar w:fldCharType="end"/>
        </w:r>
      </w:hyperlink>
    </w:p>
    <w:p>
      <w:pPr>
        <w:pStyle w:val="TOC2"/>
        <w:rPr>
          <w:rFonts w:asciiTheme="minorHAnsi" w:hAnsiTheme="minorHAnsi"/>
          <w:noProof/>
          <w:sz w:val="22"/>
        </w:rPr>
      </w:pPr>
      <w:hyperlink w:anchor="_Toc256000031" w:history="1">
        <w:r>
          <w:rPr>
            <w:rStyle w:val="Hyperlink"/>
          </w:rPr>
          <w:t>Visual Studio</w:t>
        </w:r>
        <w:r>
          <w:tab/>
        </w:r>
        <w:r>
          <w:fldChar w:fldCharType="begin"/>
        </w:r>
        <w:r>
          <w:instrText xml:space="preserve"> PAGEREF _Toc256000031 \h </w:instrText>
        </w:r>
        <w:r>
          <w:fldChar w:fldCharType="separate"/>
        </w:r>
        <w:r>
          <w:t>75</w:t>
        </w:r>
        <w:r>
          <w:fldChar w:fldCharType="end"/>
        </w:r>
      </w:hyperlink>
    </w:p>
    <w:p>
      <w:pPr>
        <w:pStyle w:val="TOC2"/>
        <w:rPr>
          <w:rFonts w:asciiTheme="minorHAnsi" w:hAnsiTheme="minorHAnsi"/>
          <w:noProof/>
          <w:sz w:val="22"/>
        </w:rPr>
      </w:pPr>
      <w:hyperlink w:anchor="_Toc256000032" w:history="1">
        <w:r>
          <w:rPr>
            <w:rStyle w:val="Hyperlink"/>
          </w:rPr>
          <w:t>Visual Studio Subscriptions</w:t>
        </w:r>
        <w:r>
          <w:tab/>
        </w:r>
        <w:r>
          <w:fldChar w:fldCharType="begin"/>
        </w:r>
        <w:r>
          <w:instrText xml:space="preserve"> PAGEREF _Toc256000032 \h </w:instrText>
        </w:r>
        <w:r>
          <w:fldChar w:fldCharType="separate"/>
        </w:r>
        <w:r>
          <w:t>75</w:t>
        </w:r>
        <w:r>
          <w:fldChar w:fldCharType="end"/>
        </w:r>
      </w:hyperlink>
    </w:p>
    <w:p>
      <w:pPr>
        <w:pStyle w:val="TOC2"/>
        <w:rPr>
          <w:rFonts w:asciiTheme="minorHAnsi" w:hAnsiTheme="minorHAnsi"/>
          <w:noProof/>
          <w:sz w:val="22"/>
        </w:rPr>
      </w:pPr>
      <w:hyperlink w:anchor="_Toc256000033" w:history="1">
        <w:r>
          <w:rPr>
            <w:rStyle w:val="Hyperlink"/>
          </w:rPr>
          <w:t>Azure DevOps Server</w:t>
        </w:r>
        <w:r>
          <w:tab/>
        </w:r>
        <w:r>
          <w:fldChar w:fldCharType="begin"/>
        </w:r>
        <w:r>
          <w:instrText xml:space="preserve"> PAGEREF _Toc256000033 \h </w:instrText>
        </w:r>
        <w:r>
          <w:fldChar w:fldCharType="separate"/>
        </w:r>
        <w:r>
          <w:t>77</w:t>
        </w:r>
        <w:r>
          <w:fldChar w:fldCharType="end"/>
        </w:r>
      </w:hyperlink>
    </w:p>
    <w:p>
      <w:pPr>
        <w:pStyle w:val="TOC2"/>
        <w:rPr>
          <w:rFonts w:asciiTheme="minorHAnsi" w:hAnsiTheme="minorHAnsi"/>
          <w:noProof/>
          <w:sz w:val="22"/>
        </w:rPr>
      </w:pPr>
      <w:hyperlink w:anchor="_Toc256000034" w:history="1">
        <w:r>
          <w:rPr>
            <w:rStyle w:val="Hyperlink"/>
          </w:rPr>
          <w:t>Windows Desktop Operating System</w:t>
        </w:r>
        <w:r>
          <w:tab/>
        </w:r>
        <w:r>
          <w:fldChar w:fldCharType="begin"/>
        </w:r>
        <w:r>
          <w:instrText xml:space="preserve"> PAGEREF _Toc256000034 \h </w:instrText>
        </w:r>
        <w:r>
          <w:fldChar w:fldCharType="separate"/>
        </w:r>
        <w:r>
          <w:t>80</w:t>
        </w:r>
        <w:r>
          <w:fldChar w:fldCharType="end"/>
        </w:r>
      </w:hyperlink>
    </w:p>
    <w:p>
      <w:pPr>
        <w:pStyle w:val="TOC2"/>
        <w:rPr>
          <w:rFonts w:asciiTheme="minorHAnsi" w:hAnsiTheme="minorHAnsi"/>
          <w:noProof/>
          <w:sz w:val="22"/>
        </w:rPr>
      </w:pPr>
      <w:hyperlink w:anchor="_Toc256000035" w:history="1">
        <w:r>
          <w:rPr>
            <w:rStyle w:val="Hyperlink"/>
          </w:rPr>
          <w:t>Windows Server</w:t>
        </w:r>
        <w:r>
          <w:tab/>
        </w:r>
        <w:r>
          <w:fldChar w:fldCharType="begin"/>
        </w:r>
        <w:r>
          <w:instrText xml:space="preserve"> PAGEREF _Toc256000035 \h </w:instrText>
        </w:r>
        <w:r>
          <w:fldChar w:fldCharType="separate"/>
        </w:r>
        <w:r>
          <w:t>87</w:t>
        </w:r>
        <w:r>
          <w:fldChar w:fldCharType="end"/>
        </w:r>
      </w:hyperlink>
    </w:p>
    <w:p>
      <w:pPr>
        <w:pStyle w:val="TOC2"/>
        <w:rPr>
          <w:rFonts w:asciiTheme="minorHAnsi" w:hAnsiTheme="minorHAnsi"/>
          <w:noProof/>
          <w:sz w:val="22"/>
        </w:rPr>
      </w:pPr>
      <w:hyperlink w:anchor="_Toc256000036" w:history="1">
        <w:r>
          <w:rPr>
            <w:rStyle w:val="Hyperlink"/>
          </w:rPr>
          <w:t>Windows Multipoint Server</w:t>
        </w:r>
        <w:r>
          <w:tab/>
        </w:r>
        <w:r>
          <w:fldChar w:fldCharType="begin"/>
        </w:r>
        <w:r>
          <w:instrText xml:space="preserve"> PAGEREF _Toc256000036 \h </w:instrText>
        </w:r>
        <w:r>
          <w:fldChar w:fldCharType="separate"/>
        </w:r>
        <w:r>
          <w:t>87</w:t>
        </w:r>
        <w:r>
          <w:fldChar w:fldCharType="end"/>
        </w:r>
      </w:hyperlink>
    </w:p>
    <w:p>
      <w:pPr>
        <w:pStyle w:val="TOC2"/>
        <w:rPr>
          <w:rFonts w:asciiTheme="minorHAnsi" w:hAnsiTheme="minorHAnsi"/>
          <w:noProof/>
          <w:sz w:val="22"/>
        </w:rPr>
      </w:pPr>
      <w:hyperlink w:anchor="_Toc256000037" w:history="1">
        <w:r>
          <w:rPr>
            <w:rStyle w:val="Hyperlink"/>
          </w:rPr>
          <w:t>Windows Server Standard, Datacenter, and Essentials</w:t>
        </w:r>
        <w:r>
          <w:tab/>
        </w:r>
        <w:r>
          <w:fldChar w:fldCharType="begin"/>
        </w:r>
        <w:r>
          <w:instrText xml:space="preserve"> PAGEREF _Toc256000037 \h </w:instrText>
        </w:r>
        <w:r>
          <w:fldChar w:fldCharType="separate"/>
        </w:r>
        <w:r>
          <w:t>89</w:t>
        </w:r>
        <w:r>
          <w:fldChar w:fldCharType="end"/>
        </w:r>
      </w:hyperlink>
    </w:p>
    <w:p>
      <w:pPr>
        <w:pStyle w:val="TOC2"/>
        <w:rPr>
          <w:rFonts w:asciiTheme="minorHAnsi" w:hAnsiTheme="minorHAnsi"/>
          <w:noProof/>
          <w:sz w:val="22"/>
        </w:rPr>
      </w:pPr>
      <w:hyperlink w:anchor="_Toc256000038" w:history="1">
        <w:r>
          <w:rPr>
            <w:rStyle w:val="Hyperlink"/>
          </w:rPr>
          <w:t>Enterprise Mobility + Security</w:t>
        </w:r>
        <w:r>
          <w:tab/>
        </w:r>
        <w:r>
          <w:fldChar w:fldCharType="begin"/>
        </w:r>
        <w:r>
          <w:instrText xml:space="preserve"> PAGEREF _Toc256000038 \h </w:instrText>
        </w:r>
        <w:r>
          <w:fldChar w:fldCharType="separate"/>
        </w:r>
        <w:r>
          <w:t>94</w:t>
        </w:r>
        <w:r>
          <w:fldChar w:fldCharType="end"/>
        </w:r>
      </w:hyperlink>
    </w:p>
    <w:p>
      <w:pPr>
        <w:pStyle w:val="TOC2"/>
        <w:rPr>
          <w:rFonts w:asciiTheme="minorHAnsi" w:hAnsiTheme="minorHAnsi"/>
          <w:noProof/>
          <w:sz w:val="22"/>
        </w:rPr>
      </w:pPr>
      <w:hyperlink w:anchor="_Toc256000039" w:history="1">
        <w:r>
          <w:rPr>
            <w:rStyle w:val="Hyperlink"/>
          </w:rPr>
          <w:t>Microsoft 365</w:t>
        </w:r>
        <w:r>
          <w:tab/>
        </w:r>
        <w:r>
          <w:fldChar w:fldCharType="begin"/>
        </w:r>
        <w:r>
          <w:instrText xml:space="preserve"> PAGEREF _Toc256000039 \h </w:instrText>
        </w:r>
        <w:r>
          <w:fldChar w:fldCharType="separate"/>
        </w:r>
        <w:r>
          <w:t>95</w:t>
        </w:r>
        <w:r>
          <w:fldChar w:fldCharType="end"/>
        </w:r>
      </w:hyperlink>
    </w:p>
    <w:p>
      <w:pPr>
        <w:pStyle w:val="TOC2"/>
        <w:rPr>
          <w:rFonts w:asciiTheme="minorHAnsi" w:hAnsiTheme="minorHAnsi"/>
          <w:noProof/>
          <w:sz w:val="22"/>
        </w:rPr>
      </w:pPr>
      <w:hyperlink w:anchor="_Toc256000040" w:history="1">
        <w:r>
          <w:rPr>
            <w:rStyle w:val="Hyperlink"/>
          </w:rPr>
          <w:t>Microsoft Azure</w:t>
        </w:r>
        <w:r>
          <w:tab/>
        </w:r>
        <w:r>
          <w:fldChar w:fldCharType="begin"/>
        </w:r>
        <w:r>
          <w:instrText xml:space="preserve"> PAGEREF _Toc256000040 \h </w:instrText>
        </w:r>
        <w:r>
          <w:fldChar w:fldCharType="separate"/>
        </w:r>
        <w:r>
          <w:t>101</w:t>
        </w:r>
        <w:r>
          <w:fldChar w:fldCharType="end"/>
        </w:r>
      </w:hyperlink>
    </w:p>
    <w:p>
      <w:pPr>
        <w:pStyle w:val="TOC2"/>
        <w:rPr>
          <w:rFonts w:asciiTheme="minorHAnsi" w:hAnsiTheme="minorHAnsi"/>
          <w:noProof/>
          <w:sz w:val="22"/>
        </w:rPr>
      </w:pPr>
      <w:hyperlink w:anchor="_Toc256000041" w:history="1">
        <w:r>
          <w:rPr>
            <w:rStyle w:val="Hyperlink"/>
          </w:rPr>
          <w:t>Microsoft Power Platform</w:t>
        </w:r>
        <w:r>
          <w:tab/>
        </w:r>
        <w:r>
          <w:fldChar w:fldCharType="begin"/>
        </w:r>
        <w:r>
          <w:instrText xml:space="preserve"> PAGEREF _Toc256000041 \h </w:instrText>
        </w:r>
        <w:r>
          <w:fldChar w:fldCharType="separate"/>
        </w:r>
        <w:r>
          <w:t>130</w:t>
        </w:r>
        <w:r>
          <w:fldChar w:fldCharType="end"/>
        </w:r>
      </w:hyperlink>
    </w:p>
    <w:p>
      <w:pPr>
        <w:pStyle w:val="TOC2"/>
        <w:rPr>
          <w:rFonts w:asciiTheme="minorHAnsi" w:hAnsiTheme="minorHAnsi"/>
          <w:noProof/>
          <w:sz w:val="22"/>
        </w:rPr>
      </w:pPr>
      <w:hyperlink w:anchor="_Toc256000042" w:history="1">
        <w:r>
          <w:rPr>
            <w:rStyle w:val="Hyperlink"/>
          </w:rPr>
          <w:t>Office 365 Services</w:t>
        </w:r>
        <w:r>
          <w:tab/>
        </w:r>
        <w:r>
          <w:fldChar w:fldCharType="begin"/>
        </w:r>
        <w:r>
          <w:instrText xml:space="preserve"> PAGEREF _Toc256000042 \h </w:instrText>
        </w:r>
        <w:r>
          <w:fldChar w:fldCharType="separate"/>
        </w:r>
        <w:r>
          <w:t>134</w:t>
        </w:r>
        <w:r>
          <w:fldChar w:fldCharType="end"/>
        </w:r>
      </w:hyperlink>
    </w:p>
    <w:p>
      <w:pPr>
        <w:pStyle w:val="TOC2"/>
        <w:rPr>
          <w:rFonts w:asciiTheme="minorHAnsi" w:hAnsiTheme="minorHAnsi"/>
          <w:noProof/>
          <w:sz w:val="22"/>
        </w:rPr>
      </w:pPr>
      <w:hyperlink w:anchor="_Toc256000043" w:history="1">
        <w:r>
          <w:rPr>
            <w:rStyle w:val="Hyperlink"/>
          </w:rPr>
          <w:t>Audio Services</w:t>
        </w:r>
        <w:r>
          <w:tab/>
        </w:r>
        <w:r>
          <w:fldChar w:fldCharType="begin"/>
        </w:r>
        <w:r>
          <w:instrText xml:space="preserve"> PAGEREF _Toc256000043 \h </w:instrText>
        </w:r>
        <w:r>
          <w:fldChar w:fldCharType="separate"/>
        </w:r>
        <w:r>
          <w:t>134</w:t>
        </w:r>
        <w:r>
          <w:fldChar w:fldCharType="end"/>
        </w:r>
      </w:hyperlink>
    </w:p>
    <w:p>
      <w:pPr>
        <w:pStyle w:val="TOC2"/>
        <w:rPr>
          <w:rFonts w:asciiTheme="minorHAnsi" w:hAnsiTheme="minorHAnsi"/>
          <w:noProof/>
          <w:sz w:val="22"/>
        </w:rPr>
      </w:pPr>
      <w:hyperlink w:anchor="_Toc256000044" w:history="1">
        <w:r>
          <w:rPr>
            <w:rStyle w:val="Hyperlink"/>
          </w:rPr>
          <w:t>Exchange Online</w:t>
        </w:r>
        <w:r>
          <w:tab/>
        </w:r>
        <w:r>
          <w:fldChar w:fldCharType="begin"/>
        </w:r>
        <w:r>
          <w:instrText xml:space="preserve"> PAGEREF _Toc256000044 \h </w:instrText>
        </w:r>
        <w:r>
          <w:fldChar w:fldCharType="separate"/>
        </w:r>
        <w:r>
          <w:t>137</w:t>
        </w:r>
        <w:r>
          <w:fldChar w:fldCharType="end"/>
        </w:r>
      </w:hyperlink>
    </w:p>
    <w:p>
      <w:pPr>
        <w:pStyle w:val="TOC2"/>
        <w:rPr>
          <w:rFonts w:asciiTheme="minorHAnsi" w:hAnsiTheme="minorHAnsi"/>
          <w:noProof/>
          <w:sz w:val="22"/>
        </w:rPr>
      </w:pPr>
      <w:hyperlink w:anchor="_Toc256000045" w:history="1">
        <w:r>
          <w:rPr>
            <w:rStyle w:val="Hyperlink"/>
          </w:rPr>
          <w:t>Microsoft 365 Applications</w:t>
        </w:r>
        <w:r>
          <w:tab/>
        </w:r>
        <w:r>
          <w:fldChar w:fldCharType="begin"/>
        </w:r>
        <w:r>
          <w:instrText xml:space="preserve"> PAGEREF _Toc256000045 \h </w:instrText>
        </w:r>
        <w:r>
          <w:fldChar w:fldCharType="separate"/>
        </w:r>
        <w:r>
          <w:t>140</w:t>
        </w:r>
        <w:r>
          <w:fldChar w:fldCharType="end"/>
        </w:r>
      </w:hyperlink>
    </w:p>
    <w:p>
      <w:pPr>
        <w:pStyle w:val="TOC2"/>
        <w:rPr>
          <w:rFonts w:asciiTheme="minorHAnsi" w:hAnsiTheme="minorHAnsi"/>
          <w:noProof/>
          <w:sz w:val="22"/>
        </w:rPr>
      </w:pPr>
      <w:hyperlink w:anchor="_Toc256000046" w:history="1">
        <w:r>
          <w:rPr>
            <w:rStyle w:val="Hyperlink"/>
          </w:rPr>
          <w:t>Microsoft Stream (Classic)</w:t>
        </w:r>
        <w:r>
          <w:tab/>
        </w:r>
        <w:r>
          <w:fldChar w:fldCharType="begin"/>
        </w:r>
        <w:r>
          <w:instrText xml:space="preserve"> PAGEREF _Toc256000046 \h </w:instrText>
        </w:r>
        <w:r>
          <w:fldChar w:fldCharType="separate"/>
        </w:r>
        <w:r>
          <w:t>142</w:t>
        </w:r>
        <w:r>
          <w:fldChar w:fldCharType="end"/>
        </w:r>
      </w:hyperlink>
    </w:p>
    <w:p>
      <w:pPr>
        <w:pStyle w:val="TOC2"/>
        <w:rPr>
          <w:rFonts w:asciiTheme="minorHAnsi" w:hAnsiTheme="minorHAnsi"/>
          <w:noProof/>
          <w:sz w:val="22"/>
        </w:rPr>
      </w:pPr>
      <w:hyperlink w:anchor="_Toc256000047" w:history="1">
        <w:r>
          <w:rPr>
            <w:rStyle w:val="Hyperlink"/>
          </w:rPr>
          <w:t>Microsoft Teams</w:t>
        </w:r>
        <w:r>
          <w:tab/>
        </w:r>
        <w:r>
          <w:fldChar w:fldCharType="begin"/>
        </w:r>
        <w:r>
          <w:instrText xml:space="preserve"> PAGEREF _Toc256000047 \h </w:instrText>
        </w:r>
        <w:r>
          <w:fldChar w:fldCharType="separate"/>
        </w:r>
        <w:r>
          <w:t>144</w:t>
        </w:r>
        <w:r>
          <w:fldChar w:fldCharType="end"/>
        </w:r>
      </w:hyperlink>
    </w:p>
    <w:p>
      <w:pPr>
        <w:pStyle w:val="TOC2"/>
        <w:rPr>
          <w:rFonts w:asciiTheme="minorHAnsi" w:hAnsiTheme="minorHAnsi"/>
          <w:noProof/>
          <w:sz w:val="22"/>
        </w:rPr>
      </w:pPr>
      <w:hyperlink w:anchor="_Toc256000048" w:history="1">
        <w:r>
          <w:rPr>
            <w:rStyle w:val="Hyperlink"/>
          </w:rPr>
          <w:t>Office 365 Suites</w:t>
        </w:r>
        <w:r>
          <w:tab/>
        </w:r>
        <w:r>
          <w:fldChar w:fldCharType="begin"/>
        </w:r>
        <w:r>
          <w:instrText xml:space="preserve"> PAGEREF _Toc256000048 \h </w:instrText>
        </w:r>
        <w:r>
          <w:fldChar w:fldCharType="separate"/>
        </w:r>
        <w:r>
          <w:t>145</w:t>
        </w:r>
        <w:r>
          <w:fldChar w:fldCharType="end"/>
        </w:r>
      </w:hyperlink>
    </w:p>
    <w:p>
      <w:pPr>
        <w:pStyle w:val="TOC2"/>
        <w:rPr>
          <w:rFonts w:asciiTheme="minorHAnsi" w:hAnsiTheme="minorHAnsi"/>
          <w:noProof/>
          <w:sz w:val="22"/>
        </w:rPr>
      </w:pPr>
      <w:hyperlink w:anchor="_Toc256000049" w:history="1">
        <w:r>
          <w:rPr>
            <w:rStyle w:val="Hyperlink"/>
          </w:rPr>
          <w:t>Office for the web</w:t>
        </w:r>
        <w:r>
          <w:tab/>
        </w:r>
        <w:r>
          <w:fldChar w:fldCharType="begin"/>
        </w:r>
        <w:r>
          <w:instrText xml:space="preserve"> PAGEREF _Toc256000049 \h </w:instrText>
        </w:r>
        <w:r>
          <w:fldChar w:fldCharType="separate"/>
        </w:r>
        <w:r>
          <w:t>147</w:t>
        </w:r>
        <w:r>
          <w:fldChar w:fldCharType="end"/>
        </w:r>
      </w:hyperlink>
    </w:p>
    <w:p>
      <w:pPr>
        <w:pStyle w:val="TOC2"/>
        <w:rPr>
          <w:rFonts w:asciiTheme="minorHAnsi" w:hAnsiTheme="minorHAnsi"/>
          <w:noProof/>
          <w:sz w:val="22"/>
        </w:rPr>
      </w:pPr>
      <w:hyperlink w:anchor="_Toc256000050" w:history="1">
        <w:r>
          <w:rPr>
            <w:rStyle w:val="Hyperlink"/>
          </w:rPr>
          <w:t>OneDrive</w:t>
        </w:r>
        <w:r>
          <w:tab/>
        </w:r>
        <w:r>
          <w:fldChar w:fldCharType="begin"/>
        </w:r>
        <w:r>
          <w:instrText xml:space="preserve"> PAGEREF _Toc256000050 \h </w:instrText>
        </w:r>
        <w:r>
          <w:fldChar w:fldCharType="separate"/>
        </w:r>
        <w:r>
          <w:t>148</w:t>
        </w:r>
        <w:r>
          <w:fldChar w:fldCharType="end"/>
        </w:r>
      </w:hyperlink>
    </w:p>
    <w:p>
      <w:pPr>
        <w:pStyle w:val="TOC2"/>
        <w:rPr>
          <w:rFonts w:asciiTheme="minorHAnsi" w:hAnsiTheme="minorHAnsi"/>
          <w:noProof/>
          <w:sz w:val="22"/>
        </w:rPr>
      </w:pPr>
      <w:hyperlink w:anchor="_Toc256000051" w:history="1">
        <w:r>
          <w:rPr>
            <w:rStyle w:val="Hyperlink"/>
          </w:rPr>
          <w:t>Project</w:t>
        </w:r>
        <w:r>
          <w:tab/>
        </w:r>
        <w:r>
          <w:fldChar w:fldCharType="begin"/>
        </w:r>
        <w:r>
          <w:instrText xml:space="preserve"> PAGEREF _Toc256000051 \h </w:instrText>
        </w:r>
        <w:r>
          <w:fldChar w:fldCharType="separate"/>
        </w:r>
        <w:r>
          <w:t>150</w:t>
        </w:r>
        <w:r>
          <w:fldChar w:fldCharType="end"/>
        </w:r>
      </w:hyperlink>
    </w:p>
    <w:p>
      <w:pPr>
        <w:pStyle w:val="TOC2"/>
        <w:rPr>
          <w:rFonts w:asciiTheme="minorHAnsi" w:hAnsiTheme="minorHAnsi"/>
          <w:noProof/>
          <w:sz w:val="22"/>
        </w:rPr>
      </w:pPr>
      <w:hyperlink w:anchor="_Toc256000052" w:history="1">
        <w:r>
          <w:rPr>
            <w:rStyle w:val="Hyperlink"/>
          </w:rPr>
          <w:t>SharePoint Online</w:t>
        </w:r>
        <w:r>
          <w:tab/>
        </w:r>
        <w:r>
          <w:fldChar w:fldCharType="begin"/>
        </w:r>
        <w:r>
          <w:instrText xml:space="preserve"> PAGEREF _Toc256000052 \h </w:instrText>
        </w:r>
        <w:r>
          <w:fldChar w:fldCharType="separate"/>
        </w:r>
        <w:r>
          <w:t>152</w:t>
        </w:r>
        <w:r>
          <w:fldChar w:fldCharType="end"/>
        </w:r>
      </w:hyperlink>
    </w:p>
    <w:p>
      <w:pPr>
        <w:pStyle w:val="TOC2"/>
        <w:rPr>
          <w:rFonts w:asciiTheme="minorHAnsi" w:hAnsiTheme="minorHAnsi"/>
          <w:noProof/>
          <w:sz w:val="22"/>
        </w:rPr>
      </w:pPr>
      <w:hyperlink w:anchor="_Toc256000053" w:history="1">
        <w:r>
          <w:rPr>
            <w:rStyle w:val="Hyperlink"/>
          </w:rPr>
          <w:t>Visio Online</w:t>
        </w:r>
        <w:r>
          <w:tab/>
        </w:r>
        <w:r>
          <w:fldChar w:fldCharType="begin"/>
        </w:r>
        <w:r>
          <w:instrText xml:space="preserve"> PAGEREF _Toc256000053 \h </w:instrText>
        </w:r>
        <w:r>
          <w:fldChar w:fldCharType="separate"/>
        </w:r>
        <w:r>
          <w:t>154</w:t>
        </w:r>
        <w:r>
          <w:fldChar w:fldCharType="end"/>
        </w:r>
      </w:hyperlink>
    </w:p>
    <w:p>
      <w:pPr>
        <w:pStyle w:val="TOC2"/>
        <w:rPr>
          <w:rFonts w:asciiTheme="minorHAnsi" w:hAnsiTheme="minorHAnsi"/>
          <w:noProof/>
          <w:sz w:val="22"/>
        </w:rPr>
      </w:pPr>
      <w:hyperlink w:anchor="_Toc256000054" w:history="1">
        <w:r>
          <w:rPr>
            <w:rStyle w:val="Hyperlink"/>
          </w:rPr>
          <w:t>Other Online Services</w:t>
        </w:r>
        <w:r>
          <w:tab/>
        </w:r>
        <w:r>
          <w:fldChar w:fldCharType="begin"/>
        </w:r>
        <w:r>
          <w:instrText xml:space="preserve"> PAGEREF _Toc256000054 \h </w:instrText>
        </w:r>
        <w:r>
          <w:fldChar w:fldCharType="separate"/>
        </w:r>
        <w:r>
          <w:t>156</w:t>
        </w:r>
        <w:r>
          <w:fldChar w:fldCharType="end"/>
        </w:r>
      </w:hyperlink>
    </w:p>
    <w:p>
      <w:pPr>
        <w:pStyle w:val="TOC2"/>
        <w:rPr>
          <w:rFonts w:asciiTheme="minorHAnsi" w:hAnsiTheme="minorHAnsi"/>
          <w:noProof/>
          <w:sz w:val="22"/>
        </w:rPr>
      </w:pPr>
      <w:hyperlink w:anchor="_Toc256000055" w:history="1">
        <w:r>
          <w:rPr>
            <w:rStyle w:val="Hyperlink"/>
          </w:rPr>
          <w:t>Microsoft Defender for Cloud Apps</w:t>
        </w:r>
        <w:r>
          <w:tab/>
        </w:r>
        <w:r>
          <w:fldChar w:fldCharType="begin"/>
        </w:r>
        <w:r>
          <w:instrText xml:space="preserve"> PAGEREF _Toc256000055 \h </w:instrText>
        </w:r>
        <w:r>
          <w:fldChar w:fldCharType="separate"/>
        </w:r>
        <w:r>
          <w:t>156</w:t>
        </w:r>
        <w:r>
          <w:fldChar w:fldCharType="end"/>
        </w:r>
      </w:hyperlink>
    </w:p>
    <w:p>
      <w:pPr>
        <w:pStyle w:val="TOC2"/>
        <w:rPr>
          <w:rFonts w:asciiTheme="minorHAnsi" w:hAnsiTheme="minorHAnsi"/>
          <w:noProof/>
          <w:sz w:val="22"/>
        </w:rPr>
      </w:pPr>
      <w:hyperlink w:anchor="_Toc256000056" w:history="1">
        <w:r>
          <w:rPr>
            <w:rStyle w:val="Hyperlink"/>
          </w:rPr>
          <w:t>Microsoft Intune</w:t>
        </w:r>
        <w:r>
          <w:tab/>
        </w:r>
        <w:r>
          <w:fldChar w:fldCharType="begin"/>
        </w:r>
        <w:r>
          <w:instrText xml:space="preserve"> PAGEREF _Toc256000056 \h </w:instrText>
        </w:r>
        <w:r>
          <w:fldChar w:fldCharType="separate"/>
        </w:r>
        <w:r>
          <w:t>156</w:t>
        </w:r>
        <w:r>
          <w:fldChar w:fldCharType="end"/>
        </w:r>
      </w:hyperlink>
    </w:p>
    <w:p>
      <w:pPr>
        <w:pStyle w:val="TOC2"/>
        <w:rPr>
          <w:rFonts w:asciiTheme="minorHAnsi" w:hAnsiTheme="minorHAnsi"/>
          <w:noProof/>
          <w:sz w:val="22"/>
        </w:rPr>
      </w:pPr>
      <w:hyperlink w:anchor="_Toc256000057" w:history="1">
        <w:r>
          <w:rPr>
            <w:rStyle w:val="Hyperlink"/>
          </w:rPr>
          <w:t>Microsoft Search in Bing</w:t>
        </w:r>
        <w:r>
          <w:tab/>
        </w:r>
        <w:r>
          <w:fldChar w:fldCharType="begin"/>
        </w:r>
        <w:r>
          <w:instrText xml:space="preserve"> PAGEREF _Toc256000057 \h </w:instrText>
        </w:r>
        <w:r>
          <w:fldChar w:fldCharType="separate"/>
        </w:r>
        <w:r>
          <w:t>158</w:t>
        </w:r>
        <w:r>
          <w:fldChar w:fldCharType="end"/>
        </w:r>
      </w:hyperlink>
    </w:p>
    <w:p>
      <w:pPr>
        <w:pStyle w:val="TOC2"/>
        <w:rPr>
          <w:rFonts w:asciiTheme="minorHAnsi" w:hAnsiTheme="minorHAnsi"/>
          <w:noProof/>
          <w:sz w:val="22"/>
        </w:rPr>
      </w:pPr>
      <w:hyperlink w:anchor="_Toc256000058" w:history="1">
        <w:r>
          <w:rPr>
            <w:rStyle w:val="Hyperlink"/>
          </w:rPr>
          <w:t>Office 365 Developer</w:t>
        </w:r>
        <w:r>
          <w:tab/>
        </w:r>
        <w:r>
          <w:fldChar w:fldCharType="begin"/>
        </w:r>
        <w:r>
          <w:instrText xml:space="preserve"> PAGEREF _Toc256000058 \h </w:instrText>
        </w:r>
        <w:r>
          <w:fldChar w:fldCharType="separate"/>
        </w:r>
        <w:r>
          <w:t>158</w:t>
        </w:r>
        <w:r>
          <w:fldChar w:fldCharType="end"/>
        </w:r>
      </w:hyperlink>
    </w:p>
    <w:p>
      <w:pPr>
        <w:pStyle w:val="TOC2"/>
        <w:rPr>
          <w:rFonts w:asciiTheme="minorHAnsi" w:hAnsiTheme="minorHAnsi"/>
          <w:noProof/>
          <w:sz w:val="22"/>
        </w:rPr>
      </w:pPr>
      <w:hyperlink w:anchor="_Toc256000059" w:history="1">
        <w:r>
          <w:rPr>
            <w:rStyle w:val="Hyperlink"/>
          </w:rPr>
          <w:t>Glossary</w:t>
        </w:r>
        <w:r>
          <w:tab/>
        </w:r>
        <w:r>
          <w:fldChar w:fldCharType="begin"/>
        </w:r>
        <w:r>
          <w:instrText xml:space="preserve"> PAGEREF _Toc256000059 \h </w:instrText>
        </w:r>
        <w:r>
          <w:fldChar w:fldCharType="separate"/>
        </w:r>
        <w:r>
          <w:t>159</w:t>
        </w:r>
        <w:r>
          <w:fldChar w:fldCharType="end"/>
        </w:r>
      </w:hyperlink>
    </w:p>
    <w:p>
      <w:pPr>
        <w:pStyle w:val="TOC2"/>
        <w:rPr>
          <w:rFonts w:asciiTheme="minorHAnsi" w:hAnsiTheme="minorHAnsi"/>
          <w:noProof/>
          <w:sz w:val="22"/>
        </w:rPr>
      </w:pPr>
      <w:hyperlink w:anchor="_Toc256000060" w:history="1">
        <w:r>
          <w:rPr>
            <w:rStyle w:val="Hyperlink"/>
          </w:rPr>
          <w:t>Other Legal Terms</w:t>
        </w:r>
        <w:r>
          <w:tab/>
        </w:r>
        <w:r>
          <w:fldChar w:fldCharType="begin"/>
        </w:r>
        <w:r>
          <w:instrText xml:space="preserve"> PAGEREF _Toc256000060 \h </w:instrText>
        </w:r>
        <w:r>
          <w:fldChar w:fldCharType="separate"/>
        </w:r>
        <w:r>
          <w:t>167</w:t>
        </w:r>
        <w:r>
          <w:fldChar w:fldCharType="end"/>
        </w:r>
      </w:hyperlink>
    </w:p>
    <w:p>
      <w:pPr>
        <w:pStyle w:val="TOC2"/>
        <w:rPr>
          <w:rFonts w:asciiTheme="minorHAnsi" w:hAnsiTheme="minorHAnsi"/>
          <w:noProof/>
          <w:sz w:val="22"/>
        </w:rPr>
      </w:pPr>
      <w:hyperlink w:anchor="_Toc256000061" w:history="1">
        <w:r>
          <w:rPr>
            <w:rStyle w:val="Hyperlink"/>
          </w:rPr>
          <w:t>CAL and ML Equivalency Licenses</w:t>
        </w:r>
        <w:r>
          <w:tab/>
        </w:r>
        <w:r>
          <w:fldChar w:fldCharType="begin"/>
        </w:r>
        <w:r>
          <w:instrText xml:space="preserve"> PAGEREF _Toc256000061 \h </w:instrText>
        </w:r>
        <w:r>
          <w:fldChar w:fldCharType="separate"/>
        </w:r>
        <w:r>
          <w:t>167</w:t>
        </w:r>
        <w:r>
          <w:fldChar w:fldCharType="end"/>
        </w:r>
      </w:hyperlink>
    </w:p>
    <w:p>
      <w:pPr>
        <w:pStyle w:val="TOC2"/>
        <w:rPr>
          <w:rFonts w:asciiTheme="minorHAnsi" w:hAnsiTheme="minorHAnsi"/>
          <w:noProof/>
          <w:sz w:val="22"/>
        </w:rPr>
      </w:pPr>
      <w:hyperlink w:anchor="_Toc256000062" w:history="1">
        <w:r>
          <w:rPr>
            <w:rStyle w:val="Hyperlink"/>
          </w:rPr>
          <w:t>Notices</w:t>
        </w:r>
        <w:r>
          <w:tab/>
        </w:r>
        <w:r>
          <w:fldChar w:fldCharType="begin"/>
        </w:r>
        <w:r>
          <w:instrText xml:space="preserve"> PAGEREF _Toc256000062 \h </w:instrText>
        </w:r>
        <w:r>
          <w:fldChar w:fldCharType="separate"/>
        </w:r>
        <w:r>
          <w:t>170</w:t>
        </w:r>
        <w:r>
          <w:fldChar w:fldCharType="end"/>
        </w:r>
      </w:hyperlink>
    </w:p>
    <w:p>
      <w:pPr>
        <w:pStyle w:val="TOC2"/>
        <w:rPr>
          <w:rFonts w:asciiTheme="minorHAnsi" w:hAnsiTheme="minorHAnsi"/>
          <w:noProof/>
          <w:sz w:val="22"/>
        </w:rPr>
      </w:pPr>
      <w:hyperlink w:anchor="_Toc256000063" w:history="1">
        <w:r>
          <w:rPr>
            <w:rStyle w:val="Hyperlink"/>
          </w:rPr>
          <w:t>Professional Services</w:t>
        </w:r>
        <w:r>
          <w:tab/>
        </w:r>
        <w:r>
          <w:fldChar w:fldCharType="begin"/>
        </w:r>
        <w:r>
          <w:instrText xml:space="preserve"> PAGEREF _Toc256000063 \h </w:instrText>
        </w:r>
        <w:r>
          <w:fldChar w:fldCharType="separate"/>
        </w:r>
        <w:r>
          <w:t>171</w:t>
        </w:r>
        <w:r>
          <w:fldChar w:fldCharType="end"/>
        </w:r>
      </w:hyperlink>
    </w:p>
    <w:p>
      <w:pPr>
        <w:pStyle w:val="TOC2"/>
        <w:rPr>
          <w:rFonts w:asciiTheme="minorHAnsi" w:hAnsiTheme="minorHAnsi"/>
          <w:noProof/>
          <w:sz w:val="22"/>
        </w:rPr>
      </w:pPr>
      <w:hyperlink w:anchor="_Toc256000064" w:history="1">
        <w:r>
          <w:rPr>
            <w:rStyle w:val="Hyperlink"/>
          </w:rPr>
          <w:t>Program Agreement Supplemental Terms</w:t>
        </w:r>
        <w:r>
          <w:tab/>
        </w:r>
        <w:r>
          <w:fldChar w:fldCharType="begin"/>
        </w:r>
        <w:r>
          <w:instrText xml:space="preserve"> PAGEREF _Toc256000064 \h </w:instrText>
        </w:r>
        <w:r>
          <w:fldChar w:fldCharType="separate"/>
        </w:r>
        <w:r>
          <w:t>175</w:t>
        </w:r>
        <w:r>
          <w:fldChar w:fldCharType="end"/>
        </w:r>
      </w:hyperlink>
    </w:p>
    <w:p>
      <w:pPr>
        <w:pStyle w:val="TOC2"/>
        <w:rPr>
          <w:rFonts w:asciiTheme="minorHAnsi" w:hAnsiTheme="minorHAnsi"/>
          <w:noProof/>
          <w:sz w:val="22"/>
        </w:rPr>
      </w:pPr>
      <w:hyperlink w:anchor="_Toc256000065" w:history="1">
        <w:r>
          <w:rPr>
            <w:rStyle w:val="Hyperlink"/>
          </w:rPr>
          <w:t>Promotions</w:t>
        </w:r>
        <w:r>
          <w:tab/>
        </w:r>
        <w:r>
          <w:fldChar w:fldCharType="begin"/>
        </w:r>
        <w:r>
          <w:instrText xml:space="preserve"> PAGEREF _Toc256000065 \h </w:instrText>
        </w:r>
        <w:r>
          <w:fldChar w:fldCharType="separate"/>
        </w:r>
        <w:r>
          <w:t>176</w:t>
        </w:r>
        <w:r>
          <w:fldChar w:fldCharType="end"/>
        </w:r>
      </w:hyperlink>
    </w:p>
    <w:p>
      <w:pPr>
        <w:pStyle w:val="TOC2"/>
        <w:rPr>
          <w:rFonts w:asciiTheme="minorHAnsi" w:hAnsiTheme="minorHAnsi"/>
          <w:noProof/>
          <w:sz w:val="22"/>
        </w:rPr>
      </w:pPr>
      <w:hyperlink w:anchor="_Toc256000066" w:history="1">
        <w:r>
          <w:rPr>
            <w:rStyle w:val="Hyperlink"/>
          </w:rPr>
          <w:t>Software Assurance Benefits</w:t>
        </w:r>
        <w:r>
          <w:tab/>
        </w:r>
        <w:r>
          <w:fldChar w:fldCharType="begin"/>
        </w:r>
        <w:r>
          <w:instrText xml:space="preserve"> PAGEREF _Toc256000066 \h </w:instrText>
        </w:r>
        <w:r>
          <w:fldChar w:fldCharType="separate"/>
        </w:r>
        <w:r>
          <w:t>176</w:t>
        </w:r>
        <w:r>
          <w:fldChar w:fldCharType="end"/>
        </w:r>
      </w:hyperlink>
    </w:p>
    <w:p>
      <w:pPr>
        <w:pStyle w:val="TOC2"/>
        <w:rPr>
          <w:rFonts w:asciiTheme="minorHAnsi" w:hAnsiTheme="minorHAnsi"/>
          <w:noProof/>
          <w:sz w:val="22"/>
        </w:rPr>
      </w:pPr>
      <w:hyperlink w:anchor="_Toc256000067" w:history="1">
        <w:r>
          <w:rPr>
            <w:rStyle w:val="Hyperlink"/>
          </w:rPr>
          <w:t>Azure Hardware Terms</w:t>
        </w:r>
        <w:r>
          <w:tab/>
        </w:r>
        <w:r>
          <w:fldChar w:fldCharType="begin"/>
        </w:r>
        <w:r>
          <w:instrText xml:space="preserve"> PAGEREF _Toc256000067 \h </w:instrText>
        </w:r>
        <w:r>
          <w:fldChar w:fldCharType="separate"/>
        </w:r>
        <w:r>
          <w:t>182</w:t>
        </w:r>
        <w:r>
          <w:fldChar w:fldCharType="end"/>
        </w:r>
      </w:hyperlink>
    </w:p>
    <w:p>
      <w:pPr>
        <w:pStyle w:val="TOC2"/>
        <w:rPr>
          <w:rFonts w:asciiTheme="minorHAnsi" w:hAnsiTheme="minorHAnsi"/>
          <w:noProof/>
          <w:sz w:val="22"/>
        </w:rPr>
      </w:pPr>
      <w:hyperlink w:anchor="_Toc256000068" w:history="1">
        <w:r>
          <w:rPr>
            <w:rStyle w:val="Hyperlink"/>
          </w:rPr>
          <w:t>Amazon Workspaces Deployments</w:t>
        </w:r>
        <w:r>
          <w:tab/>
        </w:r>
        <w:r>
          <w:fldChar w:fldCharType="begin"/>
        </w:r>
        <w:r>
          <w:instrText xml:space="preserve"> PAGEREF _Toc256000068 \h </w:instrText>
        </w:r>
        <w:r>
          <w:fldChar w:fldCharType="separate"/>
        </w:r>
        <w:r>
          <w:t>190</w:t>
        </w:r>
        <w:r>
          <w:fldChar w:fldCharType="end"/>
        </w:r>
      </w:hyperlink>
    </w:p>
    <w:p>
      <w:pPr>
        <w:pStyle w:val="TOC2"/>
        <w:rPr>
          <w:rFonts w:asciiTheme="minorHAnsi" w:hAnsiTheme="minorHAnsi"/>
          <w:noProof/>
          <w:sz w:val="22"/>
        </w:rPr>
      </w:pPr>
      <w:hyperlink w:anchor="_Toc256000069" w:history="1">
        <w:r>
          <w:rPr>
            <w:rStyle w:val="Hyperlink"/>
          </w:rPr>
          <w:t>Purchasing &amp; Renewing Software Assurance</w:t>
        </w:r>
        <w:r>
          <w:tab/>
        </w:r>
        <w:r>
          <w:fldChar w:fldCharType="begin"/>
        </w:r>
        <w:r>
          <w:instrText xml:space="preserve"> PAGEREF _Toc256000069 \h </w:instrText>
        </w:r>
        <w:r>
          <w:fldChar w:fldCharType="separate"/>
        </w:r>
        <w:r>
          <w:t>190</w:t>
        </w:r>
        <w:r>
          <w:fldChar w:fldCharType="end"/>
        </w:r>
      </w:hyperlink>
    </w:p>
    <w:p>
      <w:pPr>
        <w:pStyle w:val="TOC2"/>
        <w:rPr>
          <w:rFonts w:asciiTheme="minorHAnsi" w:hAnsiTheme="minorHAnsi"/>
          <w:noProof/>
          <w:sz w:val="22"/>
        </w:rPr>
      </w:pPr>
      <w:hyperlink w:anchor="_Toc256000070" w:history="1">
        <w:r>
          <w:rPr>
            <w:rStyle w:val="Hyperlink"/>
          </w:rPr>
          <w:t>Microsoft Security portfolio Product Terms mapping</w:t>
        </w:r>
        <w:r>
          <w:tab/>
        </w:r>
        <w:r>
          <w:fldChar w:fldCharType="begin"/>
        </w:r>
        <w:r>
          <w:instrText xml:space="preserve"> PAGEREF _Toc256000070 \h </w:instrText>
        </w:r>
        <w:r>
          <w:fldChar w:fldCharType="separate"/>
        </w:r>
        <w:r>
          <w:t>192</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19"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19"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19"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19"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19"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19"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19"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19"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19"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19"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19"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9"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19"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19"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19"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19"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19"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19" w:tooltip="Server means a physical hardware system capable of running server software." w:history="1">
        <w:r>
          <w:rPr>
            <w:rStyle w:val="Hyperlink"/>
            <w:color w:val="505050"/>
          </w:rPr>
          <w:t>Servers</w:t>
        </w:r>
      </w:hyperlink>
      <w:r>
        <w:t xml:space="preserve">, that are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19" w:tooltip="License means the right to download, install, access and use a Product." w:history="1">
        <w:r>
          <w:rPr>
            <w:rStyle w:val="Hyperlink"/>
            <w:color w:val="505050"/>
          </w:rPr>
          <w:t>License</w:t>
        </w:r>
      </w:hyperlink>
      <w:r>
        <w:t xml:space="preserve">, it must assign that </w:t>
      </w:r>
      <w:hyperlink w:anchor="_Toc19" w:tooltip="License means the right to download, install, access and use a Product." w:history="1">
        <w:r>
          <w:rPr>
            <w:rStyle w:val="Hyperlink"/>
            <w:color w:val="505050"/>
          </w:rPr>
          <w:t>License</w:t>
        </w:r>
      </w:hyperlink>
      <w:r>
        <w:t xml:space="preserve"> to a device or user, as appropriate. Customer may reassign a </w:t>
      </w:r>
      <w:hyperlink w:anchor="_Toc19"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19"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19" w:tooltip="CAL means client access license, which may be assigned by user or device, as appropriate. (Refer to Glossary for full definition)" w:history="1">
        <w:r>
          <w:rPr>
            <w:rStyle w:val="Hyperlink"/>
            <w:color w:val="505050"/>
          </w:rPr>
          <w:t>CALs</w:t>
        </w:r>
      </w:hyperlink>
      <w: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19"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19"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19"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19" w:tooltip="Licensed User means the single person to whom a License is assigned." w:history="1">
        <w:r>
          <w:rPr>
            <w:rStyle w:val="Hyperlink"/>
            <w:color w:val="505050"/>
          </w:rPr>
          <w:t>Licensed Users</w:t>
        </w:r>
      </w:hyperlink>
      <w:r>
        <w:t xml:space="preserve"> or on </w:t>
      </w:r>
      <w:hyperlink w:anchor="_Toc19"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19"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19"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19"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19"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by the Products.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19"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19"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19"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19"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19"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19"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19"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19"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19"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19"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19"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19"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19"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19"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19"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19"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19"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and store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9" w:tooltip="Personal Data means any information relating to an identified or identifiable natural person." w:history="1">
        <w:r>
          <w:rPr>
            <w:rStyle w:val="Hyperlink"/>
            <w:color w:val="505050"/>
          </w:rPr>
          <w:t>Personal Data</w:t>
        </w:r>
      </w:hyperlink>
      <w:r>
        <w:t xml:space="preserve">, or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19"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19"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pPr>
        <w:pStyle w:val="Heading3"/>
        <w:spacing w:before="150" w:beforeAutospacing="0"/>
        <w:rPr>
          <w:rFonts w:eastAsia="Times New Roman"/>
          <w:color w:val="0078D4"/>
          <w:sz w:val="26"/>
          <w:szCs w:val="26"/>
        </w:rPr>
      </w:pPr>
      <w:r>
        <w:rPr>
          <w:rFonts w:eastAsia="Times New Roman"/>
          <w:color w:val="0078D4"/>
          <w:sz w:val="26"/>
          <w:szCs w:val="26"/>
        </w:rPr>
        <w:t>Student Only CALs (Academic Open License and Academic Select)</w:t>
      </w:r>
    </w:p>
    <w:p>
      <w:pPr>
        <w:pStyle w:val="NormalWeb"/>
        <w:spacing w:after="150"/>
      </w:pPr>
      <w:r>
        <w:t>Student Only CALs are restricted to license student owned PCs or institution owned PCs dedicated to an individual student and are not for use in labs or classrooms.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19" w:tooltip="License means the right to download, install, access and use a Product." w:history="1">
        <w:r>
          <w:rPr>
            <w:rStyle w:val="Hyperlink"/>
            <w:color w:val="505050"/>
          </w:rPr>
          <w:t>Licenses</w:t>
        </w:r>
      </w:hyperlink>
      <w:r>
        <w:t xml:space="preserve"> are only required for client</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7"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10"/>
        <w:gridCol w:w="973"/>
        <w:gridCol w:w="3032"/>
        <w:gridCol w:w="20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Branch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Enterprise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Standard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19" w:tooltip="Server means a physical hardware system capable of running server software." w:history="1">
        <w:r>
          <w:rPr>
            <w:rStyle w:val="Hyperlink"/>
            <w:color w:val="505050"/>
          </w:rPr>
          <w:t>Server</w:t>
        </w:r>
      </w:hyperlink>
      <w:r>
        <w:t xml:space="preserve"> that is part of a networked cluster or in an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19"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19"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19"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19"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9" w:tooltip="Physical Core means a core in a Physical Processor." w:history="1">
        <w:r>
          <w:rPr>
            <w:rStyle w:val="Hyperlink"/>
            <w:color w:val="505050"/>
          </w:rPr>
          <w:t>Physical Core</w:t>
        </w:r>
      </w:hyperlink>
      <w:r>
        <w:t xml:space="preserve"> on a </w:t>
      </w:r>
      <w:hyperlink w:anchor="_Toc19" w:tooltip="Server means a physical hardware system capable of running server software." w:history="1">
        <w:r>
          <w:rPr>
            <w:rStyle w:val="Hyperlink"/>
            <w:color w:val="505050"/>
          </w:rPr>
          <w:t>Server</w:t>
        </w:r>
      </w:hyperlink>
      <w:r>
        <w:t xml:space="preserve"> or Licensing by Individual </w:t>
      </w:r>
      <w:hyperlink w:anchor="_Toc19"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9"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19" w:tooltip="Server means a physical hardware system capable of running server software." w:history="1">
        <w:r>
          <w:rPr>
            <w:rStyle w:val="Hyperlink"/>
            <w:color w:val="505050"/>
          </w:rPr>
          <w:t>Server</w:t>
        </w:r>
      </w:hyperlink>
      <w:r>
        <w:t xml:space="preserve"> (per core) </w:t>
      </w:r>
      <w:hyperlink w:anchor="_Toc19"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19" w:tooltip="Server means a physical hardware system capable of running server software." w:history="1">
        <w:r>
          <w:rPr>
            <w:rStyle w:val="Hyperlink"/>
            <w:color w:val="505050"/>
          </w:rPr>
          <w:t>Server</w:t>
        </w:r>
      </w:hyperlink>
      <w:r>
        <w:t xml:space="preserve"> on which Customer runs CIS Suite software, the number of </w:t>
      </w:r>
      <w:hyperlink w:anchor="_Toc19" w:tooltip="License means the right to download, install, access and use a Product." w:history="1">
        <w:r>
          <w:rPr>
            <w:rStyle w:val="Hyperlink"/>
            <w:color w:val="505050"/>
          </w:rPr>
          <w:t>Licenses</w:t>
        </w:r>
      </w:hyperlink>
      <w:r>
        <w:t xml:space="preserve"> required equals the number of </w:t>
      </w:r>
      <w:hyperlink w:anchor="_Toc19" w:tooltip="Physical Core means a core in a Physical Processor." w:history="1">
        <w:r>
          <w:rPr>
            <w:rStyle w:val="Hyperlink"/>
            <w:color w:val="505050"/>
          </w:rPr>
          <w:t>Physical Cores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19" w:tooltip="License means the right to download, install, access and use a Product." w:history="1">
        <w:r>
          <w:rPr>
            <w:rStyle w:val="Hyperlink"/>
            <w:color w:val="505050"/>
          </w:rPr>
          <w:t>Licenses</w:t>
        </w:r>
      </w:hyperlink>
      <w:r>
        <w:t xml:space="preserve"> per </w:t>
      </w:r>
      <w:hyperlink w:anchor="_Toc19" w:tooltip="Physical Processor means a processor in a physical hardware system." w:history="1">
        <w:r>
          <w:rPr>
            <w:rStyle w:val="Hyperlink"/>
            <w:color w:val="505050"/>
          </w:rPr>
          <w:t>Physical Processor</w:t>
        </w:r>
      </w:hyperlink>
      <w:r>
        <w:t xml:space="preserve"> and a minimum of 16 </w:t>
      </w:r>
      <w:hyperlink w:anchor="_Toc19" w:tooltip="License means the right to download, install, access and use a Product." w:history="1">
        <w:r>
          <w:rPr>
            <w:rStyle w:val="Hyperlink"/>
            <w:color w:val="505050"/>
          </w:rPr>
          <w:t>Licenses</w:t>
        </w:r>
      </w:hyperlink>
      <w:r>
        <w:t xml:space="preserve"> per </w:t>
      </w:r>
      <w:hyperlink w:anchor="_Toc19"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19" w:tooltip="License means the right to download, install, access and use a Product." w:history="1">
        <w:r>
          <w:rPr>
            <w:rStyle w:val="Hyperlink"/>
            <w:color w:val="505050"/>
          </w:rPr>
          <w:t>Licenses</w:t>
        </w:r>
      </w:hyperlink>
      <w:r>
        <w:t xml:space="preserve"> to the </w:t>
      </w:r>
      <w:hyperlink w:anchor="_Toc19"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19" w:tooltip="Virtual OSE means an OSE that is configured to run on a virtual hardware system." w:history="1">
        <w:r>
          <w:rPr>
            <w:rStyle w:val="Hyperlink"/>
            <w:color w:val="505050"/>
          </w:rPr>
          <w:t>Virtual 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19" w:tooltip="License means the right to download, install, access and use a Product." w:history="1">
        <w:r>
          <w:rPr>
            <w:rStyle w:val="Hyperlink"/>
            <w:color w:val="505050"/>
          </w:rPr>
          <w:t>Licenses</w:t>
        </w:r>
      </w:hyperlink>
      <w:r>
        <w:t xml:space="preserve"> assigned to the </w:t>
      </w:r>
      <w:hyperlink w:anchor="_Toc19"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19"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19" w:tooltip="CAL means client access license, which may be assigned by user or device, as appropriate. (Refer to Glossary for full definition)" w:history="1">
        <w:r>
          <w:rPr>
            <w:rStyle w:val="Hyperlink"/>
            <w:color w:val="505050"/>
          </w:rPr>
          <w:t>CALs</w:t>
        </w:r>
      </w:hyperlink>
      <w:r>
        <w:t xml:space="preserve"> and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19"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19"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19"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19"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19" w:tooltip="License means the right to download, install, access and use a Product." w:history="1">
        <w:r>
          <w:rPr>
            <w:rStyle w:val="Hyperlink"/>
            <w:color w:val="505050"/>
          </w:rPr>
          <w:t>Licenses</w:t>
        </w:r>
      </w:hyperlink>
      <w:r>
        <w:t xml:space="preserve"> shown in Column A. </w:t>
      </w:r>
      <w:hyperlink w:anchor="_Toc19"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Forefront Identity Manager</w:t>
      </w:r>
      <w:r>
        <w:fldChar w:fldCharType="begin"/>
      </w:r>
      <w:r>
        <w:instrText xml:space="preserve"> TC </w:instrText>
      </w:r>
      <w:bookmarkStart w:id="18" w:name="_Toc256000012"/>
      <w:r>
        <w:instrText>"</w:instrText>
      </w:r>
      <w:r>
        <w:instrText>Forefront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Forefront Identity Manager 2010 R2 -  Windows Live Edition</w:t>
            </w:r>
          </w:p>
        </w:tc>
        <w:tc>
          <w:tcPr/>
          <w:p w:rsidR="00A363CA" w:rsidP="00A363CA">
            <w:pPr>
              <w:pStyle w:val="ProductList-TableBody"/>
            </w:pPr>
            <w:r>
              <w:t>5/12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35"/>
        <w:gridCol w:w="73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 Windows Live Edition (4/10)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Forefront Identity Manager 2010 - Windows Live Edition</w:t>
      </w:r>
    </w:p>
    <w:p>
      <w:pPr>
        <w:pStyle w:val="NormalWeb"/>
        <w:spacing w:after="150"/>
      </w:pPr>
      <w:r>
        <w:t>Forefront Identity Manager 2010 - Windows Live Edition is the next version for Identity Lifecycle Manager 2007 - Windows Live Edition.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Importing identity data: Forefront Identity Manager 2010 R2 Windows Live Edition</w:t>
      </w:r>
    </w:p>
    <w:p>
      <w:pPr>
        <w:pStyle w:val="NormalWeb"/>
        <w:spacing w:after="150"/>
      </w:pPr>
      <w:r>
        <w:t>Customer may use the software to import identity data, and changes to those data, from one or more connected data sources and to facilitate the synchronization and transfer of those data, between Customer's connected data sources and the Microsoft Passport Network / Windows Live ID service. Customer may not use the software for any other purpose.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r>
              <w:t>Open Minimum</w:t>
            </w: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19"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19" w:tooltip="Virtual OSE means an OSE that is configured to run on a virtual hardware system" w:history="1">
        <w:r>
          <w:rPr>
            <w:rStyle w:val="Hyperlink"/>
            <w:color w:val="505050"/>
          </w:rPr>
          <w:t>Virtual OSEs</w:t>
        </w:r>
      </w:hyperlink>
      <w:r>
        <w:t xml:space="preserve"> can be running on shared or dedicated </w:t>
      </w:r>
      <w:hyperlink w:anchor="_Toc19"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19"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19" w:tooltip="Windows Server Container is a feature of Windows Server software." w:history="1">
        <w:r>
          <w:rPr>
            <w:rStyle w:val="Hyperlink"/>
            <w:color w:val="505050"/>
          </w:rPr>
          <w:t>Windows Server Containers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3" w:name="_Toc256000016"/>
      <w:r>
        <w:instrText>"</w:instrText>
      </w:r>
      <w:r>
        <w:instrText>Microsoft Endpoint Configuration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Endpoint Configuration Manager Client Management License per User*</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Endpoint Configuration Manager Client Management License (Client ML) (Student Only)*</w:t>
            </w:r>
          </w:p>
        </w:tc>
        <w:tc>
          <w:tcPr/>
          <w:p w:rsidR="00A363CA" w:rsidP="00A363CA">
            <w:pPr>
              <w:pStyle w:val="ProductList-TableBody"/>
            </w:pPr>
            <w:r>
              <w:t>10/16</w:t>
            </w:r>
          </w:p>
        </w:tc>
        <w:tc>
          <w:tcPr/>
          <w:p w:rsidR="00A363CA" w:rsidP="00A363CA">
            <w:pPr>
              <w:pStyle w:val="ProductList-TableBody"/>
            </w:pP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19"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19" w:tooltip="License means the right to download, install, access and use a Product." w:history="1">
        <w:r>
          <w:rPr>
            <w:rStyle w:val="Hyperlink"/>
            <w:color w:val="505050"/>
          </w:rPr>
          <w:t>License</w:t>
        </w:r>
      </w:hyperlink>
      <w:r>
        <w:t xml:space="preserve"> has been assigned, is running. Each </w:t>
      </w:r>
      <w:hyperlink w:anchor="_Toc19"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19"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19" w:tooltip="License means the right to download, install, access and use a Product." w:history="1">
        <w:r>
          <w:rPr>
            <w:rStyle w:val="Hyperlink"/>
            <w:color w:val="505050"/>
          </w:rPr>
          <w:t>Licenses</w:t>
        </w:r>
      </w:hyperlink>
      <w:r>
        <w:t xml:space="preserve">, may permit limited access to Intune by its </w:t>
      </w:r>
      <w:hyperlink w:anchor="_Toc19"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09"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19"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4" w:name="_Toc256000017"/>
      <w:r>
        <w:instrText>"</w:instrText>
      </w:r>
      <w:r>
        <w:instrText>System Center Data Protection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0"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Operations Manager</w:t>
      </w:r>
      <w:r>
        <w:fldChar w:fldCharType="begin"/>
      </w:r>
      <w:r>
        <w:instrText xml:space="preserve"> TC </w:instrText>
      </w:r>
      <w:bookmarkStart w:id="25" w:name="_Toc256000018"/>
      <w:r>
        <w:instrText>"</w:instrText>
      </w:r>
      <w:r>
        <w:instrText>System Center Operations Manager</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5"/>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6" w:name="_Toc256000019"/>
      <w:r>
        <w:instrText>"</w:instrText>
      </w:r>
      <w:r>
        <w:instrText>System Center Orchestrator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7" w:name="_Toc256000020"/>
      <w:r>
        <w:instrText>"</w:instrText>
      </w:r>
      <w:r>
        <w:instrText>System Center Service Manager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8" w:name="_Toc256000021"/>
      <w:r>
        <w:instrText>"</w:instrText>
      </w:r>
      <w:r>
        <w:instrText>Microsoft Dynamics 365 On-premises</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19"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1"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or on a different </w:t>
      </w:r>
      <w:hyperlink w:anchor="_Toc19" w:tooltip="Server means a physical hardware system capable of running server software." w:history="1">
        <w:r>
          <w:rPr>
            <w:rStyle w:val="Hyperlink"/>
            <w:color w:val="505050"/>
          </w:rPr>
          <w:t>Server</w:t>
        </w:r>
      </w:hyperlink>
      <w:r>
        <w:t xml:space="preserve"> dedicated to Customer's use.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19"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19"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19"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19" w:tooltip="Licensed Server means a single Server to which a License is assigned.  See Glossary for full definition." w:history="1">
        <w:r>
          <w:rPr>
            <w:rStyle w:val="Hyperlink"/>
            <w:color w:val="505050"/>
          </w:rPr>
          <w:t>Licensed Servers</w:t>
        </w:r>
      </w:hyperlink>
      <w:r>
        <w:t xml:space="preserve"> and </w:t>
      </w:r>
      <w:hyperlink w:anchor="_Toc19"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19"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29" w:name="_Toc256000022"/>
      <w:r>
        <w:instrText>"</w:instrText>
      </w:r>
      <w:bookmarkStart w:id="30" w:name="_Toc7"/>
      <w:r>
        <w:instrText>Office Applications</w:instrText>
      </w:r>
      <w:bookmarkEnd w:id="30"/>
      <w:r>
        <w:instrText>"</w:instrText>
      </w:r>
      <w:bookmarkEnd w:id="29"/>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1" w:name="_Toc256000023"/>
      <w:r>
        <w:instrText>"</w:instrText>
      </w:r>
      <w:r>
        <w:instrText>Office Desktop Applications (Windows)</w:instrText>
      </w:r>
      <w:r>
        <w:instrText>"</w:instrText>
      </w:r>
      <w:bookmarkEnd w:id="3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Publisher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Standard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Multi Language Pack 2013</w:t>
            </w:r>
          </w:p>
        </w:tc>
        <w:tc>
          <w:tcPr/>
          <w:p w:rsidR="00A363CA" w:rsidP="00A363CA">
            <w:pPr>
              <w:pStyle w:val="ProductList-TableBody"/>
            </w:pPr>
            <w:r>
              <w:t>10/12</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2019 Professional*</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2019 Standard*</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Professional Plus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Standard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Professional 2019*</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Access 2019*</w:t>
            </w:r>
          </w:p>
        </w:tc>
        <w:tc>
          <w:tcPr/>
          <w:p w:rsidR="00A363CA" w:rsidP="00A363CA">
            <w:pPr>
              <w:pStyle w:val="ProductList-TableBody"/>
            </w:pPr>
            <w:r>
              <w:t>9/18</w:t>
            </w:r>
          </w:p>
        </w:tc>
        <w:tc>
          <w:tcPr/>
          <w:p w:rsidR="00A363CA" w:rsidP="00A363CA">
            <w:pPr>
              <w:pStyle w:val="ProductList-TableBody"/>
            </w:pPr>
          </w:p>
        </w:tc>
      </w:tr>
    </w:tbl>
    <w:p>
      <w:pPr>
        <w:pStyle w:val="NormalWeb"/>
      </w:pPr>
      <w:r>
        <w:t>* Office LTSC is available in the Open License Program with the purchase of Software Assurance.</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2"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3"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Office for Mac</w:t>
      </w:r>
      <w:r>
        <w:fldChar w:fldCharType="begin"/>
      </w:r>
      <w:r>
        <w:instrText xml:space="preserve"> TC </w:instrText>
      </w:r>
      <w:bookmarkStart w:id="32" w:name="_Toc256000024"/>
      <w:r>
        <w:instrText>"</w:instrText>
      </w:r>
      <w:r>
        <w:instrText>Office for Mac</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2019 for Mac*</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2019 for Mac Standard*</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2019 for Mac*</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Outlook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2019 for Mac*</w:t>
            </w:r>
          </w:p>
        </w:tc>
        <w:tc>
          <w:tcPr/>
          <w:p w:rsidR="00A363CA" w:rsidP="00A363CA">
            <w:pPr>
              <w:pStyle w:val="ProductList-TableBody"/>
            </w:pPr>
            <w:r>
              <w:t>9/18</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2019 for Mac*</w:t>
            </w:r>
          </w:p>
        </w:tc>
        <w:tc>
          <w:tcPr/>
          <w:p w:rsidR="00A363CA" w:rsidP="00A363CA">
            <w:pPr>
              <w:pStyle w:val="ProductList-TableBody"/>
            </w:pPr>
            <w:r>
              <w:t>9/18</w:t>
            </w:r>
          </w:p>
        </w:tc>
        <w:tc>
          <w:tcPr/>
          <w:p w:rsidR="00A363CA" w:rsidP="00A363CA">
            <w:pPr>
              <w:pStyle w:val="ProductList-TableBody"/>
            </w:pPr>
          </w:p>
        </w:tc>
      </w:tr>
    </w:tbl>
    <w:p>
      <w:pPr>
        <w:pStyle w:val="NormalWeb"/>
      </w:pPr>
      <w:r>
        <w:t>* Office LTSC is available in the Open License Program with the purchase of Software Assurance.</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04"/>
        <w:gridCol w:w="7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2019 and Office for Mac 2019 Applications (9/18)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 xml:space="preserve">Customer may run either the version licensed or a different platform version, provided that the different platform version was available when the original licensed version became available. If the components of a Product suite vary by platform version, then Customer may use the components of the suite that it chooses to deploy and only those components; Customer may not mix components across platform versions. SA for a platform independent </w:t>
      </w:r>
      <w:hyperlink w:anchor="_Toc19" w:tooltip="License means the right to download, install, access and use a Product." w:history="1">
        <w:r>
          <w:rPr>
            <w:rStyle w:val="Hyperlink"/>
            <w:color w:val="505050"/>
          </w:rPr>
          <w:t>License</w:t>
        </w:r>
      </w:hyperlink>
      <w:r>
        <w:t xml:space="preserv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Customers purchasing Office 2016 for Mac Standard licenses before August 1, 2016 may use the editing functionality described in the Office for the web section of Appendix B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22"/>
        <w:gridCol w:w="53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41"/>
        <w:gridCol w:w="71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4"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(Communicator for Mac 2010, Entourage for Mac 2008)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3" w:name="_Toc256000025"/>
      <w:r>
        <w:instrText>"</w:instrText>
      </w:r>
      <w:bookmarkStart w:id="34" w:name="_Toc8"/>
      <w:r>
        <w:instrText>Office Servers</w:instrText>
      </w:r>
      <w:bookmarkEnd w:id="34"/>
      <w:r>
        <w:instrText>"</w:instrText>
      </w:r>
      <w:bookmarkEnd w:id="33"/>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5" w:name="_Toc256000026"/>
      <w:r>
        <w:instrText>"</w:instrText>
      </w:r>
      <w:r>
        <w:instrText>Exchange Server</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6" w:name="_Toc256000027"/>
      <w:r>
        <w:instrText>"</w:instrText>
      </w:r>
      <w:r>
        <w:instrText>Project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2019</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Server 2019 CAL (Device and User)</w:t>
            </w:r>
          </w:p>
        </w:tc>
        <w:tc>
          <w:tcPr/>
          <w:p w:rsidR="00A363CA" w:rsidP="00A363CA">
            <w:pPr>
              <w:pStyle w:val="ProductList-TableBody"/>
            </w:pPr>
            <w:r>
              <w:t>10/18</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7" w:name="_Toc256000028"/>
      <w:r>
        <w:instrText>"</w:instrText>
      </w:r>
      <w:r>
        <w:instrText>SharePoint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2019 Standard CAL (Device and User)</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2019</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2019 Enterprise CAL (Device and User)</w:t>
            </w:r>
          </w:p>
        </w:tc>
        <w:tc>
          <w:tcPr/>
          <w:p w:rsidR="00A363CA" w:rsidP="00A363CA">
            <w:pPr>
              <w:pStyle w:val="ProductList-TableBody"/>
            </w:pPr>
            <w:r>
              <w:t>10/18</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730"/>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Access License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Standard CAL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ind w:left="600" w:right="60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Ind w:w="12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130"/>
      </w:tblGrid>
      <w:tr>
        <w:tblPrEx>
          <w:tblW w:w="5000" w:type="pct"/>
          <w:tblInd w:w="12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Additive Access License</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Enterprise CAL</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19"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8" w:name="_Toc256000029"/>
      <w:r>
        <w:instrText>"</w:instrText>
      </w:r>
      <w:r>
        <w:instrText>Skype for Business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39" w:name="_Toc256000030"/>
      <w:r>
        <w:instrText>"</w:instrText>
      </w:r>
      <w:r>
        <w:instrText>SQL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4"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7"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7"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19"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19"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19" w:tooltip="Server means a physical hardware system capable of running server software." w:history="1">
        <w:r>
          <w:rPr>
            <w:rStyle w:val="Hyperlink"/>
            <w:color w:val="505050"/>
          </w:rPr>
          <w:t>Server</w:t>
        </w:r>
      </w:hyperlink>
      <w:r>
        <w:t xml:space="preserve"> License, software may be run in only one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at a time, but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19"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19" w:tooltip="License means the right to download, install, access and use a Product." w:history="1">
        <w:r>
          <w:rPr>
            <w:rStyle w:val="Hyperlink"/>
            <w:color w:val="505050"/>
          </w:rPr>
          <w:t>Licenses</w:t>
        </w:r>
      </w:hyperlink>
      <w:r>
        <w:t xml:space="preserve"> for the software running in fail-over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19"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19"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19"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19"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19"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19" w:tooltip="License means the right to download, install, access and use a Product." w:history="1">
        <w:r>
          <w:rPr>
            <w:rStyle w:val="Hyperlink"/>
            <w:color w:val="505050"/>
          </w:rPr>
          <w:t>Licenses</w:t>
        </w:r>
      </w:hyperlink>
      <w:r>
        <w:t xml:space="preser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19"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19"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9" w:tooltip="Physical Core means a core in a Physical Processor." w:history="1">
        <w:r>
          <w:rPr>
            <w:rStyle w:val="Hyperlink"/>
            <w:color w:val="505050"/>
          </w:rPr>
          <w:t>Physical Core</w:t>
        </w:r>
      </w:hyperlink>
      <w:r>
        <w:t xml:space="preserve"> on a </w:t>
      </w:r>
      <w:hyperlink w:anchor="_Toc19" w:tooltip="Server means a physical hardware system capable of running server software." w:history="1">
        <w:r>
          <w:rPr>
            <w:rStyle w:val="Hyperlink"/>
            <w:color w:val="505050"/>
          </w:rPr>
          <w:t>Server</w:t>
        </w:r>
      </w:hyperlink>
      <w:r>
        <w:t xml:space="preserve"> or Licensing by Individual </w:t>
      </w:r>
      <w:hyperlink w:anchor="_Toc19"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9"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19"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19" w:tooltip="Virtual OSE means an OSE that is configured to run on a virtual hardware system." w:history="1">
        <w:r>
          <w:rPr>
            <w:rStyle w:val="Hyperlink"/>
            <w:color w:val="505050"/>
          </w:rPr>
          <w:t>Virtual 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19"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19"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19"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Visual Studio</w:t>
      </w:r>
      <w:r>
        <w:fldChar w:fldCharType="begin"/>
      </w:r>
      <w:r>
        <w:instrText xml:space="preserve"> TC </w:instrText>
      </w:r>
      <w:bookmarkStart w:id="40" w:name="_Toc256000031"/>
      <w:r>
        <w:instrText>"</w:instrText>
      </w:r>
      <w:bookmarkStart w:id="41" w:name="_Toc10"/>
      <w:r>
        <w:instrText>Visual Studio</w:instrText>
      </w:r>
      <w:bookmarkEnd w:id="41"/>
      <w:r>
        <w:instrText>"</w:instrText>
      </w:r>
      <w:bookmarkEnd w:id="40"/>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2" w:name="_Toc256000032"/>
      <w:r>
        <w:instrText>"</w:instrText>
      </w:r>
      <w:r>
        <w:instrText>Visual Studio Subscriptions</w:instrText>
      </w:r>
      <w:r>
        <w:instrText>"</w:instrText>
      </w:r>
      <w:bookmarkEnd w:id="4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Visual Studio Professional 2026</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19" w:tooltip="License means the right to download, install, access and use a Product." w:history="1">
        <w:r>
          <w:rPr>
            <w:rStyle w:val="Hyperlink"/>
            <w:color w:val="505050"/>
          </w:rPr>
          <w:t>License</w:t>
        </w:r>
      </w:hyperlink>
      <w:r>
        <w:t xml:space="preserve"> for Azure DevOps Server and one Azure DevOps Server User </w:t>
      </w:r>
      <w:hyperlink w:anchor="_Toc19" w:tooltip="CAL means client access license, which may be assigned by user or device, as appropriate. Refer to glossary for full definition." w:history="1">
        <w:r>
          <w:rPr>
            <w:rStyle w:val="Hyperlink"/>
            <w:color w:val="505050"/>
          </w:rPr>
          <w:t>CAL</w:t>
        </w:r>
      </w:hyperlink>
      <w:r>
        <w:t xml:space="preserve">. The </w:t>
      </w:r>
      <w:hyperlink w:anchor="_Toc19"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19"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8" w:history="1">
        <w:r>
          <w:rPr>
            <w:rStyle w:val="Hyperlink"/>
            <w:color w:val="505050"/>
          </w:rPr>
          <w:t>Office Desktop Applications (Windows)</w:t>
        </w:r>
      </w:hyperlink>
      <w:r>
        <w:t xml:space="preserve"> terms applies to the </w:t>
      </w:r>
      <w:hyperlink w:anchor="_Toc19" w:tooltip="Licensed User means the single person to whom a License is assigned." w:history="1">
        <w:r>
          <w:rPr>
            <w:rStyle w:val="Hyperlink"/>
            <w:color w:val="505050"/>
          </w:rPr>
          <w:t>Licensed User</w:t>
        </w:r>
      </w:hyperlink>
      <w:r>
        <w:t xml:space="preserve">'s use of Office LTSC Professional Plus and the </w:t>
      </w:r>
      <w:hyperlink r:id="rId119" w:history="1">
        <w:r>
          <w:rPr>
            <w:rStyle w:val="Hyperlink"/>
            <w:color w:val="505050"/>
          </w:rPr>
          <w:t>Microsoft 365 Applications</w:t>
        </w:r>
      </w:hyperlink>
      <w:r>
        <w:t xml:space="preserve"> terms applies to </w:t>
      </w:r>
      <w:hyperlink w:anchor="_Toc19"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0"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59"/>
        </w:numPr>
        <w:spacing w:before="100" w:beforeAutospacing="1"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5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19"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19"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19"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3" w:name="_Toc256000033"/>
      <w:r>
        <w:instrText>"</w:instrText>
      </w:r>
      <w:r>
        <w:instrText>Azure DevOps Server</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19"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19"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19" w:tooltip="Licensed User means the single person to whom a License is assigned." w:history="1">
        <w:r>
          <w:rPr>
            <w:rStyle w:val="Hyperlink"/>
            <w:color w:val="505050"/>
          </w:rPr>
          <w:t>Licensed Users</w:t>
        </w:r>
      </w:hyperlink>
      <w:r>
        <w:t xml:space="preserve"> and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0"/>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4" w:name="_Toc256000034"/>
      <w:r>
        <w:instrText>"</w:instrText>
      </w:r>
      <w:r>
        <w:instrText>Windows Desktop Operating System</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Embedded 8 Standard Enterprise Kit (100 Pack)</w:t>
            </w:r>
          </w:p>
        </w:tc>
        <w:tc>
          <w:tcPr/>
          <w:p w:rsidR="00A363CA" w:rsidP="00A363CA">
            <w:pPr>
              <w:pStyle w:val="ProductList-TableBody"/>
            </w:pPr>
            <w:r>
              <w:t>10/13</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Windows Enterprise LTSC 2021 (Per Device)</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Enterprise (Device)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Education (Device)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8.1 Enterprise Sideloading (Per Device)</w:t>
            </w:r>
          </w:p>
        </w:tc>
        <w:tc>
          <w:tcPr/>
          <w:p w:rsidR="00A363CA" w:rsidP="00A363CA">
            <w:pPr>
              <w:pStyle w:val="ProductList-TableBody"/>
            </w:pPr>
            <w:r>
              <w:t>11/13</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Windows 10 Pro (Device)</w:t>
            </w:r>
          </w:p>
        </w:tc>
        <w:tc>
          <w:tcPr/>
          <w:p w:rsidR="00A363CA" w:rsidP="00A363CA">
            <w:pPr>
              <w:pStyle w:val="ProductList-TableBody"/>
            </w:pP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19" w:tooltip="Licensed User means the single person to whom a License is assigned." w:history="1">
        <w:r>
          <w:rPr>
            <w:rStyle w:val="Hyperlink"/>
            <w:color w:val="505050"/>
          </w:rPr>
          <w:t>Licensed User</w:t>
        </w:r>
      </w:hyperlink>
      <w:r>
        <w:t xml:space="preserve"> must be the </w:t>
      </w:r>
      <w:hyperlink w:anchor="_Toc19"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19"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Academic and Charity Programs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w:t>
      </w:r>
    </w:p>
    <w:p>
      <w:pPr>
        <w:pStyle w:val="Heading5"/>
        <w:rPr>
          <w:rFonts w:eastAsia="Times New Roman"/>
        </w:rPr>
      </w:pPr>
      <w:r>
        <w:rPr>
          <w:rStyle w:val="Strong"/>
          <w:rFonts w:eastAsia="Times New Roman"/>
        </w:rPr>
        <w:t>Per User License Assignment</w:t>
      </w:r>
    </w:p>
    <w:p>
      <w:pPr>
        <w:pStyle w:val="NormalWeb"/>
      </w:pPr>
      <w:r>
        <w:t xml:space="preserve">The </w:t>
      </w:r>
      <w:hyperlink w:anchor="_Toc19" w:tooltip="Licensed User means the single person to whom a License is assigned." w:history="1">
        <w:r>
          <w:rPr>
            <w:rStyle w:val="Hyperlink"/>
            <w:color w:val="505050"/>
          </w:rPr>
          <w:t>Licensed User</w:t>
        </w:r>
      </w:hyperlink>
      <w:r>
        <w:t xml:space="preserve"> must be the </w:t>
      </w:r>
      <w:hyperlink w:anchor="_Toc19" w:tooltip="Primary User means the user who uses a Licensed Device more than 50% of the time in any 90 day period." w:history="1">
        <w:r>
          <w:rPr>
            <w:rStyle w:val="Hyperlink"/>
            <w:color w:val="505050"/>
          </w:rPr>
          <w:t>Primary User</w:t>
        </w:r>
      </w:hyperlink>
      <w:r>
        <w:t xml:space="preserve"> of at least one device that satisfies the Qualifying OS Per Device License requirements.</w:t>
      </w:r>
    </w:p>
    <w:p>
      <w:pPr>
        <w:pStyle w:val="Heading5"/>
        <w:rPr>
          <w:rFonts w:eastAsia="Times New Roman"/>
        </w:rPr>
      </w:pPr>
      <w:r>
        <w:rPr>
          <w:rStyle w:val="Strong"/>
          <w:rFonts w:eastAsia="Times New Roman"/>
        </w:rPr>
        <w:t>Per Device License Assignment</w:t>
      </w:r>
    </w:p>
    <w:p>
      <w:pPr>
        <w:pStyle w:val="NormalWeb"/>
      </w:pPr>
      <w:r>
        <w:t xml:space="preserve">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must satisfy the Qualifying OS Per Device license requirements, and the Qualifying OS must be installed on the </w:t>
      </w:r>
      <w:hyperlink w:anchor="_Toc19"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Academic Program Windows Edition Rights</w:t>
      </w:r>
    </w:p>
    <w:p>
      <w:pPr>
        <w:pStyle w:val="NormalWeb"/>
        <w:spacing w:after="150"/>
      </w:pPr>
      <w:r>
        <w:t>Windows Education licenses include rights to install or activate Windows Enterprise in lieu of Windows Education.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w:t>
      </w:r>
    </w:p>
    <w:p>
      <w:pPr>
        <w:pStyle w:val="NormalWeb"/>
        <w:spacing w:after="150"/>
      </w:pPr>
      <w:r>
        <w:t xml:space="preserve">Institutions with Windows Education E3/E5, or Windows Education (per device) assigned to all faculty and staff, </w:t>
      </w:r>
      <w:hyperlink w:anchor="_Toc19"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19"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Windows Education, Windows Enterprise, or Windows Pro Academic on any open access lab or library within the Institution's Organization. Use of the software is otherwise subject to the License terms for Windows Education. This provision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Shared Devices</w:t>
      </w:r>
    </w:p>
    <w:p>
      <w:pPr>
        <w:pStyle w:val="NormalWeb"/>
        <w:spacing w:after="150"/>
      </w:pPr>
      <w:r>
        <w:t xml:space="preserve">Institutions with Windows Education E3/E5 assigned to all </w:t>
      </w:r>
      <w:hyperlink w:anchor="_Toc19"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or </w:t>
      </w:r>
      <w:hyperlink w:anchor="_Toc19"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are licensed to run Windows Education, Windows Enterprise, or Windows Pro Academic on any shared device with a qualifying operating system within the Institution's Organization. For the purposes of this subsection, shared device means a device not used by any one person more than 50% of the time during a single work day period, and not assigned to any </w:t>
      </w:r>
      <w:hyperlink w:anchor="_Toc19" w:tooltip="Primary User means the user who uses a Licensed Device more than 50% of the time in any 90 day period." w:history="1">
        <w:r>
          <w:rPr>
            <w:rStyle w:val="Hyperlink"/>
            <w:color w:val="505050"/>
          </w:rPr>
          <w:t>Primary User</w:t>
        </w:r>
      </w:hyperlink>
      <w:r>
        <w:t xml:space="preserve"> as their primary work device. Use of Windows on shared devices does not count as use of an Education Platform Product under the Enrollment for Education Solutions. Use of the software is otherwise subject to the License terms for Windows Education.</w:t>
      </w:r>
    </w:p>
    <w:p>
      <w:pPr>
        <w:pStyle w:val="Heading3"/>
        <w:spacing w:before="150" w:beforeAutospacing="0"/>
        <w:rPr>
          <w:rFonts w:eastAsia="Times New Roman"/>
          <w:color w:val="0078D4"/>
          <w:sz w:val="26"/>
          <w:szCs w:val="26"/>
        </w:rPr>
      </w:pPr>
      <w:r>
        <w:rPr>
          <w:rFonts w:eastAsia="Times New Roman"/>
          <w:color w:val="0078D4"/>
          <w:sz w:val="26"/>
          <w:szCs w:val="26"/>
        </w:rPr>
        <w:t>Version-less Windows Pro/Enterprise Upgrades for the People’s Republic of China</w:t>
      </w:r>
    </w:p>
    <w:p>
      <w:pPr>
        <w:pStyle w:val="NormalWeb"/>
        <w:spacing w:after="150"/>
      </w:pPr>
      <w:r>
        <w:t>Version-less Licenses for Windows Enterprise and Windows Professional are only available in the People’s Republic of China under the Select Plus, Select, and Open License programs (two points). The Licenses are edition specific, so Customer must use a version of the edition of software acquired. The Qualifying Operating Systems for the Enterprise and Pro editions of Windows 10/11 apply, respectively, to the version-less Licenses for Windows Enterprise and Windows Professional.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1"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19"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2" w:tgtFrame="_blank" w:history="1">
        <w:r>
          <w:rPr>
            <w:rStyle w:val="Hyperlink"/>
            <w:color w:val="505050"/>
          </w:rPr>
          <w:t>http://go.microsoft.com/fwlink/?linkid=246338</w:t>
        </w:r>
      </w:hyperlink>
      <w:r>
        <w:t xml:space="preserve"> or for Windows apps that access Xbox services, the Xbox.com terms of use at </w:t>
      </w:r>
      <w:hyperlink r:id="rId123"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19"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4"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19"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19"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19" w:tooltip="Virtual OSE means an OSE that is configured to run on a virtual hardware system" w:history="1">
        <w:r>
          <w:rPr>
            <w:rStyle w:val="Hyperlink"/>
            <w:color w:val="505050"/>
          </w:rPr>
          <w:t>Virtual OSEs</w:t>
        </w:r>
      </w:hyperlink>
      <w:r>
        <w:t xml:space="preserve"> locally on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19"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19"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19" w:tooltip="Virtual OSE means an OSE that is configured to run on a virtual hardware system" w:history="1">
        <w:r>
          <w:rPr>
            <w:rStyle w:val="Hyperlink"/>
            <w:color w:val="505050"/>
          </w:rPr>
          <w:t>Virtual OSEs</w:t>
        </w:r>
      </w:hyperlink>
      <w:r>
        <w:t xml:space="preserve"> are used Customer may use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19"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19" w:tooltip="Licensed User means the single person to whom a License is assigned." w:history="1">
        <w:r>
          <w:rPr>
            <w:rStyle w:val="Hyperlink"/>
            <w:color w:val="505050"/>
          </w:rPr>
          <w:t>Licensed User</w:t>
        </w:r>
      </w:hyperlink>
      <w:r>
        <w:t xml:space="preserve">, may remotely access up to four </w:t>
      </w:r>
      <w:hyperlink w:anchor="_Toc19" w:tooltip="Virtual OSE means an OSE that is configured to run on a virtual hardware system" w:history="1">
        <w:r>
          <w:rPr>
            <w:rStyle w:val="Hyperlink"/>
            <w:color w:val="505050"/>
          </w:rPr>
          <w:t>Virtual OSEs</w:t>
        </w:r>
      </w:hyperlink>
      <w:r>
        <w:t xml:space="preserve"> or one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6" w:history="1">
        <w:r>
          <w:rPr>
            <w:rStyle w:val="Hyperlink"/>
            <w:color w:val="505050"/>
          </w:rPr>
          <w:t>Outsourcing Software Management</w:t>
        </w:r>
      </w:hyperlink>
      <w:r>
        <w:t xml:space="preserve"> clause. Notwithstanding anything to the contrary in the </w:t>
      </w:r>
      <w:hyperlink r:id="rId126" w:history="1">
        <w:r>
          <w:rPr>
            <w:rStyle w:val="Hyperlink"/>
            <w:color w:val="505050"/>
          </w:rPr>
          <w:t>Outsourcing Software Management</w:t>
        </w:r>
      </w:hyperlink>
      <w:r>
        <w:t xml:space="preserve"> clause, Customer's VDA E3 and E5 </w:t>
      </w:r>
      <w:hyperlink w:anchor="_Toc19"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19"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19"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19" w:tooltip="Licensed User means the single person to whom a License is assigned." w:history="1">
        <w:r>
          <w:rPr>
            <w:rStyle w:val="Hyperlink"/>
            <w:color w:val="505050"/>
          </w:rPr>
          <w:t>Licensed User</w:t>
        </w:r>
      </w:hyperlink>
      <w:r>
        <w:t xml:space="preserve"> may be used as a </w:t>
      </w:r>
      <w:hyperlink w:anchor="_Toc19"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19"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5" w:name="_Toc256000035"/>
      <w:r>
        <w:instrText>"</w:instrText>
      </w:r>
      <w:bookmarkStart w:id="46" w:name="_Toc12"/>
      <w:r>
        <w:instrText>Windows Server</w:instrText>
      </w:r>
      <w:bookmarkEnd w:id="46"/>
      <w:r>
        <w:instrText>"</w:instrText>
      </w:r>
      <w:bookmarkEnd w:id="45"/>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7" w:name="_Toc256000036"/>
      <w:r>
        <w:instrText>"</w:instrText>
      </w:r>
      <w:r>
        <w:instrText>Windows Multipoint Server</w:instrText>
      </w:r>
      <w:r>
        <w:instrText>"</w:instrText>
      </w:r>
      <w:bookmarkEnd w:id="4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19" w:tooltip="Licensed Server means a single Server to which a License is assigned. See Glossary for full definition." w:history="1">
        <w:r>
          <w:rPr>
            <w:rStyle w:val="Hyperlink"/>
            <w:color w:val="505050"/>
          </w:rPr>
          <w:t>Licensed Server</w:t>
        </w:r>
      </w:hyperlink>
      <w:r>
        <w:t xml:space="preserve"> at any one time one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19" w:tooltip="Virtual OSE means an OSE that is configured to run on a virtual hardware system." w:history="1">
        <w:r>
          <w:rPr>
            <w:rStyle w:val="Hyperlink"/>
            <w:color w:val="505050"/>
          </w:rPr>
          <w:t>Virtual OSE</w:t>
        </w:r>
      </w:hyperlink>
      <w:r>
        <w:t xml:space="preserve">. If Customer uses the server software in a </w:t>
      </w:r>
      <w:hyperlink w:anchor="_Toc19" w:tooltip="Virtual OSE means an OSE that is configured to run on a virtual hardware system." w:history="1">
        <w:r>
          <w:rPr>
            <w:rStyle w:val="Hyperlink"/>
            <w:color w:val="505050"/>
          </w:rPr>
          <w:t>Virtual OSE</w:t>
        </w:r>
      </w:hyperlink>
      <w:r>
        <w:t xml:space="preserve">, then server software used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19"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19"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19"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7"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6"/>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8" w:name="_Toc256000037"/>
      <w:r>
        <w:instrText>"</w:instrText>
      </w:r>
      <w:r>
        <w:instrText>Windows Server Standard, Datacenter, and Essentials</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2019 Essentials</w:t>
            </w:r>
          </w:p>
        </w:tc>
        <w:tc>
          <w:tcPr/>
          <w:p w:rsidR="00A363CA" w:rsidP="00A363CA">
            <w:pPr>
              <w:pStyle w:val="ProductList-TableBody"/>
            </w:pPr>
            <w:r>
              <w:t>10/18</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29"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19"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19"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6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6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6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19"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49" w:name="_Toc256000038"/>
      <w:r>
        <w:instrText>"</w:instrText>
      </w:r>
      <w:r>
        <w:instrText>Enterprise Mobility + Security</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A3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A3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E3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A5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E5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E3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A5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Enterprise Mobility + Security E5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49"/>
        <w:gridCol w:w="148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E5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50" w:name="_Toc256000039"/>
      <w:r>
        <w:instrText>"</w:instrText>
      </w:r>
      <w:r>
        <w:instrText>Microsoft 365</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Business Standard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365 Business Basic (User SL)</w:t>
            </w:r>
          </w:p>
        </w:tc>
        <w:tc>
          <w:tcPr/>
          <w:p w:rsidR="00A363CA" w:rsidP="00A363CA">
            <w:pPr>
              <w:pStyle w:val="ProductList-TableBody"/>
            </w:pPr>
            <w:r>
              <w:t>Open Minimum</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31"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31"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3"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31"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2"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31"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4" w:tgtFrame="_blank" w:history="1">
        <w:r>
          <w:rPr>
            <w:rStyle w:val="Hyperlink"/>
            <w:color w:val="505050"/>
          </w:rPr>
          <w:t>https://docs.microsoft.com/exchange/recipients-in-exchange-online/manage-user-mailboxes/enable-or-disable-outlook-web-app</w:t>
        </w:r>
      </w:hyperlink>
      <w:r>
        <w:t>) except for use with Microsoft Bookings (</w:t>
      </w:r>
      <w:hyperlink r:id="rId135"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19"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Servers</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19"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6"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w:t>
      </w:r>
    </w:p>
    <w:p>
      <w:pPr>
        <w:pStyle w:val="Heading5"/>
        <w:rPr>
          <w:rFonts w:eastAsia="Times New Roman"/>
        </w:rPr>
      </w:pPr>
      <w:r>
        <w:rPr>
          <w:rFonts w:eastAsia="Times New Roman"/>
        </w:rPr>
        <w:t>Microsoft 365 User SLs acquired in MPSA</w:t>
      </w:r>
    </w:p>
    <w:p>
      <w:pPr>
        <w:pStyle w:val="NormalWeb"/>
      </w:pPr>
      <w:r>
        <w:t xml:space="preserve">For each Licensed User with a device covered with Software Assurance for Office Professional Plus to whom Customer assigns a Microsoft 365 User SL, Customer may install one local copy of Office Professional Plus for the sole use of the </w:t>
      </w:r>
      <w:hyperlink w:anchor="_Toc19"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19"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19"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19"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2"/>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19"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19"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19"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7"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19"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38"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19"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19"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19"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19"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39"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40"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51" w:name="_Toc256000040"/>
      <w:r>
        <w:instrText>"</w:instrText>
      </w:r>
      <w:r>
        <w:instrText>Microsoft Azure</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Entra ID P2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Entra ID P1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Defender for Identity Client Management License Add-on (User SL)</w:t>
            </w:r>
          </w:p>
        </w:tc>
        <w:tc>
          <w:tcPr/>
          <w:p w:rsidR="00A363CA" w:rsidP="00A363CA">
            <w:pPr>
              <w:pStyle w:val="ProductList-TableBody"/>
            </w:pP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12"/>
        <w:gridCol w:w="211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7"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7"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19"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19"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Open Value and Open Value Subscription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Consumption Rates</w:t>
      </w:r>
      <w:r>
        <w:t xml:space="preserve"> mean for purposes of the Open Value and Open Value Subscription agreements, prices for all Microsoft Azure Services.</w:t>
      </w:r>
    </w:p>
    <w:p>
      <w:pPr>
        <w:pStyle w:val="NormalWeb"/>
        <w:spacing w:before="150"/>
      </w:pPr>
      <w:r>
        <w:rPr>
          <w:rStyle w:val="Strong"/>
        </w:rPr>
        <w:t>Portal</w:t>
      </w:r>
      <w:r>
        <w:t xml:space="preserve"> means the online portal through which Customer administers its Subscription.</w:t>
      </w:r>
    </w:p>
    <w:p>
      <w:pPr>
        <w:pStyle w:val="NormalWeb"/>
        <w:spacing w:before="150"/>
      </w:pPr>
      <w:r>
        <w:rPr>
          <w:rStyle w:val="Strong"/>
        </w:rPr>
        <w:t>Subscription</w:t>
      </w:r>
      <w:r>
        <w:t xml:space="preserve"> means a subscription with a value set at time of order that can be redeemed for a quantity of Microsoft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Subscription Term</w:t>
      </w:r>
    </w:p>
    <w:p>
      <w:pPr>
        <w:pStyle w:val="NormalWeb"/>
        <w:spacing w:after="150"/>
      </w:pPr>
      <w:r>
        <w:t>The Subscription period starts at the time of product key redemption and not the time of order. Once the product key is redeemed, Microsoft will not accept return requests submitted by Microsoft's partners. Subscriptions are valid for the earlier of 12 months or until the value is consumed. Subscriptions may not be combined. Customer may have multiple active Subscriptions. New Subscriptions can be purchased at any time.</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19"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19"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19"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19"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19"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19"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19"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19"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19"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19"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19"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19"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19"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19"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1"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19"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19"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19"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19"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19"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19"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19"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19"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19"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19"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19"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19"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19"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19"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19"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19"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19"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19"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19"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19"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7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7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19"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7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7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77"/>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7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7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77"/>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7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2"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19"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3"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3"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19"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19"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4"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45"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46" w:tgtFrame="_blank" w:history="1">
        <w:r>
          <w:rPr>
            <w:rStyle w:val="Hyperlink"/>
            <w:color w:val="505050"/>
          </w:rPr>
          <w:t>https://www.microsoft.com/en-us/bing/apis/legal</w:t>
        </w:r>
      </w:hyperlink>
      <w:r>
        <w:t xml:space="preserve"> and </w:t>
      </w:r>
      <w:hyperlink r:id="rId147"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48"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19"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19"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19"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7"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49"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19"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19"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19" w:tooltip="License means the right to download, install, access and use a Product." w:history="1">
        <w:r>
          <w:rPr>
            <w:rStyle w:val="Hyperlink"/>
            <w:color w:val="505050"/>
          </w:rPr>
          <w:t>License</w:t>
        </w:r>
      </w:hyperlink>
      <w:r>
        <w:t xml:space="preserve"> to use the pay-as-you-go option. For </w:t>
      </w:r>
      <w:hyperlink w:anchor="_Toc19"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19"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19" w:tooltip="License means the right to download, install, access and use a Product." w:history="1">
        <w:r>
          <w:rPr>
            <w:rStyle w:val="Hyperlink"/>
            <w:color w:val="505050"/>
          </w:rPr>
          <w:t>License</w:t>
        </w:r>
      </w:hyperlink>
      <w:r>
        <w:t xml:space="preserve"> is required for each guest.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19"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19"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3"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0"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19"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19"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1" w:tgtFrame="_blank" w:history="1">
        <w:r>
          <w:rPr>
            <w:rStyle w:val="Hyperlink"/>
            <w:color w:val="505050"/>
          </w:rPr>
          <w:t>https://aka.ms/firmwareanalysislicensing</w:t>
        </w:r>
      </w:hyperlink>
      <w:hyperlink r:id="rId151"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2" w:tgtFrame="_blank" w:history="1">
        <w:r>
          <w:rPr>
            <w:rStyle w:val="Hyperlink"/>
            <w:color w:val="505050"/>
          </w:rPr>
          <w:t>https://www.microsoft.com/msrc/cvd</w:t>
        </w:r>
      </w:hyperlink>
      <w:r>
        <w:t>) or as documented by CISA (</w:t>
      </w:r>
      <w:hyperlink r:id="rId153"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19"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19"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19"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4"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55"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56" w:tgtFrame="_blank" w:history="1">
        <w:r>
          <w:rPr>
            <w:rStyle w:val="Hyperlink"/>
            <w:color w:val="505050"/>
          </w:rPr>
          <w:t>https://aka.ms/AzureIoTOperations/Includedcomponents</w:t>
        </w:r>
      </w:hyperlink>
      <w:r>
        <w:t xml:space="preserve">. Use of these components, as described in the associated documentation at </w:t>
      </w:r>
      <w:hyperlink r:id="rId157"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58" w:tgtFrame="_blank" w:history="1">
        <w:r>
          <w:rPr>
            <w:rStyle w:val="Hyperlink"/>
            <w:color w:val="505050"/>
          </w:rPr>
          <w:t>https://go.microsoft.com/fwlink/?linkid=874330</w:t>
        </w:r>
      </w:hyperlink>
      <w:hyperlink r:id="rId158"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59"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60"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19"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1"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19"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2"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3"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19"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19" w:tooltip="Physical Core means a core in a Physical Processor." w:history="1">
        <w:r>
          <w:rPr>
            <w:rStyle w:val="Hyperlink"/>
            <w:color w:val="505050"/>
          </w:rPr>
          <w:t>Physical Cores</w:t>
        </w:r>
      </w:hyperlink>
      <w:r>
        <w:t xml:space="preserve"> on that </w:t>
      </w:r>
      <w:hyperlink w:anchor="_Toc19"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19" w:tooltip="Physical Core means a core in a Physical Processor." w:history="1">
        <w:r>
          <w:rPr>
            <w:rStyle w:val="Hyperlink"/>
            <w:color w:val="505050"/>
          </w:rPr>
          <w:t>Physical Cores</w:t>
        </w:r>
      </w:hyperlink>
      <w:r>
        <w:t xml:space="preserve"> on the </w:t>
      </w:r>
      <w:hyperlink w:anchor="_Toc19"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19" w:tooltip="License means the right to download, install, access and use a Product." w:history="1">
        <w:r>
          <w:rPr>
            <w:rStyle w:val="Hyperlink"/>
            <w:color w:val="505050"/>
          </w:rPr>
          <w:t>License</w:t>
        </w:r>
      </w:hyperlink>
      <w:r>
        <w:t xml:space="preserve"> is assigned. Notwithstanding anything to the contrary in </w:t>
      </w:r>
      <w:hyperlink r:id="rId130" w:history="1">
        <w:r>
          <w:rPr>
            <w:rStyle w:val="Hyperlink"/>
            <w:color w:val="505050"/>
          </w:rPr>
          <w:t>Universal Terms for Online Services</w:t>
        </w:r>
      </w:hyperlink>
      <w:r>
        <w:t xml:space="preserve">, Customer may reassign a </w:t>
      </w:r>
      <w:hyperlink w:anchor="_Toc19" w:tooltip="License means the right to download, install, access and use a Product." w:history="1">
        <w:r>
          <w:rPr>
            <w:rStyle w:val="Hyperlink"/>
            <w:color w:val="505050"/>
          </w:rPr>
          <w:t>License</w:t>
        </w:r>
      </w:hyperlink>
      <w:r>
        <w:t xml:space="preserve"> at any time to other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4"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19"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65"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19"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19"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19"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19"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19"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19"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9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9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19"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66"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9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9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19"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67"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68"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19"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69"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65"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3"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7"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70"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Power Platform</w:t>
      </w:r>
      <w:r>
        <w:fldChar w:fldCharType="begin"/>
      </w:r>
      <w:r>
        <w:instrText xml:space="preserve"> TC </w:instrText>
      </w:r>
      <w:bookmarkStart w:id="52" w:name="_Toc256000041"/>
      <w:r>
        <w:instrText>"</w:instrText>
      </w:r>
      <w:r>
        <w:instrText>Microsoft Power Platform</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Power BI Pro A</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095"/>
        <w:gridCol w:w="32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 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Server dedicated to Customer's user or a </w:t>
      </w:r>
      <w:hyperlink w:anchor="_Toc19"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19"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19"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19"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19" w:tooltip="Hardware Thread means either a Physical Core or a hyper-thread in a Physical Processor." w:history="1">
        <w:r>
          <w:rPr>
            <w:rStyle w:val="Hyperlink"/>
            <w:color w:val="505050"/>
          </w:rPr>
          <w:t>Hardware Thread</w:t>
        </w:r>
      </w:hyperlink>
      <w:r>
        <w:t xml:space="preserve"> mapped to that </w:t>
      </w:r>
      <w:hyperlink w:anchor="_Toc19"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1" w:tgtFrame="_blank" w:history="1">
        <w:r>
          <w:rPr>
            <w:rStyle w:val="Hyperlink"/>
            <w:color w:val="505050"/>
          </w:rPr>
          <w:t>here</w:t>
        </w:r>
      </w:hyperlink>
      <w:r>
        <w:rPr>
          <w:vertAlign w:val="superscript"/>
        </w:rPr>
        <w:t>2</w:t>
      </w:r>
      <w:r>
        <w:t xml:space="preserve">Select licenses as identified </w:t>
      </w:r>
      <w:hyperlink r:id="rId172"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65" w:tgtFrame="_blank" w:history="1">
        <w:r>
          <w:rPr>
            <w:rStyle w:val="Hyperlink"/>
            <w:color w:val="505050"/>
          </w:rPr>
          <w:t>https://www.microsoft.com/bing/apis/grounding-legal-enterprise</w:t>
        </w:r>
      </w:hyperlink>
      <w:r>
        <w:t>) and Microsoft Privacy Statement (</w:t>
      </w:r>
      <w:hyperlink r:id="rId173" w:tgtFrame="_blank" w:history="1">
        <w:r>
          <w:rPr>
            <w:rStyle w:val="Hyperlink"/>
            <w:color w:val="505050"/>
          </w:rPr>
          <w:t>https://www.microsoft.com/privacy/privacystatement</w:t>
        </w:r>
      </w:hyperlink>
      <w:r>
        <w:t xml:space="preserve">).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74"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75" w:tgtFrame="_blank" w:history="1">
        <w:r>
          <w:rPr>
            <w:rStyle w:val="Hyperlink"/>
            <w:color w:val="505050"/>
          </w:rPr>
          <w:t>https://go.microsoft.com/fwlink/?linkid=868812</w:t>
        </w:r>
      </w:hyperlink>
      <w:hyperlink r:id="rId175"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7"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3" w:name="_Toc256000042"/>
      <w:r>
        <w:instrText>"</w:instrText>
      </w:r>
      <w:bookmarkStart w:id="54" w:name="_Toc17"/>
      <w:r>
        <w:instrText>Office 365 Services</w:instrText>
      </w:r>
      <w:bookmarkEnd w:id="54"/>
      <w:r>
        <w:instrText>"</w:instrText>
      </w:r>
      <w:bookmarkEnd w:id="53"/>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5" w:name="_Toc256000043"/>
      <w:r>
        <w:instrText>"</w:instrText>
      </w:r>
      <w:r>
        <w:instrText>Audio Services</w:instrText>
      </w:r>
      <w:r>
        <w:instrText>"</w:instrText>
      </w:r>
      <w:bookmarkEnd w:id="5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19"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19"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76"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77"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56" w:name="_Toc256000044"/>
      <w:r>
        <w:instrText>"</w:instrText>
      </w:r>
      <w:r>
        <w:instrText>Exchange Online</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Exchange Online Plan 1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Defender for Office 365 Plan 2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Exchange Online Plan 1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84"/>
        <w:gridCol w:w="13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Online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Server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7" w:name="_Toc256000045"/>
      <w:r>
        <w:instrText>"</w:instrText>
      </w:r>
      <w:r>
        <w:instrText>Microsoft 365 Applications</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365 Apps for business (User SL)</w:t>
            </w:r>
          </w:p>
        </w:tc>
        <w:tc>
          <w:tcPr/>
          <w:p w:rsidR="00A363CA" w:rsidP="00A363CA">
            <w:pPr>
              <w:pStyle w:val="ProductList-TableBody"/>
            </w:pPr>
            <w:r>
              <w:t>Open Minimum</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65"/>
        <w:gridCol w:w="1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9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9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9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19"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Stream (Classic)</w:t>
      </w:r>
      <w:r>
        <w:fldChar w:fldCharType="begin"/>
      </w:r>
      <w:r>
        <w:instrText xml:space="preserve"> TC </w:instrText>
      </w:r>
      <w:bookmarkStart w:id="58" w:name="_Toc256000046"/>
      <w:r>
        <w:instrText>"</w:instrText>
      </w:r>
      <w:r>
        <w:instrText>Microsoft Stream (Classic)</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Stream Storage Add-on (Classic) (500GB)</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Stream (Classic)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Visual Standard, VC-1 Video Standard, and H.265/HEVC Notices apply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Stream Live Events</w:t>
      </w:r>
    </w:p>
    <w:p>
      <w:pPr>
        <w:pStyle w:val="NormalWeb"/>
        <w:spacing w:after="150"/>
      </w:pPr>
      <w:r>
        <w:t>Stream Live Events are subject to the following:</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may not be greater than four (4) hours in length;</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attendees may not exceed 10,000; and</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are limited to fifteen (15) per customer at any single point in time.</w:t>
      </w:r>
    </w:p>
    <w:p w:rsidR="00ED5159" w:rsidP="00ED5159">
      <w:pPr>
        <w:pStyle w:val="ProductList-Offering2Heading"/>
        <w:outlineLvl w:val="2"/>
      </w:pPr>
      <w:r>
        <w:t>Microsoft Teams</w:t>
      </w:r>
      <w:r>
        <w:fldChar w:fldCharType="begin"/>
      </w:r>
      <w:r>
        <w:instrText xml:space="preserve"> TC </w:instrText>
      </w:r>
      <w:bookmarkStart w:id="59" w:name="_Toc256000047"/>
      <w:r>
        <w:instrText>"</w:instrText>
      </w:r>
      <w:r>
        <w:instrText>Microsoft Teams</w:instrText>
      </w:r>
      <w:r>
        <w:instrText>"</w:instrText>
      </w:r>
      <w:bookmarkEnd w:id="5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19"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60" w:name="_Toc256000048"/>
      <w:r>
        <w:instrText>"</w:instrText>
      </w:r>
      <w:r>
        <w:instrText>Office 365 Suites</w:instrText>
      </w:r>
      <w:r>
        <w:instrText>"</w:instrText>
      </w:r>
      <w:bookmarkEnd w:id="6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E1 and E3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 Commercial</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78"/>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and E3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and E3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61" w:name="_Toc256000049"/>
      <w:r>
        <w:instrText>"</w:instrText>
      </w:r>
      <w:r>
        <w:instrText>Office for the web</w:instrText>
      </w:r>
      <w:r>
        <w:instrText>"</w:instrText>
      </w:r>
      <w:bookmarkEnd w:id="61"/>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62" w:name="_Toc256000050"/>
      <w:r>
        <w:instrText>"</w:instrText>
      </w:r>
      <w:r>
        <w:instrText>OneDrive</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OneDrive 1 and 2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11"/>
        <w:gridCol w:w="22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OneDrive Plan 1 and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63" w:name="_Toc256000051"/>
      <w:r>
        <w:instrText>"</w:instrText>
      </w:r>
      <w:r>
        <w:instrText>Project</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10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64" w:name="_Toc256000052"/>
      <w:r>
        <w:instrText>"</w:instrText>
      </w:r>
      <w:r>
        <w:instrText>SharePoint Online</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SharePoint Online Plan 1 and 2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22"/>
        <w:gridCol w:w="17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and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Extra File Storage 1 GB (Add-on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5" w:name="_Toc256000053"/>
      <w:r>
        <w:instrText>"</w:instrText>
      </w:r>
      <w:r>
        <w:instrText>Visio Online</w:instrText>
      </w:r>
      <w:r>
        <w:instrText>"</w:instrText>
      </w:r>
      <w:bookmarkEnd w:id="6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89"/>
        <w:gridCol w:w="22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GroupHeading"/>
        <w:outlineLvl w:val="1"/>
      </w:pPr>
      <w:r>
        <w:t>Other Online Services</w:t>
      </w:r>
      <w:r>
        <w:fldChar w:fldCharType="begin"/>
      </w:r>
      <w:r>
        <w:instrText xml:space="preserve"> TC </w:instrText>
      </w:r>
      <w:bookmarkStart w:id="66" w:name="_Toc256000054"/>
      <w:r>
        <w:instrText>"</w:instrText>
      </w:r>
      <w:bookmarkStart w:id="67" w:name="_Toc18"/>
      <w:r>
        <w:instrText>Other Online Services</w:instrText>
      </w:r>
      <w:bookmarkEnd w:id="67"/>
      <w:r>
        <w:instrText>"</w:instrText>
      </w:r>
      <w:bookmarkEnd w:id="66"/>
      <w:r>
        <w:instrText xml:space="preserve"> \l 2</w:instrText>
      </w:r>
      <w:r>
        <w:fldChar w:fldCharType="end"/>
      </w:r>
    </w:p>
    <w:p w:rsidR="00ED5159" w:rsidP="00ED5159">
      <w:pPr>
        <w:pStyle w:val="ProductList-Offering2Heading"/>
        <w:outlineLvl w:val="2"/>
      </w:pPr>
      <w:r>
        <w:t>Microsoft Defender for Cloud Apps</w:t>
      </w:r>
      <w:r>
        <w:fldChar w:fldCharType="begin"/>
      </w:r>
      <w:r>
        <w:instrText xml:space="preserve"> TC </w:instrText>
      </w:r>
      <w:bookmarkStart w:id="68" w:name="_Toc256000055"/>
      <w:r>
        <w:instrText>"</w:instrText>
      </w:r>
      <w:r>
        <w:instrText>Microsoft Defender for Cloud Apps</w:instrText>
      </w:r>
      <w:r>
        <w:instrText>"</w:instrText>
      </w:r>
      <w:bookmarkEnd w:id="6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579"/>
        <w:gridCol w:w="175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Intune</w:t>
      </w:r>
      <w:r>
        <w:fldChar w:fldCharType="begin"/>
      </w:r>
      <w:r>
        <w:instrText xml:space="preserve"> TC </w:instrText>
      </w:r>
      <w:bookmarkStart w:id="69" w:name="_Toc256000056"/>
      <w:r>
        <w:instrText>"</w:instrText>
      </w:r>
      <w:r>
        <w:instrText>Microsoft Intune</w:instrText>
      </w:r>
      <w:r>
        <w:instrText>"</w:instrText>
      </w:r>
      <w:bookmarkEnd w:id="6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Intune Plan 1 for Devices (Device SL)</w:t>
            </w:r>
          </w:p>
        </w:tc>
        <w:tc>
          <w:tcPr/>
          <w:p w:rsidR="00A363CA" w:rsidP="00A363CA">
            <w:pPr>
              <w:pStyle w:val="ProductList-TableBody"/>
            </w:pPr>
            <w:r>
              <w:t>Open Minimum</w:t>
            </w: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r>
              <w:t>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74"/>
        <w:gridCol w:w="155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User SL Add-on Extra Storage 1 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79"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Search in Bing</w:t>
      </w:r>
      <w:r>
        <w:fldChar w:fldCharType="begin"/>
      </w:r>
      <w:r>
        <w:instrText xml:space="preserve"> TC </w:instrText>
      </w:r>
      <w:bookmarkStart w:id="70" w:name="_Toc256000057"/>
      <w:r>
        <w:instrText>"</w:instrText>
      </w:r>
      <w:r>
        <w:instrText>Microsoft Search in Bing</w:instrText>
      </w:r>
      <w:r>
        <w:instrText>"</w:instrText>
      </w:r>
      <w:bookmarkEnd w:id="70"/>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76"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71" w:name="_Toc256000058"/>
      <w:r>
        <w:instrText>"</w:instrText>
      </w:r>
      <w:r>
        <w:instrText>Office 365 Developer</w:instrText>
      </w:r>
      <w:r>
        <w:instrText>"</w:instrText>
      </w:r>
      <w:bookmarkEnd w:id="71"/>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GroupHeading"/>
        <w:outlineLvl w:val="1"/>
      </w:pPr>
      <w:r>
        <w:t>Glossary</w:t>
      </w:r>
      <w:r>
        <w:fldChar w:fldCharType="begin"/>
      </w:r>
      <w:r>
        <w:instrText xml:space="preserve"> TC </w:instrText>
      </w:r>
      <w:bookmarkStart w:id="72" w:name="_Toc256000059"/>
      <w:r>
        <w:instrText>"</w:instrText>
      </w:r>
      <w:r>
        <w:instrText>Glossary</w:instrText>
      </w:r>
      <w:r>
        <w:instrText>"</w:instrText>
      </w:r>
      <w:bookmarkEnd w:id="72"/>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80"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81"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82"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83"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19" w:tooltip="EHR means Electronic Health Record." w:history="1">
        <w:r>
          <w:rPr>
            <w:rStyle w:val="Hyperlink"/>
            <w:color w:val="505050"/>
          </w:rPr>
          <w:t>EHR</w:t>
        </w:r>
      </w:hyperlink>
      <w:r>
        <w:t xml:space="preserve"> records system and generated as a result from the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84"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19"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19"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19"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85"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86"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87" w:tgtFrame="_blank" w:history="1">
        <w:r>
          <w:rPr>
            <w:rStyle w:val="Hyperlink"/>
            <w:color w:val="505050"/>
          </w:rPr>
          <w:t>http://aka.ms/listedproviders</w:t>
        </w:r>
      </w:hyperlink>
      <w:r>
        <w:t xml:space="preserve">. Microsoft may identify additional Listed Providers at </w:t>
      </w:r>
      <w:hyperlink r:id="rId187"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8"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88"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19"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19"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0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89"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90"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73" w:name="_Toc256000060"/>
      <w:r>
        <w:instrText>"</w:instrText>
      </w:r>
      <w:bookmarkStart w:id="74" w:name="_Toc20"/>
      <w:r>
        <w:instrText>Other Legal Terms</w:instrText>
      </w:r>
      <w:bookmarkEnd w:id="74"/>
      <w:r>
        <w:instrText>"</w:instrText>
      </w:r>
      <w:bookmarkEnd w:id="73"/>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75" w:name="_Toc256000061"/>
      <w:r>
        <w:instrText>"</w:instrText>
      </w:r>
      <w:r>
        <w:instrText>CAL and ML Equivalency Licenses</w:instrText>
      </w:r>
      <w:r>
        <w:instrText>"</w:instrText>
      </w:r>
      <w:bookmarkEnd w:id="75"/>
      <w:r>
        <w:instrText xml:space="preserve"> \l 2</w:instrText>
      </w:r>
      <w:r>
        <w:fldChar w:fldCharType="end"/>
      </w:r>
    </w:p>
    <w:p>
      <w:pPr>
        <w:pStyle w:val="NormalWeb"/>
      </w:pPr>
      <w:r>
        <w:t xml:space="preserve">Rights to access server software running on Customer’s </w:t>
      </w:r>
      <w:hyperlink w:anchor="_Toc19" w:tooltip="Licensed Server means a single Server to which a License is assigned.  See Glossary for full definition." w:history="1">
        <w:r>
          <w:rPr>
            <w:rStyle w:val="Hyperlink"/>
            <w:color w:val="505050"/>
          </w:rPr>
          <w:t>Licensed Servers</w:t>
        </w:r>
      </w:hyperlink>
      <w:r>
        <w:t xml:space="preserve"> or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19"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19"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19" w:tooltip="CAL means client access license, which may be assigned by user or device, as appropriate. Refer to glossary for full definition." w:history="1">
        <w:r>
          <w:rPr>
            <w:rStyle w:val="Hyperlink"/>
            <w:color w:val="505050"/>
          </w:rPr>
          <w:t>CAL</w:t>
        </w:r>
      </w:hyperlink>
      <w:r>
        <w:t xml:space="preserve"> suite or </w:t>
      </w:r>
      <w:hyperlink w:anchor="_Toc19" w:tooltip="SL means subscription License that allows access to software or a hosted service for a defined period of time." w:history="1">
        <w:r>
          <w:rPr>
            <w:rStyle w:val="Hyperlink"/>
            <w:color w:val="505050"/>
          </w:rPr>
          <w:t>SL</w:t>
        </w:r>
      </w:hyperlink>
      <w:r>
        <w:t xml:space="preserve"> that satisfies the </w:t>
      </w:r>
      <w:hyperlink w:anchor="_Toc19"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19"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19"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 Education</w:t>
      </w:r>
    </w:p>
    <w:p>
      <w:pPr>
        <w:pStyle w:val="NormalWeb"/>
        <w:spacing w:after="150"/>
      </w:pPr>
      <w:r>
        <w:rPr>
          <w:rStyle w:val="Strong"/>
          <w:i/>
          <w:iCs/>
        </w:rPr>
        <w:t>Note:</w:t>
      </w:r>
      <w:r>
        <w:rPr>
          <w:i/>
          <w:iCs/>
        </w:rPr>
        <w:t xml:space="preserve"> Office 365 A1 does not satisfy the License requirement for access to (or management of) the Products in this table.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90"/>
        <w:gridCol w:w="2070"/>
        <w:gridCol w:w="20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365 Education</w:t>
      </w:r>
    </w:p>
    <w:p>
      <w:pPr>
        <w:pStyle w:val="NormalWeb"/>
        <w:spacing w:after="150"/>
      </w:pPr>
      <w:r>
        <w:rPr>
          <w:rStyle w:val="Strong"/>
          <w:i/>
          <w:iCs/>
        </w:rPr>
        <w:t>Note</w:t>
      </w:r>
      <w:r>
        <w:rPr>
          <w:i/>
          <w:iCs/>
        </w:rPr>
        <w:t>: Microsoft 365 A1 does not satisfy the License requirement for access to (or management of) the Products in this table. With the exception of Advanced Threat Analytics 2016 and Microsoft Endpoint Configuration Manager,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74"/>
        <w:gridCol w:w="2076"/>
        <w:gridCol w:w="990"/>
        <w:gridCol w:w="9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 with Core CAL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rsidR="00ED5159" w:rsidP="00ED5159">
      <w:pPr>
        <w:pStyle w:val="ProductList-Offering2Heading"/>
        <w:outlineLvl w:val="2"/>
      </w:pPr>
      <w:r>
        <w:t>Notices</w:t>
      </w:r>
      <w:r>
        <w:fldChar w:fldCharType="begin"/>
      </w:r>
      <w:r>
        <w:instrText xml:space="preserve"> TC </w:instrText>
      </w:r>
      <w:bookmarkStart w:id="76" w:name="_Toc256000062"/>
      <w:r>
        <w:instrText>"</w:instrText>
      </w:r>
      <w:r>
        <w:instrText>Notices</w:instrText>
      </w:r>
      <w:r>
        <w:instrText>"</w:instrText>
      </w:r>
      <w:bookmarkEnd w:id="76"/>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91"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19"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19"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19"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19"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19"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19"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70"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92"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77" w:name="_Toc256000063"/>
      <w:r>
        <w:instrText>"</w:instrText>
      </w:r>
      <w:r>
        <w:instrText>Professional Services</w:instrText>
      </w:r>
      <w:r>
        <w:instrText>"</w:instrText>
      </w:r>
      <w:bookmarkEnd w:id="77"/>
      <w:r>
        <w:instrText xml:space="preserve"> \l 2</w:instrText>
      </w:r>
      <w:r>
        <w:fldChar w:fldCharType="end"/>
      </w:r>
    </w:p>
    <w:p>
      <w:pPr>
        <w:pStyle w:val="NormalWeb"/>
      </w:pPr>
      <w:r>
        <w:t xml:space="preserve">Customer's right to use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19"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1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19"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1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93"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194"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195"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96"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78" w:name="_Toc256000064"/>
      <w:r>
        <w:instrText>"</w:instrText>
      </w:r>
      <w:r>
        <w:instrText>Program Agreement Supplemental Terms</w:instrText>
      </w:r>
      <w:r>
        <w:instrText>"</w:instrText>
      </w:r>
      <w:bookmarkEnd w:id="78"/>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1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pPr>
        <w:pStyle w:val="Heading3"/>
        <w:spacing w:before="150" w:beforeAutospacing="0"/>
        <w:rPr>
          <w:rFonts w:eastAsia="Times New Roman"/>
          <w:color w:val="0078D4"/>
          <w:sz w:val="26"/>
          <w:szCs w:val="26"/>
        </w:rPr>
      </w:pPr>
      <w:r>
        <w:rPr>
          <w:rFonts w:eastAsia="Times New Roman"/>
          <w:color w:val="0078D4"/>
          <w:sz w:val="26"/>
          <w:szCs w:val="26"/>
        </w:rPr>
        <w:t>Online Services in the Open Programs</w:t>
      </w:r>
    </w:p>
    <w:p>
      <w:pPr>
        <w:pStyle w:val="NormalWeb"/>
        <w:spacing w:after="150"/>
      </w:pPr>
      <w:r>
        <w:t>Under the Open License, Open Value, and Open Value Subscription programs, the subscription period for Online Services starts at the time of product key activation and not the time of order. Once the product key is activated, Microsoft will not accept return requests submitted by Microsoft’s partners.</w:t>
      </w:r>
    </w:p>
    <w:p>
      <w:pPr>
        <w:pStyle w:val="NormalWeb"/>
        <w:spacing w:before="150"/>
      </w:pPr>
      <w:r>
        <w:t>Customer qualifies for the Open Value program with a minimum purchase of 5 licenses. Online Services User Subscription Licenses (User SLs) can be counted toward the minimum quantity of 5 licenses. However, 5 User SLs alone does not meet the minimum for Open Value Organization Wide and Open Value Subscription. For OV Organization Wide and OV Subscription the initial order must include a minimum of 5 Desktop Platform or Desktop Component Licenses in addition to any User SLs.</w:t>
      </w:r>
    </w:p>
    <w:p w:rsidR="00ED5159" w:rsidP="00ED5159">
      <w:pPr>
        <w:pStyle w:val="ProductList-Offering2Heading"/>
        <w:outlineLvl w:val="2"/>
      </w:pPr>
      <w:r>
        <w:t>Promotions</w:t>
      </w:r>
      <w:r>
        <w:fldChar w:fldCharType="begin"/>
      </w:r>
      <w:r>
        <w:instrText xml:space="preserve"> TC </w:instrText>
      </w:r>
      <w:bookmarkStart w:id="79" w:name="_Toc256000065"/>
      <w:r>
        <w:instrText>"</w:instrText>
      </w:r>
      <w:r>
        <w:instrText>Promotions</w:instrText>
      </w:r>
      <w:r>
        <w:instrText>"</w:instrText>
      </w:r>
      <w:bookmarkEnd w:id="79"/>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80" w:name="_Toc256000066"/>
      <w:r>
        <w:instrText>"</w:instrText>
      </w:r>
      <w:r>
        <w:instrText>Software Assurance Benefits</w:instrText>
      </w:r>
      <w:r>
        <w:instrText>"</w:instrText>
      </w:r>
      <w:bookmarkEnd w:id="8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197"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198" w:tgtFrame="_blank" w:history="1">
        <w:r>
          <w:rPr>
            <w:rStyle w:val="Hyperlink"/>
            <w:color w:val="505050"/>
          </w:rPr>
          <w:t>http://www.microsoft.com/licensing</w:t>
        </w:r>
      </w:hyperlink>
      <w:r>
        <w:t xml:space="preserve"> or </w:t>
      </w:r>
      <w:hyperlink r:id="rId199"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200"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1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1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1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19"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19"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19" w:tooltip="License means the right to download, install, access and use a Product." w:history="1">
        <w:r>
          <w:rPr>
            <w:rStyle w:val="Hyperlink"/>
            <w:color w:val="505050"/>
          </w:rPr>
          <w:t>License</w:t>
        </w:r>
      </w:hyperlink>
      <w:r>
        <w:t xml:space="preser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or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19"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1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201"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81" w:name="_Toc256000067"/>
      <w:r>
        <w:instrText>"</w:instrText>
      </w:r>
      <w:r>
        <w:instrText>Azure Hardware Terms</w:instrText>
      </w:r>
      <w:r>
        <w:instrText>"</w:instrText>
      </w:r>
      <w:bookmarkEnd w:id="81"/>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02"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03"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04"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05"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03"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17"/>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1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1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1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06"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07"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08"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18"/>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18"/>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18"/>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18"/>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09"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10"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19"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7"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11" w:tgtFrame="_blank" w:history="1">
        <w:r>
          <w:rPr>
            <w:rStyle w:val="Hyperlink"/>
            <w:color w:val="505050"/>
          </w:rPr>
          <w:t>Universal Terms for Online Services</w:t>
        </w:r>
      </w:hyperlink>
      <w:r>
        <w:t xml:space="preserve">, Customer may reassign a </w:t>
      </w:r>
      <w:hyperlink w:anchor="_Toc19"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82" w:name="_Toc256000068"/>
      <w:r>
        <w:instrText>"</w:instrText>
      </w:r>
      <w:r>
        <w:instrText>Amazon Workspaces Deployments</w:instrText>
      </w:r>
      <w:r>
        <w:instrText>"</w:instrText>
      </w:r>
      <w:bookmarkEnd w:id="82"/>
      <w:r>
        <w:instrText xml:space="preserve"> \l 2</w:instrText>
      </w:r>
      <w:r>
        <w:fldChar w:fldCharType="end"/>
      </w:r>
    </w:p>
    <w:p>
      <w:pPr>
        <w:pStyle w:val="NormalWeb"/>
      </w:pPr>
      <w:r>
        <w:t xml:space="preserve">Notwithstanding anything in the </w:t>
      </w:r>
      <w:hyperlink r:id="rId117"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1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Purchasing &amp; Renewing Software Assurance</w:t>
      </w:r>
      <w:r>
        <w:fldChar w:fldCharType="begin"/>
      </w:r>
      <w:r>
        <w:instrText xml:space="preserve"> TC </w:instrText>
      </w:r>
      <w:bookmarkStart w:id="83" w:name="_Toc256000069"/>
      <w:r>
        <w:instrText>"</w:instrText>
      </w:r>
      <w:r>
        <w:instrText>Purchasing &amp; Renewing Software Assurance</w:instrText>
      </w:r>
      <w:r>
        <w:instrText>"</w:instrText>
      </w:r>
      <w:bookmarkEnd w:id="83"/>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84" w:name="_Toc256000070"/>
      <w:r>
        <w:instrText>"</w:instrText>
      </w:r>
      <w:r>
        <w:instrText>Microsoft Security portfolio Product Terms mapping</w:instrText>
      </w:r>
      <w:r>
        <w:instrText>"</w:instrText>
      </w:r>
      <w:bookmarkEnd w:id="84"/>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2"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3"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8"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4"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5"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6"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7"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8"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8"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8"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9"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9"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20"/>
      <w:footerReference w:type="default" r:id="rId221"/>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OL)</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OL)</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OL)</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OL)</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OL)</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193</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205C3D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2E8EF0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3DE4BD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0542CBD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08F684E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AB4A42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EE0903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006861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110F80C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1510A35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B1861D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1C4F10E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C58B61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1CBFF27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1">
    <w:nsid w:val="1E9EFD9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1F3C54F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213497E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213C8BC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2145297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1E3A9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8">
    <w:nsid w:val="27B4200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29D82B3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2B34D83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2C86E37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2D198FA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4">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5">
    <w:nsid w:val="2E64C18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E857F09"/>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F4FA14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F57494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30750B85"/>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30C4C03B"/>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313B8D7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33E23C0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34E97E0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3535C20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3546B9E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37A51AF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3999E5B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9">
    <w:nsid w:val="3B98651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C67D31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CB8B27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3">
    <w:nsid w:val="3D7CFB9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41D7B67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4397BDF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4488558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8">
    <w:nsid w:val="46E494F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4724D4F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49D8458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49E6B91F"/>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AC4948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4">
    <w:nsid w:val="4B18930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4BEDADD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C145BD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4D0F246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4D5BB68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0">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1">
    <w:nsid w:val="50AA2C3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3">
    <w:nsid w:val="52FA603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5">
    <w:nsid w:val="54D09B7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55BCC4F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573B65E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770B68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5A2FED7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5A37DD3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5A83D3D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AA90D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5BD886C9"/>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C0FCD8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5C367AB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C8F892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8">
    <w:nsid w:val="5CED5B3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E789F7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5EFD7D1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2">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3">
    <w:nsid w:val="5F58BF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64C8751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66A8AEA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7F86A2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864FDD6"/>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92059D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6971572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698E189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6ABBBE4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6B758B4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6BEEC46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D0820E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6DECBD7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6F58C30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FB27AD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22F0CD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2E7FB0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499317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2">
    <w:nsid w:val="771DEBA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816FB6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976C97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991288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9FC0E6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C2C777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9">
    <w:nsid w:val="7EF8EC2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70"/>
  </w:num>
  <w:num w:numId="2">
    <w:abstractNumId w:val="63"/>
  </w:num>
  <w:num w:numId="3">
    <w:abstractNumId w:val="27"/>
  </w:num>
  <w:num w:numId="4">
    <w:abstractNumId w:val="33"/>
  </w:num>
  <w:num w:numId="5">
    <w:abstractNumId w:val="72"/>
  </w:num>
  <w:num w:numId="6">
    <w:abstractNumId w:val="92"/>
  </w:num>
  <w:num w:numId="7">
    <w:abstractNumId w:val="111"/>
  </w:num>
  <w:num w:numId="8">
    <w:abstractNumId w:val="118"/>
  </w:num>
  <w:num w:numId="9">
    <w:abstractNumId w:val="74"/>
  </w:num>
  <w:num w:numId="10">
    <w:abstractNumId w:val="48"/>
  </w:num>
  <w:num w:numId="11">
    <w:abstractNumId w:val="34"/>
  </w:num>
  <w:num w:numId="12">
    <w:abstractNumId w:val="9"/>
  </w:num>
  <w:num w:numId="13">
    <w:abstractNumId w:val="57"/>
  </w:num>
  <w:num w:numId="14">
    <w:abstractNumId w:val="52"/>
  </w:num>
  <w:num w:numId="15">
    <w:abstractNumId w:val="7"/>
  </w:num>
  <w:num w:numId="16">
    <w:abstractNumId w:val="87"/>
  </w:num>
  <w:num w:numId="17">
    <w:abstractNumId w:val="20"/>
  </w:num>
  <w:num w:numId="18">
    <w:abstractNumId w:val="69"/>
  </w:num>
  <w:num w:numId="19">
    <w:abstractNumId w:val="91"/>
  </w:num>
  <w:num w:numId="20">
    <w:abstractNumId w:val="0"/>
  </w:num>
  <w:num w:numId="21">
    <w:abstractNumId w:val="1"/>
  </w:num>
  <w:num w:numId="22">
    <w:abstractNumId w:val="2"/>
  </w:num>
  <w:num w:numId="23">
    <w:abstractNumId w:val="79"/>
  </w:num>
  <w:num w:numId="24">
    <w:abstractNumId w:val="86"/>
  </w:num>
  <w:num w:numId="25">
    <w:abstractNumId w:val="31"/>
  </w:num>
  <w:num w:numId="26">
    <w:abstractNumId w:val="12"/>
  </w:num>
  <w:num w:numId="27">
    <w:abstractNumId w:val="44"/>
  </w:num>
  <w:num w:numId="28">
    <w:abstractNumId w:val="82"/>
  </w:num>
  <w:num w:numId="29">
    <w:abstractNumId w:val="60"/>
  </w:num>
  <w:num w:numId="30">
    <w:abstractNumId w:val="71"/>
  </w:num>
  <w:num w:numId="31">
    <w:abstractNumId w:val="16"/>
  </w:num>
  <w:num w:numId="32">
    <w:abstractNumId w:val="75"/>
  </w:num>
  <w:num w:numId="33">
    <w:abstractNumId w:val="108"/>
  </w:num>
  <w:num w:numId="34">
    <w:abstractNumId w:val="85"/>
  </w:num>
  <w:num w:numId="35">
    <w:abstractNumId w:val="39"/>
  </w:num>
  <w:num w:numId="36">
    <w:abstractNumId w:val="3"/>
  </w:num>
  <w:num w:numId="37">
    <w:abstractNumId w:val="109"/>
  </w:num>
  <w:num w:numId="38">
    <w:abstractNumId w:val="62"/>
  </w:num>
  <w:num w:numId="39">
    <w:abstractNumId w:val="23"/>
  </w:num>
  <w:num w:numId="40">
    <w:abstractNumId w:val="103"/>
  </w:num>
  <w:num w:numId="41">
    <w:abstractNumId w:val="97"/>
  </w:num>
  <w:num w:numId="42">
    <w:abstractNumId w:val="83"/>
  </w:num>
  <w:num w:numId="43">
    <w:abstractNumId w:val="40"/>
  </w:num>
  <w:num w:numId="44">
    <w:abstractNumId w:val="61"/>
  </w:num>
  <w:num w:numId="45">
    <w:abstractNumId w:val="36"/>
  </w:num>
  <w:num w:numId="46">
    <w:abstractNumId w:val="25"/>
  </w:num>
  <w:num w:numId="47">
    <w:abstractNumId w:val="4"/>
  </w:num>
  <w:num w:numId="48">
    <w:abstractNumId w:val="81"/>
  </w:num>
  <w:num w:numId="49">
    <w:abstractNumId w:val="106"/>
  </w:num>
  <w:num w:numId="50">
    <w:abstractNumId w:val="67"/>
  </w:num>
  <w:num w:numId="51">
    <w:abstractNumId w:val="47"/>
  </w:num>
  <w:num w:numId="52">
    <w:abstractNumId w:val="49"/>
  </w:num>
  <w:num w:numId="53">
    <w:abstractNumId w:val="51"/>
  </w:num>
  <w:num w:numId="54">
    <w:abstractNumId w:val="43"/>
  </w:num>
  <w:num w:numId="55">
    <w:abstractNumId w:val="88"/>
  </w:num>
  <w:num w:numId="56">
    <w:abstractNumId w:val="19"/>
  </w:num>
  <w:num w:numId="57">
    <w:abstractNumId w:val="80"/>
  </w:num>
  <w:num w:numId="58">
    <w:abstractNumId w:val="32"/>
  </w:num>
  <w:num w:numId="59">
    <w:abstractNumId w:val="64"/>
  </w:num>
  <w:num w:numId="60">
    <w:abstractNumId w:val="45"/>
  </w:num>
  <w:num w:numId="61">
    <w:abstractNumId w:val="41"/>
  </w:num>
  <w:num w:numId="62">
    <w:abstractNumId w:val="6"/>
  </w:num>
  <w:num w:numId="63">
    <w:abstractNumId w:val="100"/>
  </w:num>
  <w:num w:numId="64">
    <w:abstractNumId w:val="115"/>
  </w:num>
  <w:num w:numId="65">
    <w:abstractNumId w:val="119"/>
  </w:num>
  <w:num w:numId="66">
    <w:abstractNumId w:val="96"/>
  </w:num>
  <w:num w:numId="67">
    <w:abstractNumId w:val="112"/>
  </w:num>
  <w:num w:numId="68">
    <w:abstractNumId w:val="37"/>
  </w:num>
  <w:num w:numId="69">
    <w:abstractNumId w:val="110"/>
  </w:num>
  <w:num w:numId="70">
    <w:abstractNumId w:val="59"/>
  </w:num>
  <w:num w:numId="71">
    <w:abstractNumId w:val="98"/>
  </w:num>
  <w:num w:numId="72">
    <w:abstractNumId w:val="8"/>
  </w:num>
  <w:num w:numId="73">
    <w:abstractNumId w:val="77"/>
  </w:num>
  <w:num w:numId="74">
    <w:abstractNumId w:val="50"/>
  </w:num>
  <w:num w:numId="75">
    <w:abstractNumId w:val="28"/>
  </w:num>
  <w:num w:numId="76">
    <w:abstractNumId w:val="26"/>
  </w:num>
  <w:num w:numId="77">
    <w:abstractNumId w:val="73"/>
  </w:num>
  <w:num w:numId="78">
    <w:abstractNumId w:val="107"/>
  </w:num>
  <w:num w:numId="79">
    <w:abstractNumId w:val="11"/>
  </w:num>
  <w:num w:numId="80">
    <w:abstractNumId w:val="13"/>
  </w:num>
  <w:num w:numId="81">
    <w:abstractNumId w:val="58"/>
  </w:num>
  <w:num w:numId="82">
    <w:abstractNumId w:val="53"/>
  </w:num>
  <w:num w:numId="83">
    <w:abstractNumId w:val="66"/>
  </w:num>
  <w:num w:numId="84">
    <w:abstractNumId w:val="78"/>
  </w:num>
  <w:num w:numId="85">
    <w:abstractNumId w:val="90"/>
  </w:num>
  <w:num w:numId="86">
    <w:abstractNumId w:val="65"/>
  </w:num>
  <w:num w:numId="87">
    <w:abstractNumId w:val="76"/>
  </w:num>
  <w:num w:numId="88">
    <w:abstractNumId w:val="21"/>
  </w:num>
  <w:num w:numId="89">
    <w:abstractNumId w:val="68"/>
  </w:num>
  <w:num w:numId="90">
    <w:abstractNumId w:val="101"/>
  </w:num>
  <w:num w:numId="91">
    <w:abstractNumId w:val="93"/>
  </w:num>
  <w:num w:numId="92">
    <w:abstractNumId w:val="55"/>
  </w:num>
  <w:num w:numId="93">
    <w:abstractNumId w:val="117"/>
  </w:num>
  <w:num w:numId="94">
    <w:abstractNumId w:val="24"/>
  </w:num>
  <w:num w:numId="95">
    <w:abstractNumId w:val="104"/>
  </w:num>
  <w:num w:numId="96">
    <w:abstractNumId w:val="46"/>
  </w:num>
  <w:num w:numId="97">
    <w:abstractNumId w:val="116"/>
  </w:num>
  <w:num w:numId="98">
    <w:abstractNumId w:val="18"/>
  </w:num>
  <w:num w:numId="99">
    <w:abstractNumId w:val="89"/>
  </w:num>
  <w:num w:numId="100">
    <w:abstractNumId w:val="10"/>
  </w:num>
  <w:num w:numId="101">
    <w:abstractNumId w:val="54"/>
  </w:num>
  <w:num w:numId="102">
    <w:abstractNumId w:val="114"/>
  </w:num>
  <w:num w:numId="103">
    <w:abstractNumId w:val="14"/>
  </w:num>
  <w:num w:numId="104">
    <w:abstractNumId w:val="15"/>
  </w:num>
  <w:num w:numId="105">
    <w:abstractNumId w:val="5"/>
  </w:num>
  <w:num w:numId="106">
    <w:abstractNumId w:val="30"/>
  </w:num>
  <w:num w:numId="107">
    <w:abstractNumId w:val="42"/>
  </w:num>
  <w:num w:numId="108">
    <w:abstractNumId w:val="22"/>
  </w:num>
  <w:num w:numId="109">
    <w:abstractNumId w:val="105"/>
  </w:num>
  <w:num w:numId="110">
    <w:abstractNumId w:val="102"/>
  </w:num>
  <w:num w:numId="111">
    <w:abstractNumId w:val="94"/>
  </w:num>
  <w:num w:numId="112">
    <w:abstractNumId w:val="56"/>
  </w:num>
  <w:num w:numId="113">
    <w:abstractNumId w:val="99"/>
  </w:num>
  <w:num w:numId="114">
    <w:abstractNumId w:val="113"/>
  </w:num>
  <w:num w:numId="115">
    <w:abstractNumId w:val="84"/>
  </w:num>
  <w:num w:numId="116">
    <w:abstractNumId w:val="17"/>
  </w:num>
  <w:num w:numId="117">
    <w:abstractNumId w:val="35"/>
  </w:num>
  <w:num w:numId="118">
    <w:abstractNumId w:val="38"/>
  </w:num>
  <w:num w:numId="119">
    <w:abstractNumId w:val="95"/>
  </w:num>
  <w:num w:numId="120">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Notices/all" TargetMode="External" /><Relationship Id="rId107" Type="http://schemas.openxmlformats.org/officeDocument/2006/relationships/hyperlink" Target="https://www.microsoft.com/licensing/terms/product/CALandMLEquivalencyLicenses/" TargetMode="External" /><Relationship Id="rId108" Type="http://schemas.openxmlformats.org/officeDocument/2006/relationships/hyperlink" Target="https://licensingterms.azurewebsites.net/licensing/terms/product/CALandMLEquivalencyLicenses/all" TargetMode="External" /><Relationship Id="rId109" Type="http://schemas.openxmlformats.org/officeDocument/2006/relationships/hyperlink" Target="https://licensingterms.azurewebsites.net/licensing/terms/productoffering/MicrosoftIntune" TargetMode="External" /><Relationship Id="rId11" Type="http://schemas.openxmlformats.org/officeDocument/2006/relationships/header" Target="header4.xml" /><Relationship Id="rId110" Type="http://schemas.openxmlformats.org/officeDocument/2006/relationships/hyperlink" Target="/licensing/terms/product/ForallSoftware/all" TargetMode="External" /><Relationship Id="rId111" Type="http://schemas.openxmlformats.org/officeDocument/2006/relationships/hyperlink" Target="https://aka.ms/D365TeamMembersExistingCustomer" TargetMode="External" /><Relationship Id="rId112" Type="http://schemas.openxmlformats.org/officeDocument/2006/relationships/hyperlink" Target="https://licensingterms.azurewebsites.net/licensing/terms/product/GeneralSoftwareAssuranceBenefits/all" TargetMode="External" /><Relationship Id="rId113" Type="http://schemas.openxmlformats.org/officeDocument/2006/relationships/hyperlink" Target="https://www.microsoft.com/licensing/terms/product/Notices" TargetMode="External" /><Relationship Id="rId114" Type="http://schemas.openxmlformats.org/officeDocument/2006/relationships/hyperlink" Target="https://www.microsoftvolumelicensing.com/DocumentSearch.aspx?Mode=3&amp;DocumentTypeId=3"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com/licensing/terms/product/ForallSoftware" TargetMode="External" /><Relationship Id="rId118" Type="http://schemas.openxmlformats.org/officeDocument/2006/relationships/hyperlink" Target="https://licensingterms.azurewebsites.net/licensing/terms/productoffering/OfficeDesktopApplicationsWindows" TargetMode="External" /><Relationship Id="rId119" Type="http://schemas.openxmlformats.org/officeDocument/2006/relationships/hyperlink" Target="https://licensingterms.azurewebsites.net/licensing/terms/productoffering/Microsoft365Applications/all" TargetMode="External" /><Relationship Id="rId12" Type="http://schemas.openxmlformats.org/officeDocument/2006/relationships/footer" Target="footer4.xml" /><Relationship Id="rId120" Type="http://schemas.openxmlformats.org/officeDocument/2006/relationships/hyperlink" Target="https://visualstudio.microsoft.com/license-terms/" TargetMode="External" /><Relationship Id="rId121" Type="http://schemas.openxmlformats.org/officeDocument/2006/relationships/hyperlink" Target="https://licensingterms.azurewebsites.net/licensing/terms/product/ForOnlineServices" TargetMode="External" /><Relationship Id="rId122" Type="http://schemas.openxmlformats.org/officeDocument/2006/relationships/hyperlink" Target="http://go.microsoft.com/fwlink/?linkid=246338" TargetMode="External" /><Relationship Id="rId123" Type="http://schemas.openxmlformats.org/officeDocument/2006/relationships/hyperlink" Target="http://xbox.com/legal/livetou" TargetMode="External" /><Relationship Id="rId124" Type="http://schemas.openxmlformats.org/officeDocument/2006/relationships/hyperlink" Target="https://docs.microsoft.com/windows/deployment/vda-subscription-activation" TargetMode="External" /><Relationship Id="rId125" Type="http://schemas.openxmlformats.org/officeDocument/2006/relationships/hyperlink" Target="http://go.microsoft.com/fwlink/?linkid=248532" TargetMode="External" /><Relationship Id="rId126" Type="http://schemas.openxmlformats.org/officeDocument/2006/relationships/hyperlink" Target="https://licensingterms.azurewebsites.net/licensing/terms/product/ForallSoftware/" TargetMode="External" /><Relationship Id="rId127" Type="http://schemas.openxmlformats.org/officeDocument/2006/relationships/hyperlink" Target="http://go.microsoft.com/fwlink/?LinkId=245856" TargetMode="External" /><Relationship Id="rId128" Type="http://schemas.openxmlformats.org/officeDocument/2006/relationships/hyperlink" Target="http://www.microsoftvolumelicensing.com/DocumentSearch.aspx?Mode=3&amp;DocumentTypeId=53" TargetMode="External" /><Relationship Id="rId129" Type="http://schemas.openxmlformats.org/officeDocument/2006/relationships/hyperlink" Target="https://www.aka.ms/licensingdocs" TargetMode="External" /><Relationship Id="rId13" Type="http://schemas.openxmlformats.org/officeDocument/2006/relationships/header" Target="header5.xml" /><Relationship Id="rId130" Type="http://schemas.openxmlformats.org/officeDocument/2006/relationships/hyperlink" Target="https://licensingterms.azurewebsites.net/licensing/terms/product/ForallOnlineServices/all" TargetMode="External" /><Relationship Id="rId131" Type="http://schemas.openxmlformats.org/officeDocument/2006/relationships/hyperlink" Target="https://licensingterms.azurewebsites.net/licensing/terms/productoffering/Office365Suites" TargetMode="External" /><Relationship Id="rId132" Type="http://schemas.openxmlformats.org/officeDocument/2006/relationships/hyperlink" Target="https://licensingterms.azurewebsites.net/licensing/terms/productoffering/EnterpriseMobilitySecurity" TargetMode="External" /><Relationship Id="rId133" Type="http://schemas.openxmlformats.org/officeDocument/2006/relationships/hyperlink" Target="https://licensingterms.azurewebsites.net/licensing/terms/productoffering/MinecraftEducationEdition" TargetMode="External" /><Relationship Id="rId134" Type="http://schemas.openxmlformats.org/officeDocument/2006/relationships/hyperlink" Target="https://docs.microsoft.com/exchange/recipients-in-exchange-online/manage-user-mailboxes/enable-or-disable-outlook-web-app" TargetMode="External" /><Relationship Id="rId135" Type="http://schemas.openxmlformats.org/officeDocument/2006/relationships/hyperlink" Target="https://learn.microsoft.com/microsoft-365/bookings/bookings-overview" TargetMode="External" /><Relationship Id="rId136" Type="http://schemas.openxmlformats.org/officeDocument/2006/relationships/hyperlink" Target="https://www.microsoft.com/licensing/terms/product/ForallSoftware/all" TargetMode="External" /><Relationship Id="rId137" Type="http://schemas.openxmlformats.org/officeDocument/2006/relationships/hyperlink" Target="https://www.microsoft.com/licensing/terms/product/AmazonWorkspacesDeployments" TargetMode="External" /><Relationship Id="rId138" Type="http://schemas.openxmlformats.org/officeDocument/2006/relationships/hyperlink" Target="https://www.microsoft.com/licensing/terms/productoffering/MicrosoftDefenderforBusinessservers" TargetMode="External" /><Relationship Id="rId139" Type="http://schemas.openxmlformats.org/officeDocument/2006/relationships/hyperlink" Target="https://www.linkedin.com/legal/l/lsa." TargetMode="External" /><Relationship Id="rId14" Type="http://schemas.openxmlformats.org/officeDocument/2006/relationships/footer" Target="footer5.xml" /><Relationship Id="rId140" Type="http://schemas.openxmlformats.org/officeDocument/2006/relationships/hyperlink" Target="https://learn.microsoft.com/copilot/security/security-copilot-inclusion" TargetMode="External" /><Relationship Id="rId141" Type="http://schemas.openxmlformats.org/officeDocument/2006/relationships/hyperlink" Target="https://azure.microsoft.com/pricing/calculator/" TargetMode="External" /><Relationship Id="rId142" Type="http://schemas.openxmlformats.org/officeDocument/2006/relationships/hyperlink" Target="https://azure.microsoft.com/pricing/dev-test/" TargetMode="External" /><Relationship Id="rId143" Type="http://schemas.openxmlformats.org/officeDocument/2006/relationships/hyperlink" Target="http://azure.microsoft.com/support/legal/sla/" TargetMode="External" /><Relationship Id="rId144" Type="http://schemas.openxmlformats.org/officeDocument/2006/relationships/hyperlink" Target="http://azure.microsoft.com/en-us/regions" TargetMode="External" /><Relationship Id="rId145" Type="http://schemas.openxmlformats.org/officeDocument/2006/relationships/hyperlink" Target="https://learn.microsoft.com/legal/marketplace/marketplace-terms" TargetMode="External" /><Relationship Id="rId146" Type="http://schemas.openxmlformats.org/officeDocument/2006/relationships/hyperlink" Target="https://www.microsoft.com/en-us/bing/apis/legal" TargetMode="External" /><Relationship Id="rId147" Type="http://schemas.openxmlformats.org/officeDocument/2006/relationships/hyperlink" Target="https://learn.microsoft.com/en-us/bing/search-apis/bing-web-search/use-display-requirements" TargetMode="External" /><Relationship Id="rId148" Type="http://schemas.openxmlformats.org/officeDocument/2006/relationships/hyperlink" Target="https://docs.microsoft.com/en-us/legal/microsoft-apis/terms-of-use" TargetMode="External" /><Relationship Id="rId149" Type="http://schemas.openxmlformats.org/officeDocument/2006/relationships/hyperlink" Target="https://www.microsoft.com/licensing/terms/product/SoftwareAssuranceBenefits/all" TargetMode="External" /><Relationship Id="rId15" Type="http://schemas.openxmlformats.org/officeDocument/2006/relationships/header" Target="header6.xml" /><Relationship Id="rId150" Type="http://schemas.openxmlformats.org/officeDocument/2006/relationships/hyperlink" Target="https://docs.microsoft.com/azure/communication-services/concepts/telephony-sms/messaging-policy" TargetMode="External" /><Relationship Id="rId151" Type="http://schemas.openxmlformats.org/officeDocument/2006/relationships/hyperlink" Target="https://aka.ms/firmwareanalysislicensing." TargetMode="External" /><Relationship Id="rId152" Type="http://schemas.openxmlformats.org/officeDocument/2006/relationships/hyperlink" Target="https://www.microsoft.com/msrc/cvd" TargetMode="External" /><Relationship Id="rId153" Type="http://schemas.openxmlformats.org/officeDocument/2006/relationships/hyperlink" Target="https://www.cisa.gov/resources-tools/programs/coordinated-vulnerability-disclosure-program" TargetMode="External" /><Relationship Id="rId154" Type="http://schemas.openxmlformats.org/officeDocument/2006/relationships/hyperlink" Target="https://haadminstoragedev.blob.core.windows.net/docs/HBS%20Preview%20Disclaimer%20and%20Acknowledgment%20(181113).pdf" TargetMode="External" /><Relationship Id="rId155" Type="http://schemas.openxmlformats.org/officeDocument/2006/relationships/hyperlink" Target="https://aka.ms/AzureIoTOperations/pricing" TargetMode="External" /><Relationship Id="rId156" Type="http://schemas.openxmlformats.org/officeDocument/2006/relationships/hyperlink" Target="https://aka.ms/AzureIoTOperations/Includedcomponents" TargetMode="External" /><Relationship Id="rId157" Type="http://schemas.openxmlformats.org/officeDocument/2006/relationships/hyperlink" Target="https://aka.ms/AzureIoTOperationsDocs" TargetMode="External" /><Relationship Id="rId158" Type="http://schemas.openxmlformats.org/officeDocument/2006/relationships/hyperlink" Target="https://go.microsoft.com/fwlink/?linkid=874330." TargetMode="External" /><Relationship Id="rId159" Type="http://schemas.openxmlformats.org/officeDocument/2006/relationships/hyperlink" Target="https://tomtom.com/product-attributions/" TargetMode="External" /><Relationship Id="rId16" Type="http://schemas.openxmlformats.org/officeDocument/2006/relationships/footer" Target="footer6.xml" /><Relationship Id="rId160" Type="http://schemas.openxmlformats.org/officeDocument/2006/relationships/hyperlink" Target="https://opendatacommons.org/licenses/odbl/" TargetMode="External" /><Relationship Id="rId161" Type="http://schemas.openxmlformats.org/officeDocument/2006/relationships/hyperlink" Target="https://www.microsoft.com/legal/intellectualproperty/trademarks" TargetMode="External" /><Relationship Id="rId162" Type="http://schemas.openxmlformats.org/officeDocument/2006/relationships/hyperlink" Target="https://www.aka.ms/ap5gcvalidation" TargetMode="External" /><Relationship Id="rId163" Type="http://schemas.openxmlformats.org/officeDocument/2006/relationships/hyperlink" Target="https://licensingterms.azurewebsites.net/licensing/terms/product/ForallSoftware" TargetMode="External" /><Relationship Id="rId164" Type="http://schemas.openxmlformats.org/officeDocument/2006/relationships/hyperlink" Target="http://www.microsoft.com/exporting/" TargetMode="External" /><Relationship Id="rId165" Type="http://schemas.openxmlformats.org/officeDocument/2006/relationships/hyperlink" Target="https://www.microsoft.com/bing/apis/grounding-legal-enterprise" TargetMode="External" /><Relationship Id="rId166" Type="http://schemas.openxmlformats.org/officeDocument/2006/relationships/hyperlink" Target="https://learn.microsoft.com/azure/ai-services/openai/" TargetMode="External" /><Relationship Id="rId167" Type="http://schemas.openxmlformats.org/officeDocument/2006/relationships/hyperlink" Target="https://x.ai/legal/acceptable-use-policy." TargetMode="External" /><Relationship Id="rId168" Type="http://schemas.openxmlformats.org/officeDocument/2006/relationships/hyperlink" Target="https://bfl.ai/legal/usage-policy" TargetMode="External" /><Relationship Id="rId169" Type="http://schemas.openxmlformats.org/officeDocument/2006/relationships/hyperlink" Target="https://aka.ms/disclosure-voice-talent"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aka.ms/CommunicationServicesTerms" TargetMode="External" /><Relationship Id="rId171" Type="http://schemas.openxmlformats.org/officeDocument/2006/relationships/hyperlink" Target="https://go.microsoft.com/fwlink/?linkid=2139145" TargetMode="External" /><Relationship Id="rId172" Type="http://schemas.openxmlformats.org/officeDocument/2006/relationships/hyperlink" Target="https://go.microsoft.com/fwlink/?LinkId=866544&amp;clcid=0x409%20and%20for" TargetMode="External" /><Relationship Id="rId173" Type="http://schemas.openxmlformats.org/officeDocument/2006/relationships/hyperlink" Target="https://www.microsoft.com/privacy/privacystatement" TargetMode="External" /><Relationship Id="rId174" Type="http://schemas.openxmlformats.org/officeDocument/2006/relationships/hyperlink" Target="https://go.microsoft.com/fwlink/?linkid=868812" TargetMode="External" /><Relationship Id="rId175" Type="http://schemas.openxmlformats.org/officeDocument/2006/relationships/hyperlink" Target="https://go.microsoft.com/fwlink/?linkid=868812." TargetMode="External" /><Relationship Id="rId176" Type="http://schemas.openxmlformats.org/officeDocument/2006/relationships/hyperlink" Target="https://go.microsoft.com/fwlink/?LinkId=521839" TargetMode="External" /><Relationship Id="rId177" Type="http://schemas.openxmlformats.org/officeDocument/2006/relationships/hyperlink" Target="https://learn.microsoft.com/microsoftteams/sms-microsoft-teams-policy." TargetMode="External" /><Relationship Id="rId178" Type="http://schemas.openxmlformats.org/officeDocument/2006/relationships/hyperlink" Target="http://licensetermsuat.azurewebsites.net/licensing/terms/product/ForallOnlineServices" TargetMode="External" /><Relationship Id="rId179" Type="http://schemas.openxmlformats.org/officeDocument/2006/relationships/hyperlink" Target="http://go.microsoft.com/?linkid=9839206" TargetMode="External" /><Relationship Id="rId18" Type="http://schemas.openxmlformats.org/officeDocument/2006/relationships/hyperlink" Target="https://aka.ms/licensingdocs" TargetMode="External" /><Relationship Id="rId180" Type="http://schemas.openxmlformats.org/officeDocument/2006/relationships/hyperlink" Target="http://azure.microsoft.com/en-us/regions/" TargetMode="External" /><Relationship Id="rId181" Type="http://schemas.openxmlformats.org/officeDocument/2006/relationships/hyperlink" Target="https://aka.ms/r1j7jq" TargetMode="External" /><Relationship Id="rId182" Type="http://schemas.openxmlformats.org/officeDocument/2006/relationships/hyperlink" Target="https://licensingterms.azurewebsites.net/licensing/terms/product/CALandMLEquivalencyLicenses" TargetMode="External" /><Relationship Id="rId183" Type="http://schemas.openxmlformats.org/officeDocument/2006/relationships/hyperlink" Target="https://licensingterms.azurewebsites.net/licensing/terms/product/PrivacyandSecurityTerms" TargetMode="External" /><Relationship Id="rId184" Type="http://schemas.openxmlformats.org/officeDocument/2006/relationships/hyperlink" Target="https://aka.ms/DragonIntendedUse" TargetMode="External" /><Relationship Id="rId185" Type="http://schemas.openxmlformats.org/officeDocument/2006/relationships/hyperlink" Target="https://www.microsoft.com/en-us/licensing/licensing-programs/software-assurance-license-mobility" TargetMode="External" /><Relationship Id="rId186" Type="http://schemas.openxmlformats.org/officeDocument/2006/relationships/hyperlink" Target="http://www.microsoft.com/licensing/contracts" TargetMode="External" /><Relationship Id="rId187" Type="http://schemas.openxmlformats.org/officeDocument/2006/relationships/hyperlink" Target="http://aka.ms/listedproviders" TargetMode="External" /><Relationship Id="rId188" Type="http://schemas.openxmlformats.org/officeDocument/2006/relationships/hyperlink" Target="http://azure.microsoft.com/services/" TargetMode="External" /><Relationship Id="rId189" Type="http://schemas.openxmlformats.org/officeDocument/2006/relationships/hyperlink" Target="https://licensingterms.azurewebsites.net/licensing/terms/product/Promotions/all" TargetMode="External" /><Relationship Id="rId19" Type="http://schemas.openxmlformats.org/officeDocument/2006/relationships/header" Target="header7.xml" /><Relationship Id="rId190" Type="http://schemas.openxmlformats.org/officeDocument/2006/relationships/hyperlink" Target="https://licensingterms.azurewebsites.net/licensing/terms/product/StudentUseBenefitsandAcademicPrograms/all" TargetMode="External" /><Relationship Id="rId191" Type="http://schemas.openxmlformats.org/officeDocument/2006/relationships/hyperlink" Target="https://www.aka.ms/HEVCVirtualPatentMarking" TargetMode="External" /><Relationship Id="rId192" Type="http://schemas.openxmlformats.org/officeDocument/2006/relationships/hyperlink" Target="http://www.mpegla.com" TargetMode="External" /><Relationship Id="rId193" Type="http://schemas.openxmlformats.org/officeDocument/2006/relationships/hyperlink" Target="https://www.microsoft.com/en-us/microsoftservices/support-consulting-services-description" TargetMode="External" /><Relationship Id="rId194" Type="http://schemas.openxmlformats.org/officeDocument/2006/relationships/hyperlink" Target="https://www.microsoft.com/unified-support-services-description" TargetMode="External" /><Relationship Id="rId195" Type="http://schemas.openxmlformats.org/officeDocument/2006/relationships/hyperlink" Target="https://www.microsoft.com/en-us/microsoftservices/description-of-services" TargetMode="External" /><Relationship Id="rId196" Type="http://schemas.openxmlformats.org/officeDocument/2006/relationships/hyperlink" Target="https://www.linkedin.com/legal/l/lsa" TargetMode="External" /><Relationship Id="rId197" Type="http://schemas.openxmlformats.org/officeDocument/2006/relationships/hyperlink" Target="https://www.microsoft.com/licensing/terms/product/PurchasingandRenewingSoftwareAssurance" TargetMode="External" /><Relationship Id="rId198" Type="http://schemas.openxmlformats.org/officeDocument/2006/relationships/hyperlink" Target="http://www.microsoft.com/licensing" TargetMode="External" /><Relationship Id="rId199" Type="http://schemas.openxmlformats.org/officeDocument/2006/relationships/hyperlink" Target="https://aka.ms/workplacediscountprogram."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ka.ms/licensingbrief-stepups" TargetMode="External" /><Relationship Id="rId201" Type="http://schemas.openxmlformats.org/officeDocument/2006/relationships/hyperlink" Target="http://www.microsoft.com/licensing/software-assurance/license-mobility.aspx" TargetMode="External" /><Relationship Id="rId202" Type="http://schemas.openxmlformats.org/officeDocument/2006/relationships/hyperlink" Target="https://docs.microsoft.com/azure/databox/data-box-hardware-additional-terms" TargetMode="External" /><Relationship Id="rId203" Type="http://schemas.openxmlformats.org/officeDocument/2006/relationships/hyperlink" Target="https://azure.microsoft.com/support/legal/" TargetMode="External" /><Relationship Id="rId204" Type="http://schemas.openxmlformats.org/officeDocument/2006/relationships/hyperlink" Target="https://docs.microsoft.com/azure/databox-online/azure-stack-edge-add-hardware-terms" TargetMode="External" /><Relationship Id="rId205" Type="http://schemas.openxmlformats.org/officeDocument/2006/relationships/hyperlink" Target="https://azure.microsoft.com/products/azure-stack/edge/" TargetMode="External" /><Relationship Id="rId206" Type="http://schemas.openxmlformats.org/officeDocument/2006/relationships/hyperlink" Target="https://aka.ms/azurestackhub" TargetMode="External" /><Relationship Id="rId207" Type="http://schemas.openxmlformats.org/officeDocument/2006/relationships/hyperlink" Target="https://azure.microsoft.com/en-us/overview/azure-stack/" TargetMode="External" /><Relationship Id="rId208" Type="http://schemas.openxmlformats.org/officeDocument/2006/relationships/hyperlink" Target="https://azure.microsoft.com/en-us/support/legal/" TargetMode="External" /><Relationship Id="rId209" Type="http://schemas.openxmlformats.org/officeDocument/2006/relationships/hyperlink" Target="http://www.microsoft.com/privacystatement/OnlineServices/Default.aspx"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go.microsoft.com/?linkid=9840733" TargetMode="External" /><Relationship Id="rId211" Type="http://schemas.openxmlformats.org/officeDocument/2006/relationships/hyperlink" Target="https://www.microsoft.com/licensing/terms/product/ForallOnlineServices/all" TargetMode="External" /><Relationship Id="rId212" Type="http://schemas.openxmlformats.org/officeDocument/2006/relationships/hyperlink" Target="https://www.microsoft.com/licensing/terms/productoffering/ExchangeOnline" TargetMode="External" /><Relationship Id="rId213" Type="http://schemas.openxmlformats.org/officeDocument/2006/relationships/hyperlink" Target="https://www.microsoft.com/licensing/terms/productoffering/MicrosoftCloudAppSecurity" TargetMode="External" /><Relationship Id="rId214" Type="http://schemas.openxmlformats.org/officeDocument/2006/relationships/hyperlink" Target="https://www.microsoft.com/licensing/terms/productoffering/MicrosoftDefenderExpertsforHunting" TargetMode="External" /><Relationship Id="rId215" Type="http://schemas.openxmlformats.org/officeDocument/2006/relationships/hyperlink" Target="https://www.microsoft.com/licensing/terms/productoffering/MicrosoftDefenderforEndpoint" TargetMode="External" /><Relationship Id="rId216" Type="http://schemas.openxmlformats.org/officeDocument/2006/relationships/hyperlink" Target="https://www.microsoft.com/licensing/terms/productoffering/ForefrontIdentityManager" TargetMode="External" /><Relationship Id="rId217" Type="http://schemas.openxmlformats.org/officeDocument/2006/relationships/hyperlink" Target="https://www.microsoft.com/licensing/terms/productoffering/MicrosoftIdentityManager" TargetMode="External" /><Relationship Id="rId218" Type="http://schemas.openxmlformats.org/officeDocument/2006/relationships/hyperlink" Target="https://www.microsoft.com/licensing/terms/productoffering/MicrosoftIntune" TargetMode="External" /><Relationship Id="rId219" Type="http://schemas.openxmlformats.org/officeDocument/2006/relationships/hyperlink" Target="https://www.microsoft.com/licensing/terms/productoffering/EnterpriseMobilitySecurity"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eader" Target="header8.xml" /><Relationship Id="rId221" Type="http://schemas.openxmlformats.org/officeDocument/2006/relationships/footer" Target="footer8.xml" /><Relationship Id="rId222" Type="http://schemas.openxmlformats.org/officeDocument/2006/relationships/theme" Target="theme/theme1.xml" /><Relationship Id="rId223" Type="http://schemas.openxmlformats.org/officeDocument/2006/relationships/numbering" Target="numbering.xml" /><Relationship Id="rId224" Type="http://schemas.openxmlformats.org/officeDocument/2006/relationships/styles" Target="styles.xml" /><Relationship Id="rId23" Type="http://schemas.openxmlformats.org/officeDocument/2006/relationships/hyperlink" Target="https://www.microsoft.com/licensing/terms/productoffering/Microsoft365" TargetMode="Externa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193</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