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spacing w:after="240"/>
        <w:jc w:val="center"/>
      </w:pPr>
      <w:r>
        <w:rPr>
          <w:rFonts w:ascii="맑은 고딕" w:hAnsi="맑은 고딕" w:eastAsia="맑은 고딕"/>
          <w:b/>
          <w:color w:val="2F5597"/>
          <w:sz w:val="22"/>
        </w:rPr>
        <w:t>FINAL PROJECT REPORT</w:t>
      </w:r>
    </w:p>
    <w:p>
      <w:pPr>
        <w:pStyle w:val="Title"/>
      </w:pPr>
      <w:r>
        <w:t>읽을게</w:t>
      </w:r>
    </w:p>
    <w:p>
      <w:pPr>
        <w:pStyle w:val="Subtitle"/>
      </w:pPr>
      <w:r>
        <w:t>접근성 중심 RSS 뉴스 리더 및 뉴스레터 서비스</w:t>
      </w:r>
    </w:p>
    <w:p>
      <w:pPr>
        <w:spacing w:after="440"/>
        <w:pBdr>
          <w:bottom w:val="single" w:sz="12" w:space="1" w:color="2F5597"/>
        </w:pBdr>
      </w:pPr>
    </w:p>
    <w:p>
      <w:pPr>
        <w:spacing w:after="500" w:line="408" w:lineRule="auto"/>
        <w:jc w:val="center"/>
      </w:pPr>
      <w:r>
        <w:rPr>
          <w:rFonts w:ascii="맑은 고딕" w:hAnsi="맑은 고딕" w:eastAsia="맑은 고딕"/>
          <w:i w:val="0"/>
        </w:rPr>
        <w:t>복잡한 웹페이지와 RSS 콘텐츠를 본문 중심의 읽기 화면으로 재구성하고, AI 요약·관찰 노트·번역·TTS 및 주간 뉴스레터 기능을 결합한 웹 서비스 개발 결과를 정리하였다.</w:t>
      </w:r>
    </w:p>
    <w:tbl>
      <w:tblPr>
        <w:tblStyle w:val="TableGrid"/>
        <w:tblW w:type="dxa" w:w="9360"/>
        <w:jc w:val="center"/>
        <w:tblLayout w:type="fixed"/>
        <w:tblLook w:firstColumn="1" w:firstRow="1" w:lastColumn="0" w:lastRow="0" w:noHBand="0" w:noVBand="1" w:val="04A0"/>
        <w:tblInd w:w="0" w:type="dxa"/>
      </w:tblPr>
      <w:tblGrid>
        <w:gridCol w:w="2150"/>
        <w:gridCol w:w="7210"/>
      </w:tblGrid>
      <w:tr>
        <w:trPr>
          <w:tblHeader w:val="true"/>
        </w:trPr>
        <w:tc>
          <w:tcPr>
            <w:tcW w:type="dxa" w:w="215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9"/>
              </w:rPr>
              <w:t>항목</w:t>
            </w:r>
          </w:p>
        </w:tc>
        <w:tc>
          <w:tcPr>
            <w:tcW w:type="dxa" w:w="721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9"/>
              </w:rPr>
              <w:t>내용</w:t>
            </w:r>
          </w:p>
        </w:tc>
      </w:tr>
      <w:tr>
        <w:tc>
          <w:tcPr>
            <w:tcW w:type="dxa" w:w="2150"/>
            <w:vAlign w:val="center"/>
          </w:tcPr>
          <w:p>
            <w:pPr>
              <w:spacing w:after="0" w:line="300" w:lineRule="auto"/>
              <w:jc w:val="left"/>
            </w:pPr>
            <w:r>
              <w:rPr>
                <w:rFonts w:ascii="맑은 고딕" w:hAnsi="맑은 고딕" w:eastAsia="맑은 고딕"/>
                <w:sz w:val="19"/>
              </w:rPr>
              <w:t>보고서 구분</w:t>
            </w:r>
          </w:p>
        </w:tc>
        <w:tc>
          <w:tcPr>
            <w:tcW w:type="dxa" w:w="7210"/>
            <w:vAlign w:val="center"/>
          </w:tcPr>
          <w:p>
            <w:pPr>
              <w:spacing w:after="0" w:line="300" w:lineRule="auto"/>
              <w:jc w:val="left"/>
            </w:pPr>
            <w:r>
              <w:rPr>
                <w:rFonts w:ascii="맑은 고딕" w:hAnsi="맑은 고딕" w:eastAsia="맑은 고딕"/>
                <w:sz w:val="19"/>
              </w:rPr>
              <w:t>최종 프로젝트 보고서</w:t>
            </w:r>
          </w:p>
        </w:tc>
      </w:tr>
      <w:tr>
        <w:tc>
          <w:tcPr>
            <w:tcW w:type="dxa" w:w="2150"/>
            <w:vAlign w:val="center"/>
          </w:tcPr>
          <w:p>
            <w:pPr>
              <w:spacing w:after="0" w:line="300" w:lineRule="auto"/>
              <w:jc w:val="left"/>
            </w:pPr>
            <w:r>
              <w:rPr>
                <w:rFonts w:ascii="맑은 고딕" w:hAnsi="맑은 고딕" w:eastAsia="맑은 고딕"/>
                <w:sz w:val="19"/>
              </w:rPr>
              <w:t>학번</w:t>
            </w:r>
          </w:p>
        </w:tc>
        <w:tc>
          <w:tcPr>
            <w:tcW w:type="dxa" w:w="7210"/>
            <w:vAlign w:val="center"/>
          </w:tcPr>
          <w:p>
            <w:pPr>
              <w:spacing w:after="0" w:line="300" w:lineRule="auto"/>
              <w:jc w:val="left"/>
            </w:pPr>
            <w:r>
              <w:rPr>
                <w:rFonts w:ascii="맑은 고딕" w:hAnsi="맑은 고딕" w:eastAsia="맑은 고딕"/>
                <w:sz w:val="19"/>
              </w:rPr>
              <w:t>____________________________</w:t>
            </w:r>
          </w:p>
        </w:tc>
      </w:tr>
      <w:tr>
        <w:tc>
          <w:tcPr>
            <w:tcW w:type="dxa" w:w="2150"/>
            <w:vAlign w:val="center"/>
          </w:tcPr>
          <w:p>
            <w:pPr>
              <w:spacing w:after="0" w:line="300" w:lineRule="auto"/>
              <w:jc w:val="left"/>
            </w:pPr>
            <w:r>
              <w:rPr>
                <w:rFonts w:ascii="맑은 고딕" w:hAnsi="맑은 고딕" w:eastAsia="맑은 고딕"/>
                <w:sz w:val="19"/>
              </w:rPr>
              <w:t>이름</w:t>
            </w:r>
          </w:p>
        </w:tc>
        <w:tc>
          <w:tcPr>
            <w:tcW w:type="dxa" w:w="7210"/>
            <w:vAlign w:val="center"/>
          </w:tcPr>
          <w:p>
            <w:pPr>
              <w:spacing w:after="0" w:line="300" w:lineRule="auto"/>
              <w:jc w:val="left"/>
            </w:pPr>
            <w:r>
              <w:rPr>
                <w:rFonts w:ascii="맑은 고딕" w:hAnsi="맑은 고딕" w:eastAsia="맑은 고딕"/>
                <w:sz w:val="19"/>
              </w:rPr>
              <w:t>____________________________</w:t>
            </w:r>
          </w:p>
        </w:tc>
      </w:tr>
      <w:tr>
        <w:tc>
          <w:tcPr>
            <w:tcW w:type="dxa" w:w="2150"/>
            <w:vAlign w:val="center"/>
          </w:tcPr>
          <w:p>
            <w:pPr>
              <w:spacing w:after="0" w:line="300" w:lineRule="auto"/>
              <w:jc w:val="left"/>
            </w:pPr>
            <w:r>
              <w:rPr>
                <w:rFonts w:ascii="맑은 고딕" w:hAnsi="맑은 고딕" w:eastAsia="맑은 고딕"/>
                <w:sz w:val="19"/>
              </w:rPr>
              <w:t>제출기한</w:t>
            </w:r>
          </w:p>
        </w:tc>
        <w:tc>
          <w:tcPr>
            <w:tcW w:type="dxa" w:w="7210"/>
            <w:vAlign w:val="center"/>
          </w:tcPr>
          <w:p>
            <w:pPr>
              <w:spacing w:after="0" w:line="300" w:lineRule="auto"/>
              <w:jc w:val="left"/>
            </w:pPr>
            <w:r>
              <w:rPr>
                <w:rFonts w:ascii="맑은 고딕" w:hAnsi="맑은 고딕" w:eastAsia="맑은 고딕"/>
                <w:sz w:val="19"/>
              </w:rPr>
              <w:t>2026. 6. 21.(일)</w:t>
            </w:r>
          </w:p>
        </w:tc>
      </w:tr>
      <w:tr>
        <w:tc>
          <w:tcPr>
            <w:tcW w:type="dxa" w:w="2150"/>
            <w:vAlign w:val="center"/>
          </w:tcPr>
          <w:p>
            <w:pPr>
              <w:spacing w:after="0" w:line="300" w:lineRule="auto"/>
              <w:jc w:val="left"/>
            </w:pPr>
            <w:r>
              <w:rPr>
                <w:rFonts w:ascii="맑은 고딕" w:hAnsi="맑은 고딕" w:eastAsia="맑은 고딕"/>
                <w:sz w:val="19"/>
              </w:rPr>
              <w:t>제출방법</w:t>
            </w:r>
          </w:p>
        </w:tc>
        <w:tc>
          <w:tcPr>
            <w:tcW w:type="dxa" w:w="7210"/>
            <w:vAlign w:val="center"/>
          </w:tcPr>
          <w:p>
            <w:pPr>
              <w:spacing w:after="0" w:line="300" w:lineRule="auto"/>
              <w:jc w:val="left"/>
            </w:pPr>
            <w:r>
              <w:rPr>
                <w:rFonts w:ascii="맑은 고딕" w:hAnsi="맑은 고딕" w:eastAsia="맑은 고딕"/>
                <w:sz w:val="19"/>
              </w:rPr>
              <w:t>이메일 제출 (dsm2026@naver.com)</w:t>
            </w:r>
          </w:p>
        </w:tc>
      </w:tr>
      <w:tr>
        <w:tc>
          <w:tcPr>
            <w:tcW w:type="dxa" w:w="2150"/>
            <w:vAlign w:val="center"/>
          </w:tcPr>
          <w:p>
            <w:pPr>
              <w:spacing w:after="0" w:line="300" w:lineRule="auto"/>
              <w:jc w:val="left"/>
            </w:pPr>
            <w:r>
              <w:rPr>
                <w:rFonts w:ascii="맑은 고딕" w:hAnsi="맑은 고딕" w:eastAsia="맑은 고딕"/>
                <w:sz w:val="19"/>
              </w:rPr>
              <w:t>소스코드</w:t>
            </w:r>
          </w:p>
        </w:tc>
        <w:tc>
          <w:tcPr>
            <w:tcW w:type="dxa" w:w="7210"/>
            <w:vAlign w:val="center"/>
          </w:tcPr>
          <w:p>
            <w:pPr>
              <w:spacing w:after="0" w:line="300" w:lineRule="auto"/>
              <w:jc w:val="left"/>
            </w:pPr>
            <w:r>
              <w:rPr>
                <w:rFonts w:ascii="맑은 고딕" w:hAnsi="맑은 고딕" w:eastAsia="맑은 고딕"/>
                <w:sz w:val="19"/>
              </w:rPr>
              <w:t>이메일 첨부 또는 GitHub 링크 기입: ____________________</w:t>
            </w:r>
          </w:p>
        </w:tc>
      </w:tr>
    </w:tbl>
    <w:p>
      <w:pPr>
        <w:spacing w:after="20"/>
      </w:pPr>
    </w:p>
    <w:p>
      <w:pPr>
        <w:spacing w:before="60" w:after="140" w:line="348" w:lineRule="auto"/>
        <w:ind w:left="142" w:right="142"/>
        <w:shd w:fill="EEF4FA"/>
        <w:pBdr>
          <w:top w:val="single" w:sz="5" w:space="5" w:color="B4C6E7"/>
          <w:start w:val="single" w:sz="5" w:space="5" w:color="B4C6E7"/>
          <w:bottom w:val="single" w:sz="5" w:space="5" w:color="B4C6E7"/>
          <w:end w:val="single" w:sz="5" w:space="5" w:color="B4C6E7"/>
        </w:pBdr>
      </w:pPr>
      <w:r>
        <w:rPr>
          <w:rFonts w:ascii="맑은 고딕" w:hAnsi="맑은 고딕" w:eastAsia="맑은 고딕"/>
          <w:b/>
          <w:color w:val="17365D"/>
        </w:rPr>
        <w:t xml:space="preserve">프로젝트 한 줄 요약  </w:t>
      </w:r>
      <w:r>
        <w:rPr>
          <w:rFonts w:ascii="맑은 고딕" w:hAnsi="맑은 고딕" w:eastAsia="맑은 고딕"/>
        </w:rPr>
        <w:t>URL 및 RSS 기사를 읽기 좋은 화면으로 변환하고, 사용자가 관심 카테고리를 이메일 뉴스레터로 구독할 수 있게 한 서비스</w:t>
      </w:r>
    </w:p>
    <w:p>
      <w:pPr>
        <w:spacing w:before="400" w:after="0"/>
        <w:jc w:val="center"/>
      </w:pPr>
      <w:r>
        <w:rPr>
          <w:rFonts w:ascii="맑은 고딕" w:hAnsi="맑은 고딕" w:eastAsia="맑은 고딕"/>
          <w:b/>
          <w:color w:val="666666"/>
          <w:sz w:val="19"/>
        </w:rPr>
        <w:t>React · FastAPI · RSS/Atom · Claude API · DeepL API · SQLite · SMTP</w:t>
      </w:r>
    </w:p>
    <w:p>
      <w:pPr>
        <w:spacing w:after="0"/>
      </w:pPr>
      <w:r>
        <w:br w:type="page"/>
      </w:r>
    </w:p>
    <w:p>
      <w:pPr>
        <w:pStyle w:val="Heading1"/>
        <w:pBdr>
          <w:bottom w:val="single" w:sz="8" w:space="4" w:color="B4C6E7"/>
        </w:pBdr>
      </w:pPr>
      <w:r>
        <w:t>1. 개요 및 목표</w:t>
      </w:r>
    </w:p>
    <w:p>
      <w:pPr>
        <w:pStyle w:val="Heading2"/>
      </w:pPr>
      <w:r>
        <w:t>1.1 개발 배경</w:t>
      </w:r>
    </w:p>
    <w:p>
      <w:pPr>
        <w:spacing w:after="100" w:line="384" w:lineRule="auto"/>
      </w:pPr>
      <w:r>
        <w:rPr>
          <w:rFonts w:ascii="맑은 고딕" w:hAnsi="맑은 고딕" w:eastAsia="맑은 고딕"/>
          <w:i w:val="0"/>
        </w:rPr>
        <w:t>일반 웹페이지는 광고, 메뉴, 추천 영역, 팝업 등으로 인해 본문에 집중하기 어렵고, 사이트마다 글자 크기와 줄 간격이 달라 읽기 경험이 일관되지 않다. 특히 긴 기사나 기술 문서를 읽을 때 사용자가 필요한 것은 원문 자체와 출처, 그리고 자신의 환경에 맞는 읽기 설정이다. 이 문제를 해결하기 위해 URL을 입력하면 핵심 본문을 추출하고, RSS를 통해 읽을 글을 탐색하며, 필요한 경우에만 AI 기능을 사용하는 서비스 ‘읽을게’를 개발하였다.</w:t>
      </w:r>
    </w:p>
    <w:p>
      <w:pPr>
        <w:pStyle w:val="Heading2"/>
      </w:pPr>
      <w:r>
        <w:t>1.2 개발 목표</w:t>
      </w:r>
    </w:p>
    <w:p>
      <w:pPr>
        <w:pStyle w:val="ListNumber"/>
        <w:keepLines/>
      </w:pPr>
      <w:r>
        <w:rPr>
          <w:rFonts w:ascii="맑은 고딕" w:hAnsi="맑은 고딕" w:eastAsia="맑은 고딕"/>
        </w:rPr>
        <w:t>URL 또는 RSS 기사에서 제목·출처·본문을 추출해 일관된 리더뷰로 제공한다.</w:t>
      </w:r>
    </w:p>
    <w:p>
      <w:pPr>
        <w:pStyle w:val="ListNumber"/>
        <w:keepLines/>
      </w:pPr>
      <w:r>
        <w:rPr>
          <w:rFonts w:ascii="맑은 고딕" w:hAnsi="맑은 고딕" w:eastAsia="맑은 고딕"/>
        </w:rPr>
        <w:t>글자 크기, 줄 간격, 문단 간격, 본문 폭, 화면 테마를 사용자가 조절할 수 있게 한다.</w:t>
      </w:r>
    </w:p>
    <w:p>
      <w:pPr>
        <w:pStyle w:val="ListNumber"/>
        <w:keepLines/>
      </w:pPr>
      <w:r>
        <w:rPr>
          <w:rFonts w:ascii="맑은 고딕" w:hAnsi="맑은 고딕" w:eastAsia="맑은 고딕"/>
        </w:rPr>
        <w:t>AI 요약, 관찰 노트, 번역과 TTS를 원문을 보조하는 선택 기능으로 제공한다.</w:t>
      </w:r>
    </w:p>
    <w:p>
      <w:pPr>
        <w:pStyle w:val="ListNumber"/>
        <w:keepLines/>
      </w:pPr>
      <w:r>
        <w:rPr>
          <w:rFonts w:ascii="맑은 고딕" w:hAnsi="맑은 고딕" w:eastAsia="맑은 고딕"/>
        </w:rPr>
        <w:t>관심 카테고리를 직접 만들고 이메일 뉴스레터로 구독할 수 있게 한다.</w:t>
      </w:r>
    </w:p>
    <w:p>
      <w:pPr>
        <w:pStyle w:val="ListNumber"/>
        <w:keepLines/>
      </w:pPr>
      <w:r>
        <w:rPr>
          <w:rFonts w:ascii="맑은 고딕" w:hAnsi="맑은 고딕" w:eastAsia="맑은 고딕"/>
        </w:rPr>
        <w:t>정기 발송 과정의 중복 처리와 실패 상태를 기록해 운영 가능한 구조를 마련한다.</w:t>
      </w:r>
    </w:p>
    <w:p>
      <w:pPr>
        <w:pStyle w:val="Heading2"/>
      </w:pPr>
      <w:r>
        <w:t>1.3 개발 범위와 판단 기준</w:t>
      </w:r>
    </w:p>
    <w:tbl>
      <w:tblPr>
        <w:tblStyle w:val="TableGrid"/>
        <w:tblW w:type="dxa" w:w="9360"/>
        <w:jc w:val="center"/>
        <w:tblLayout w:type="fixed"/>
        <w:tblLook w:firstColumn="1" w:firstRow="1" w:lastColumn="0" w:lastRow="0" w:noHBand="0" w:noVBand="1" w:val="04A0"/>
        <w:tblInd w:w="0" w:type="dxa"/>
      </w:tblPr>
      <w:tblGrid>
        <w:gridCol w:w="2200"/>
        <w:gridCol w:w="7160"/>
      </w:tblGrid>
      <w:tr>
        <w:trPr>
          <w:tblHeader w:val="true"/>
        </w:trPr>
        <w:tc>
          <w:tcPr>
            <w:tcW w:type="dxa" w:w="22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구분</w:t>
            </w:r>
          </w:p>
        </w:tc>
        <w:tc>
          <w:tcPr>
            <w:tcW w:type="dxa" w:w="716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내용</w:t>
            </w:r>
          </w:p>
        </w:tc>
      </w:tr>
      <w:tr>
        <w:tc>
          <w:tcPr>
            <w:tcW w:type="dxa" w:w="2200"/>
            <w:vAlign w:val="center"/>
          </w:tcPr>
          <w:p>
            <w:pPr>
              <w:spacing w:after="0" w:line="300" w:lineRule="auto"/>
              <w:jc w:val="left"/>
            </w:pPr>
            <w:r>
              <w:rPr>
                <w:rFonts w:ascii="맑은 고딕" w:hAnsi="맑은 고딕" w:eastAsia="맑은 고딕"/>
                <w:sz w:val="18"/>
              </w:rPr>
              <w:t>핵심 범위</w:t>
            </w:r>
          </w:p>
        </w:tc>
        <w:tc>
          <w:tcPr>
            <w:tcW w:type="dxa" w:w="7160"/>
            <w:vAlign w:val="center"/>
          </w:tcPr>
          <w:p>
            <w:pPr>
              <w:spacing w:after="0" w:line="300" w:lineRule="auto"/>
              <w:jc w:val="left"/>
            </w:pPr>
            <w:r>
              <w:rPr>
                <w:rFonts w:ascii="맑은 고딕" w:hAnsi="맑은 고딕" w:eastAsia="맑은 고딕"/>
                <w:sz w:val="18"/>
              </w:rPr>
              <w:t>URL 본문 추출, RSS 탐색, 공통 리더뷰, 읽기 설정</w:t>
            </w:r>
          </w:p>
        </w:tc>
      </w:tr>
      <w:tr>
        <w:tc>
          <w:tcPr>
            <w:tcW w:type="dxa" w:w="2200"/>
            <w:vAlign w:val="center"/>
          </w:tcPr>
          <w:p>
            <w:pPr>
              <w:spacing w:after="0" w:line="300" w:lineRule="auto"/>
              <w:jc w:val="left"/>
            </w:pPr>
            <w:r>
              <w:rPr>
                <w:rFonts w:ascii="맑은 고딕" w:hAnsi="맑은 고딕" w:eastAsia="맑은 고딕"/>
                <w:sz w:val="18"/>
              </w:rPr>
              <w:t>확장 범위</w:t>
            </w:r>
          </w:p>
        </w:tc>
        <w:tc>
          <w:tcPr>
            <w:tcW w:type="dxa" w:w="7160"/>
            <w:vAlign w:val="center"/>
          </w:tcPr>
          <w:p>
            <w:pPr>
              <w:spacing w:after="0" w:line="300" w:lineRule="auto"/>
              <w:jc w:val="left"/>
            </w:pPr>
            <w:r>
              <w:rPr>
                <w:rFonts w:ascii="맑은 고딕" w:hAnsi="맑은 고딕" w:eastAsia="맑은 고딕"/>
                <w:sz w:val="18"/>
              </w:rPr>
              <w:t>AI 요약·관찰 노트·번역, TTS, 사용자 카테고리</w:t>
            </w:r>
          </w:p>
        </w:tc>
      </w:tr>
      <w:tr>
        <w:tc>
          <w:tcPr>
            <w:tcW w:type="dxa" w:w="2200"/>
            <w:vAlign w:val="center"/>
          </w:tcPr>
          <w:p>
            <w:pPr>
              <w:spacing w:after="0" w:line="300" w:lineRule="auto"/>
              <w:jc w:val="left"/>
            </w:pPr>
            <w:r>
              <w:rPr>
                <w:rFonts w:ascii="맑은 고딕" w:hAnsi="맑은 고딕" w:eastAsia="맑은 고딕"/>
                <w:sz w:val="18"/>
              </w:rPr>
              <w:t>운영 범위</w:t>
            </w:r>
          </w:p>
        </w:tc>
        <w:tc>
          <w:tcPr>
            <w:tcW w:type="dxa" w:w="7160"/>
            <w:vAlign w:val="center"/>
          </w:tcPr>
          <w:p>
            <w:pPr>
              <w:spacing w:after="0" w:line="300" w:lineRule="auto"/>
              <w:jc w:val="left"/>
            </w:pPr>
            <w:r>
              <w:rPr>
                <w:rFonts w:ascii="맑은 고딕" w:hAnsi="맑은 고딕" w:eastAsia="맑은 고딕"/>
                <w:sz w:val="18"/>
              </w:rPr>
              <w:t>뉴스레터 구독, 미리보기, SMTP 발송, 주간 배치</w:t>
            </w:r>
          </w:p>
        </w:tc>
      </w:tr>
      <w:tr>
        <w:tc>
          <w:tcPr>
            <w:tcW w:type="dxa" w:w="2200"/>
            <w:vAlign w:val="center"/>
          </w:tcPr>
          <w:p>
            <w:pPr>
              <w:spacing w:after="0" w:line="300" w:lineRule="auto"/>
              <w:jc w:val="left"/>
            </w:pPr>
            <w:r>
              <w:rPr>
                <w:rFonts w:ascii="맑은 고딕" w:hAnsi="맑은 고딕" w:eastAsia="맑은 고딕"/>
                <w:sz w:val="18"/>
              </w:rPr>
              <w:t>완료 기준</w:t>
            </w:r>
          </w:p>
        </w:tc>
        <w:tc>
          <w:tcPr>
            <w:tcW w:type="dxa" w:w="7160"/>
            <w:vAlign w:val="center"/>
          </w:tcPr>
          <w:p>
            <w:pPr>
              <w:spacing w:after="0" w:line="300" w:lineRule="auto"/>
              <w:jc w:val="left"/>
            </w:pPr>
            <w:r>
              <w:rPr>
                <w:rFonts w:ascii="맑은 고딕" w:hAnsi="맑은 고딕" w:eastAsia="맑은 고딕"/>
                <w:sz w:val="18"/>
              </w:rPr>
              <w:t>주요 API·화면 동작, 백엔드 테스트 통과, 프론트엔드 빌드 성공</w:t>
            </w:r>
          </w:p>
        </w:tc>
      </w:tr>
      <w:tr>
        <w:tc>
          <w:tcPr>
            <w:tcW w:type="dxa" w:w="2200"/>
            <w:vAlign w:val="center"/>
          </w:tcPr>
          <w:p>
            <w:pPr>
              <w:spacing w:after="0" w:line="300" w:lineRule="auto"/>
              <w:jc w:val="left"/>
            </w:pPr>
            <w:r>
              <w:rPr>
                <w:rFonts w:ascii="맑은 고딕" w:hAnsi="맑은 고딕" w:eastAsia="맑은 고딕"/>
                <w:sz w:val="18"/>
              </w:rPr>
              <w:t>제외 범위</w:t>
            </w:r>
          </w:p>
        </w:tc>
        <w:tc>
          <w:tcPr>
            <w:tcW w:type="dxa" w:w="7160"/>
            <w:vAlign w:val="center"/>
          </w:tcPr>
          <w:p>
            <w:pPr>
              <w:spacing w:after="0" w:line="300" w:lineRule="auto"/>
              <w:jc w:val="left"/>
            </w:pPr>
            <w:r>
              <w:rPr>
                <w:rFonts w:ascii="맑은 고딕" w:hAnsi="맑은 고딕" w:eastAsia="맑은 고딕"/>
                <w:sz w:val="18"/>
              </w:rPr>
              <w:t>사용자 계정, 북마크, 읽기 기록, 전체 Supabase 이전, 실제 배포</w:t>
            </w:r>
          </w:p>
        </w:tc>
      </w:tr>
    </w:tbl>
    <w:p>
      <w:pPr>
        <w:spacing w:after="20"/>
      </w:pPr>
    </w:p>
    <w:p>
      <w:pPr>
        <w:pStyle w:val="Heading2"/>
      </w:pPr>
      <w:r>
        <w:t>1.4 시스템 구성</w:t>
      </w:r>
    </w:p>
    <w:p>
      <w:pPr>
        <w:spacing w:after="80" w:line="384" w:lineRule="auto"/>
      </w:pPr>
      <w:r>
        <w:rPr>
          <w:rFonts w:ascii="맑은 고딕" w:hAnsi="맑은 고딕" w:eastAsia="맑은 고딕"/>
          <w:i w:val="0"/>
        </w:rPr>
        <w:t>프론트엔드는 React와 Vite로 화면과 상태를 처리하고, 백엔드는 FastAPI가 본문 추출, RSS 파싱, AI API 호출, 뉴스레터 저장·발송을 담당한다. 서비스 데이터는 SQLite에 저장하며, Supabase는 공개 테이블 조회를 통한 연결 검증 단계까지만 적용하였다.</w:t>
      </w:r>
    </w:p>
    <w:p>
      <w:pPr>
        <w:spacing w:before="40" w:after="140" w:line="264" w:lineRule="auto"/>
        <w:ind w:left="142" w:right="142"/>
        <w:shd w:fill="F7F7F7"/>
        <w:pBdr>
          <w:top w:val="single" w:sz="4" w:space="5" w:color="D9D9D9"/>
          <w:start w:val="single" w:sz="4" w:space="5" w:color="D9D9D9"/>
          <w:bottom w:val="single" w:sz="4" w:space="5" w:color="D9D9D9"/>
          <w:end w:val="single" w:sz="4" w:space="5" w:color="D9D9D9"/>
        </w:pBdr>
      </w:pPr>
      <w:r>
        <w:rPr>
          <w:rFonts w:ascii="D2Coding" w:hAnsi="D2Coding" w:eastAsia="D2Coding"/>
          <w:color w:val="222222"/>
          <w:sz w:val="17"/>
        </w:rPr>
        <w:t>사용자 → React 화면 → FastAPI API</w:t>
        <w:br/>
      </w:r>
      <w:r>
        <w:rPr>
          <w:rFonts w:ascii="D2Coding" w:hAnsi="D2Coding" w:eastAsia="D2Coding"/>
          <w:color w:val="222222"/>
          <w:sz w:val="17"/>
        </w:rPr>
        <w:t xml:space="preserve">                    ├─ 웹페이지/RSS 본문 추출</w:t>
        <w:br/>
      </w:r>
      <w:r>
        <w:rPr>
          <w:rFonts w:ascii="D2Coding" w:hAnsi="D2Coding" w:eastAsia="D2Coding"/>
          <w:color w:val="222222"/>
          <w:sz w:val="17"/>
        </w:rPr>
        <w:t xml:space="preserve">                    ├─ Claude·DeepL 외부 API</w:t>
        <w:br/>
      </w:r>
      <w:r>
        <w:rPr>
          <w:rFonts w:ascii="D2Coding" w:hAnsi="D2Coding" w:eastAsia="D2Coding"/>
          <w:color w:val="222222"/>
          <w:sz w:val="17"/>
        </w:rPr>
        <w:t xml:space="preserve">                    └─ SQLite 저장 → SMTP 발송</w:t>
      </w:r>
    </w:p>
    <w:p>
      <w:pPr>
        <w:spacing w:after="0"/>
      </w:pPr>
      <w:r>
        <w:br w:type="page"/>
      </w:r>
    </w:p>
    <w:p>
      <w:pPr>
        <w:pStyle w:val="Heading1"/>
        <w:pBdr>
          <w:bottom w:val="single" w:sz="8" w:space="4" w:color="B4C6E7"/>
        </w:pBdr>
      </w:pPr>
      <w:r>
        <w:t>2. 기능 구현 및 결과</w:t>
      </w:r>
    </w:p>
    <w:p>
      <w:pPr>
        <w:pStyle w:val="Heading2"/>
      </w:pPr>
      <w:r>
        <w:t>2.1 URL 본문 추출과 공통 리더뷰</w:t>
      </w:r>
    </w:p>
    <w:p>
      <w:pPr>
        <w:spacing w:after="100" w:line="384" w:lineRule="auto"/>
      </w:pPr>
      <w:r>
        <w:rPr>
          <w:rFonts w:ascii="맑은 고딕" w:hAnsi="맑은 고딕" w:eastAsia="맑은 고딕"/>
          <w:i w:val="0"/>
        </w:rPr>
        <w:t>사용자가 URL을 입력하면 백엔드가 httpx로 페이지를 요청하고 trafilatura를 우선 사용해 본문을 추출한다. 추출 결과가 부족하면 BeautifulSoup 기반 단락 수집을 적용하며, 사이트가 직접 접근을 차단한 경우에는 공식 RSS/Atom 피드에서 같은 글을 찾아 본문을 복구한다. 프로토콜을 생략한 주소는 HTTPS로 보정하고 FTP 등 지원하지 않는 프로토콜은 검증 단계에서 거부한다.</w:t>
      </w:r>
    </w:p>
    <w:tbl>
      <w:tblPr>
        <w:tblStyle w:val="TableGrid"/>
        <w:tblW w:type="dxa" w:w="9360"/>
        <w:jc w:val="center"/>
        <w:tblLayout w:type="fixed"/>
        <w:tblLook w:firstColumn="1" w:firstRow="1" w:lastColumn="0" w:lastRow="0" w:noHBand="0" w:noVBand="1" w:val="04A0"/>
        <w:tblInd w:w="0" w:type="dxa"/>
      </w:tblPr>
      <w:tblGrid>
        <w:gridCol w:w="1800"/>
        <w:gridCol w:w="5960"/>
        <w:gridCol w:w="1600"/>
      </w:tblGrid>
      <w:tr>
        <w:trPr>
          <w:tblHeader w:val="true"/>
        </w:trPr>
        <w:tc>
          <w:tcPr>
            <w:tcW w:type="dxa" w:w="18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기능</w:t>
            </w:r>
          </w:p>
        </w:tc>
        <w:tc>
          <w:tcPr>
            <w:tcW w:type="dxa" w:w="596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구현 결과</w:t>
            </w:r>
          </w:p>
        </w:tc>
        <w:tc>
          <w:tcPr>
            <w:tcW w:type="dxa" w:w="16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상태</w:t>
            </w:r>
          </w:p>
        </w:tc>
      </w:tr>
      <w:tr>
        <w:tc>
          <w:tcPr>
            <w:tcW w:type="dxa" w:w="1800"/>
            <w:vAlign w:val="center"/>
          </w:tcPr>
          <w:p>
            <w:pPr>
              <w:spacing w:after="0" w:line="300" w:lineRule="auto"/>
              <w:jc w:val="center"/>
            </w:pPr>
            <w:r>
              <w:rPr>
                <w:rFonts w:ascii="맑은 고딕" w:hAnsi="맑은 고딕" w:eastAsia="맑은 고딕"/>
                <w:sz w:val="18"/>
              </w:rPr>
              <w:t>본문 추출</w:t>
            </w:r>
          </w:p>
        </w:tc>
        <w:tc>
          <w:tcPr>
            <w:tcW w:type="dxa" w:w="5960"/>
            <w:vAlign w:val="center"/>
          </w:tcPr>
          <w:p>
            <w:pPr>
              <w:spacing w:after="0" w:line="300" w:lineRule="auto"/>
              <w:jc w:val="left"/>
            </w:pPr>
            <w:r>
              <w:rPr>
                <w:rFonts w:ascii="맑은 고딕" w:hAnsi="맑은 고딕" w:eastAsia="맑은 고딕"/>
                <w:sz w:val="18"/>
              </w:rPr>
              <w:t>제목·출처·설명·본문·단락·어절 수 반환</w:t>
            </w:r>
          </w:p>
        </w:tc>
        <w:tc>
          <w:tcPr>
            <w:tcW w:type="dxa" w:w="1600"/>
            <w:vAlign w:val="center"/>
          </w:tcPr>
          <w:p>
            <w:pPr>
              <w:spacing w:after="0" w:line="300" w:lineRule="auto"/>
              <w:jc w:val="left"/>
            </w:pPr>
            <w:r>
              <w:rPr>
                <w:rFonts w:ascii="맑은 고딕" w:hAnsi="맑은 고딕" w:eastAsia="맑은 고딕"/>
                <w:sz w:val="18"/>
              </w:rPr>
              <w:t>구현</w:t>
            </w:r>
          </w:p>
        </w:tc>
      </w:tr>
      <w:tr>
        <w:tc>
          <w:tcPr>
            <w:tcW w:type="dxa" w:w="1800"/>
            <w:vAlign w:val="center"/>
          </w:tcPr>
          <w:p>
            <w:pPr>
              <w:spacing w:after="0" w:line="300" w:lineRule="auto"/>
              <w:jc w:val="center"/>
            </w:pPr>
            <w:r>
              <w:rPr>
                <w:rFonts w:ascii="맑은 고딕" w:hAnsi="맑은 고딕" w:eastAsia="맑은 고딕"/>
                <w:sz w:val="18"/>
              </w:rPr>
              <w:t>RSS fallback</w:t>
            </w:r>
          </w:p>
        </w:tc>
        <w:tc>
          <w:tcPr>
            <w:tcW w:type="dxa" w:w="5960"/>
            <w:vAlign w:val="center"/>
          </w:tcPr>
          <w:p>
            <w:pPr>
              <w:spacing w:after="0" w:line="300" w:lineRule="auto"/>
              <w:jc w:val="left"/>
            </w:pPr>
            <w:r>
              <w:rPr>
                <w:rFonts w:ascii="맑은 고딕" w:hAnsi="맑은 고딕" w:eastAsia="맑은 고딕"/>
                <w:sz w:val="18"/>
              </w:rPr>
              <w:t>직접 추출 실패 시 피드 항목의 URL·GUID·ID 비교</w:t>
            </w:r>
          </w:p>
        </w:tc>
        <w:tc>
          <w:tcPr>
            <w:tcW w:type="dxa" w:w="1600"/>
            <w:vAlign w:val="center"/>
          </w:tcPr>
          <w:p>
            <w:pPr>
              <w:spacing w:after="0" w:line="300" w:lineRule="auto"/>
              <w:jc w:val="left"/>
            </w:pPr>
            <w:r>
              <w:rPr>
                <w:rFonts w:ascii="맑은 고딕" w:hAnsi="맑은 고딕" w:eastAsia="맑은 고딕"/>
                <w:sz w:val="18"/>
              </w:rPr>
              <w:t>구현</w:t>
            </w:r>
          </w:p>
        </w:tc>
      </w:tr>
      <w:tr>
        <w:tc>
          <w:tcPr>
            <w:tcW w:type="dxa" w:w="1800"/>
            <w:vAlign w:val="center"/>
          </w:tcPr>
          <w:p>
            <w:pPr>
              <w:spacing w:after="0" w:line="300" w:lineRule="auto"/>
              <w:jc w:val="center"/>
            </w:pPr>
            <w:r>
              <w:rPr>
                <w:rFonts w:ascii="맑은 고딕" w:hAnsi="맑은 고딕" w:eastAsia="맑은 고딕"/>
                <w:sz w:val="18"/>
              </w:rPr>
              <w:t>읽기 설정</w:t>
            </w:r>
          </w:p>
        </w:tc>
        <w:tc>
          <w:tcPr>
            <w:tcW w:type="dxa" w:w="5960"/>
            <w:vAlign w:val="center"/>
          </w:tcPr>
          <w:p>
            <w:pPr>
              <w:spacing w:after="0" w:line="300" w:lineRule="auto"/>
              <w:jc w:val="left"/>
            </w:pPr>
            <w:r>
              <w:rPr>
                <w:rFonts w:ascii="맑은 고딕" w:hAnsi="맑은 고딕" w:eastAsia="맑은 고딕"/>
                <w:sz w:val="18"/>
              </w:rPr>
              <w:t>글자/줄/문단/폭과 밝음·어두움·고대비 테마</w:t>
            </w:r>
          </w:p>
        </w:tc>
        <w:tc>
          <w:tcPr>
            <w:tcW w:type="dxa" w:w="1600"/>
            <w:vAlign w:val="center"/>
          </w:tcPr>
          <w:p>
            <w:pPr>
              <w:spacing w:after="0" w:line="300" w:lineRule="auto"/>
              <w:jc w:val="left"/>
            </w:pPr>
            <w:r>
              <w:rPr>
                <w:rFonts w:ascii="맑은 고딕" w:hAnsi="맑은 고딕" w:eastAsia="맑은 고딕"/>
                <w:sz w:val="18"/>
              </w:rPr>
              <w:t>구현</w:t>
            </w:r>
          </w:p>
        </w:tc>
      </w:tr>
      <w:tr>
        <w:tc>
          <w:tcPr>
            <w:tcW w:type="dxa" w:w="1800"/>
            <w:vAlign w:val="center"/>
          </w:tcPr>
          <w:p>
            <w:pPr>
              <w:spacing w:after="0" w:line="300" w:lineRule="auto"/>
              <w:jc w:val="center"/>
            </w:pPr>
            <w:r>
              <w:rPr>
                <w:rFonts w:ascii="맑은 고딕" w:hAnsi="맑은 고딕" w:eastAsia="맑은 고딕"/>
                <w:sz w:val="18"/>
              </w:rPr>
              <w:t>설정 유지</w:t>
            </w:r>
          </w:p>
        </w:tc>
        <w:tc>
          <w:tcPr>
            <w:tcW w:type="dxa" w:w="5960"/>
            <w:vAlign w:val="center"/>
          </w:tcPr>
          <w:p>
            <w:pPr>
              <w:spacing w:after="0" w:line="300" w:lineRule="auto"/>
              <w:jc w:val="left"/>
            </w:pPr>
            <w:r>
              <w:rPr>
                <w:rFonts w:ascii="맑은 고딕" w:hAnsi="맑은 고딕" w:eastAsia="맑은 고딕"/>
                <w:sz w:val="18"/>
              </w:rPr>
              <w:t>브라우저 localStorage에 읽기 설정 저장</w:t>
            </w:r>
          </w:p>
        </w:tc>
        <w:tc>
          <w:tcPr>
            <w:tcW w:type="dxa" w:w="1600"/>
            <w:vAlign w:val="center"/>
          </w:tcPr>
          <w:p>
            <w:pPr>
              <w:spacing w:after="0" w:line="300" w:lineRule="auto"/>
              <w:jc w:val="left"/>
            </w:pPr>
            <w:r>
              <w:rPr>
                <w:rFonts w:ascii="맑은 고딕" w:hAnsi="맑은 고딕" w:eastAsia="맑은 고딕"/>
                <w:sz w:val="18"/>
              </w:rPr>
              <w:t>부분 구현</w:t>
            </w:r>
          </w:p>
        </w:tc>
      </w:tr>
      <w:tr>
        <w:tc>
          <w:tcPr>
            <w:tcW w:type="dxa" w:w="1800"/>
            <w:vAlign w:val="center"/>
          </w:tcPr>
          <w:p>
            <w:pPr>
              <w:spacing w:after="0" w:line="300" w:lineRule="auto"/>
              <w:jc w:val="center"/>
            </w:pPr>
            <w:r>
              <w:rPr>
                <w:rFonts w:ascii="맑은 고딕" w:hAnsi="맑은 고딕" w:eastAsia="맑은 고딕"/>
                <w:sz w:val="18"/>
              </w:rPr>
              <w:t>오류 안내</w:t>
            </w:r>
          </w:p>
        </w:tc>
        <w:tc>
          <w:tcPr>
            <w:tcW w:type="dxa" w:w="5960"/>
            <w:vAlign w:val="center"/>
          </w:tcPr>
          <w:p>
            <w:pPr>
              <w:spacing w:after="0" w:line="300" w:lineRule="auto"/>
              <w:jc w:val="left"/>
            </w:pPr>
            <w:r>
              <w:rPr>
                <w:rFonts w:ascii="맑은 고딕" w:hAnsi="맑은 고딕" w:eastAsia="맑은 고딕"/>
                <w:sz w:val="18"/>
              </w:rPr>
              <w:t>차단·비HTML·RSS 미발견 등 원인별 메시지</w:t>
            </w:r>
          </w:p>
        </w:tc>
        <w:tc>
          <w:tcPr>
            <w:tcW w:type="dxa" w:w="1600"/>
            <w:vAlign w:val="center"/>
          </w:tcPr>
          <w:p>
            <w:pPr>
              <w:spacing w:after="0" w:line="300" w:lineRule="auto"/>
              <w:jc w:val="left"/>
            </w:pPr>
            <w:r>
              <w:rPr>
                <w:rFonts w:ascii="맑은 고딕" w:hAnsi="맑은 고딕" w:eastAsia="맑은 고딕"/>
                <w:sz w:val="18"/>
              </w:rPr>
              <w:t>구현</w:t>
            </w:r>
          </w:p>
        </w:tc>
      </w:tr>
    </w:tbl>
    <w:p>
      <w:pPr>
        <w:spacing w:after="20"/>
      </w:pPr>
    </w:p>
    <w:p>
      <w:pPr>
        <w:pStyle w:val="Heading2"/>
      </w:pPr>
      <w:r>
        <w:t>2.2 RSS 카테고리와 아이디어 레이더</w:t>
      </w:r>
    </w:p>
    <w:p>
      <w:pPr>
        <w:spacing w:after="100" w:line="384" w:lineRule="auto"/>
      </w:pPr>
      <w:r>
        <w:rPr>
          <w:rFonts w:ascii="맑은 고딕" w:hAnsi="맑은 고딕" w:eastAsia="맑은 고딕"/>
          <w:i w:val="0"/>
        </w:rPr>
        <w:t>국내 뉴스·기술블로그·긱뉴스 등의 RSS를 카테고리별로 수집하고, 키워드 필터와 최신순 정렬을 적용하였다. 뉴스 화면은 첫 기사를 대표 기사로 강조하고 이후 기사를 번호가 있는 목차 형태로 배치하였다. 또한 카테고리 이름과 검색 힌트를 입력하면 내부 피드 목록, 도메인 자동 발견, 필요 시 Claude 기반 힌트 확장을 통해 RSS 후보를 제안하는 3단계 카테고리 추가 기능을 구현하였다.</w:t>
      </w:r>
    </w:p>
    <w:p>
      <w:pPr>
        <w:pStyle w:val="Heading2"/>
      </w:pPr>
      <w:r>
        <w:t>2.3 AI·번역·음성 기능</w:t>
      </w:r>
    </w:p>
    <w:p>
      <w:pPr>
        <w:pStyle w:val="ListBullet"/>
        <w:keepLines/>
      </w:pPr>
      <w:r>
        <w:rPr>
          <w:rFonts w:ascii="맑은 고딕" w:hAnsi="맑은 고딕" w:eastAsia="맑은 고딕"/>
        </w:rPr>
        <w:t>AI 요약: 본문의 핵심 내용을 최대 5개의 짧은 항목으로 압축한다.</w:t>
      </w:r>
    </w:p>
    <w:p>
      <w:pPr>
        <w:pStyle w:val="ListBullet"/>
        <w:keepLines/>
      </w:pPr>
      <w:r>
        <w:rPr>
          <w:rFonts w:ascii="맑은 고딕" w:hAnsi="맑은 고딕" w:eastAsia="맑은 고딕"/>
        </w:rPr>
        <w:t>질문 프롬프트: 생성된 요약을 바탕으로 복습·토론용 질문을 만든다.</w:t>
      </w:r>
    </w:p>
    <w:p>
      <w:pPr>
        <w:pStyle w:val="ListBullet"/>
        <w:keepLines/>
      </w:pPr>
      <w:r>
        <w:rPr>
          <w:rFonts w:ascii="맑은 고딕" w:hAnsi="맑은 고딕" w:eastAsia="맑은 고딕"/>
        </w:rPr>
        <w:t>AI 관찰 노트: 읽을 이유, 변화 신호, 불편과 욕망, 아이디어 힌트, 주의점을 구조화한다.</w:t>
      </w:r>
    </w:p>
    <w:p>
      <w:pPr>
        <w:pStyle w:val="ListBullet"/>
        <w:keepLines/>
      </w:pPr>
      <w:r>
        <w:rPr>
          <w:rFonts w:ascii="맑은 고딕" w:hAnsi="맑은 고딕" w:eastAsia="맑은 고딕"/>
        </w:rPr>
        <w:t>번역: DeepL API Free 엔드포인트로 영어·일본어·중국어 번역을 요청한다.</w:t>
      </w:r>
    </w:p>
    <w:p>
      <w:pPr>
        <w:pStyle w:val="ListBullet"/>
        <w:keepLines/>
      </w:pPr>
      <w:r>
        <w:rPr>
          <w:rFonts w:ascii="맑은 고딕" w:hAnsi="맑은 고딕" w:eastAsia="맑은 고딕"/>
        </w:rPr>
        <w:t>TTS: Web Speech API로 단락을 순서대로 읽고 일시정지·재개·정지를 지원한다.</w:t>
      </w:r>
    </w:p>
    <w:p>
      <w:pPr>
        <w:spacing w:before="60" w:after="140" w:line="348" w:lineRule="auto"/>
        <w:ind w:left="142" w:right="142"/>
        <w:shd w:fill="EEF4FA"/>
        <w:pBdr>
          <w:top w:val="single" w:sz="5" w:space="5" w:color="B4C6E7"/>
          <w:start w:val="single" w:sz="5" w:space="5" w:color="B4C6E7"/>
          <w:bottom w:val="single" w:sz="5" w:space="5" w:color="B4C6E7"/>
          <w:end w:val="single" w:sz="5" w:space="5" w:color="B4C6E7"/>
        </w:pBdr>
      </w:pPr>
      <w:r>
        <w:rPr>
          <w:rFonts w:ascii="맑은 고딕" w:hAnsi="맑은 고딕" w:eastAsia="맑은 고딕"/>
          <w:b/>
          <w:color w:val="17365D"/>
        </w:rPr>
        <w:t xml:space="preserve">구현 원칙  </w:t>
      </w:r>
      <w:r>
        <w:rPr>
          <w:rFonts w:ascii="맑은 고딕" w:hAnsi="맑은 고딕" w:eastAsia="맑은 고딕"/>
        </w:rPr>
        <w:t>AI 결과는 원문을 대체하지 않는다. 사용자가 버튼을 눌렀을 때만 생성하며, 사실 확인은 원문과 출처를 기준으로 한다.</w:t>
      </w:r>
    </w:p>
    <w:p>
      <w:pPr>
        <w:spacing w:after="0"/>
      </w:pPr>
      <w:r>
        <w:br w:type="page"/>
      </w:r>
    </w:p>
    <w:p>
      <w:pPr>
        <w:pStyle w:val="Heading1"/>
        <w:pBdr>
          <w:bottom w:val="single" w:sz="8" w:space="4" w:color="B4C6E7"/>
        </w:pBdr>
      </w:pPr>
      <w:r>
        <w:t>2. 기능 구현 및 결과 (계속)</w:t>
      </w:r>
    </w:p>
    <w:p>
      <w:pPr>
        <w:pStyle w:val="Heading2"/>
      </w:pPr>
      <w:r>
        <w:t>2.4 뉴스레터 구독과 정기 발송</w:t>
      </w:r>
    </w:p>
    <w:p>
      <w:pPr>
        <w:spacing w:after="100" w:line="384" w:lineRule="auto"/>
      </w:pPr>
      <w:r>
        <w:rPr>
          <w:rFonts w:ascii="맑은 고딕" w:hAnsi="맑은 고딕" w:eastAsia="맑은 고딕"/>
          <w:i w:val="0"/>
        </w:rPr>
        <w:t>사용자는 기본 또는 사용자 정의 카테고리를 선택해 이메일을 등록할 수 있다. 서버는 최근 RSS 항목을 수집하고, 본문 추출과 AI 요약이 가능한 경우 이를 활용해 텍스트·HTML 뉴스레터를 구성한다. SMTP 설정이 없을 때는 구독 정보만 저장하고 안내 메시지를 반환한다. 정기 발송은 외부 cron이나 플랫폼 스케줄러에서 CLI 또는 관리자 API를 호출하는 방식으로 설계하였다.</w:t>
      </w:r>
    </w:p>
    <w:tbl>
      <w:tblPr>
        <w:tblStyle w:val="TableGrid"/>
        <w:tblW w:type="dxa" w:w="9360"/>
        <w:jc w:val="center"/>
        <w:tblLayout w:type="fixed"/>
        <w:tblLook w:firstColumn="1" w:firstRow="1" w:lastColumn="0" w:lastRow="0" w:noHBand="0" w:noVBand="1" w:val="04A0"/>
        <w:tblInd w:w="0" w:type="dxa"/>
      </w:tblPr>
      <w:tblGrid>
        <w:gridCol w:w="1700"/>
        <w:gridCol w:w="5460"/>
        <w:gridCol w:w="2200"/>
      </w:tblGrid>
      <w:tr>
        <w:trPr>
          <w:tblHeader w:val="true"/>
        </w:trPr>
        <w:tc>
          <w:tcPr>
            <w:tcW w:type="dxa" w:w="17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단계</w:t>
            </w:r>
          </w:p>
        </w:tc>
        <w:tc>
          <w:tcPr>
            <w:tcW w:type="dxa" w:w="546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처리 내용</w:t>
            </w:r>
          </w:p>
        </w:tc>
        <w:tc>
          <w:tcPr>
            <w:tcW w:type="dxa" w:w="22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구현 방식</w:t>
            </w:r>
          </w:p>
        </w:tc>
      </w:tr>
      <w:tr>
        <w:tc>
          <w:tcPr>
            <w:tcW w:type="dxa" w:w="1700"/>
            <w:vAlign w:val="center"/>
          </w:tcPr>
          <w:p>
            <w:pPr>
              <w:spacing w:after="0" w:line="300" w:lineRule="auto"/>
              <w:jc w:val="center"/>
            </w:pPr>
            <w:r>
              <w:rPr>
                <w:rFonts w:ascii="맑은 고딕" w:hAnsi="맑은 고딕" w:eastAsia="맑은 고딕"/>
                <w:sz w:val="18"/>
              </w:rPr>
              <w:t>구독</w:t>
            </w:r>
          </w:p>
        </w:tc>
        <w:tc>
          <w:tcPr>
            <w:tcW w:type="dxa" w:w="5460"/>
            <w:vAlign w:val="center"/>
          </w:tcPr>
          <w:p>
            <w:pPr>
              <w:spacing w:after="0" w:line="300" w:lineRule="auto"/>
              <w:jc w:val="left"/>
            </w:pPr>
            <w:r>
              <w:rPr>
                <w:rFonts w:ascii="맑은 고딕" w:hAnsi="맑은 고딕" w:eastAsia="맑은 고딕"/>
                <w:sz w:val="18"/>
              </w:rPr>
              <w:t>이메일·카테고리·주간 주기 저장</w:t>
            </w:r>
          </w:p>
        </w:tc>
        <w:tc>
          <w:tcPr>
            <w:tcW w:type="dxa" w:w="2200"/>
            <w:vAlign w:val="center"/>
          </w:tcPr>
          <w:p>
            <w:pPr>
              <w:spacing w:after="0" w:line="300" w:lineRule="auto"/>
              <w:jc w:val="left"/>
            </w:pPr>
            <w:r>
              <w:rPr>
                <w:rFonts w:ascii="맑은 고딕" w:hAnsi="맑은 고딕" w:eastAsia="맑은 고딕"/>
                <w:sz w:val="18"/>
              </w:rPr>
              <w:t>SQLite</w:t>
            </w:r>
          </w:p>
        </w:tc>
      </w:tr>
      <w:tr>
        <w:tc>
          <w:tcPr>
            <w:tcW w:type="dxa" w:w="1700"/>
            <w:vAlign w:val="center"/>
          </w:tcPr>
          <w:p>
            <w:pPr>
              <w:spacing w:after="0" w:line="300" w:lineRule="auto"/>
              <w:jc w:val="center"/>
            </w:pPr>
            <w:r>
              <w:rPr>
                <w:rFonts w:ascii="맑은 고딕" w:hAnsi="맑은 고딕" w:eastAsia="맑은 고딕"/>
                <w:sz w:val="18"/>
              </w:rPr>
              <w:t>첫 메일</w:t>
            </w:r>
          </w:p>
        </w:tc>
        <w:tc>
          <w:tcPr>
            <w:tcW w:type="dxa" w:w="5460"/>
            <w:vAlign w:val="center"/>
          </w:tcPr>
          <w:p>
            <w:pPr>
              <w:spacing w:after="0" w:line="300" w:lineRule="auto"/>
              <w:jc w:val="left"/>
            </w:pPr>
            <w:r>
              <w:rPr>
                <w:rFonts w:ascii="맑은 고딕" w:hAnsi="맑은 고딕" w:eastAsia="맑은 고딕"/>
                <w:sz w:val="18"/>
              </w:rPr>
              <w:t>구독 직후 발송 성공 시 현재 주차 완료 기록</w:t>
            </w:r>
          </w:p>
        </w:tc>
        <w:tc>
          <w:tcPr>
            <w:tcW w:type="dxa" w:w="2200"/>
            <w:vAlign w:val="center"/>
          </w:tcPr>
          <w:p>
            <w:pPr>
              <w:spacing w:after="0" w:line="300" w:lineRule="auto"/>
              <w:jc w:val="left"/>
            </w:pPr>
            <w:r>
              <w:rPr>
                <w:rFonts w:ascii="맑은 고딕" w:hAnsi="맑은 고딕" w:eastAsia="맑은 고딕"/>
                <w:sz w:val="18"/>
              </w:rPr>
              <w:t>중복 방지</w:t>
            </w:r>
          </w:p>
        </w:tc>
      </w:tr>
      <w:tr>
        <w:tc>
          <w:tcPr>
            <w:tcW w:type="dxa" w:w="1700"/>
            <w:vAlign w:val="center"/>
          </w:tcPr>
          <w:p>
            <w:pPr>
              <w:spacing w:after="0" w:line="300" w:lineRule="auto"/>
              <w:jc w:val="center"/>
            </w:pPr>
            <w:r>
              <w:rPr>
                <w:rFonts w:ascii="맑은 고딕" w:hAnsi="맑은 고딕" w:eastAsia="맑은 고딕"/>
                <w:sz w:val="18"/>
              </w:rPr>
              <w:t>주간 배치</w:t>
            </w:r>
          </w:p>
        </w:tc>
        <w:tc>
          <w:tcPr>
            <w:tcW w:type="dxa" w:w="5460"/>
            <w:vAlign w:val="center"/>
          </w:tcPr>
          <w:p>
            <w:pPr>
              <w:spacing w:after="0" w:line="300" w:lineRule="auto"/>
              <w:jc w:val="left"/>
            </w:pPr>
            <w:r>
              <w:rPr>
                <w:rFonts w:ascii="맑은 고딕" w:hAnsi="맑은 고딕" w:eastAsia="맑은 고딕"/>
                <w:sz w:val="18"/>
              </w:rPr>
              <w:t>활성 weekly 구독 중 미처리 대상만 조회</w:t>
            </w:r>
          </w:p>
        </w:tc>
        <w:tc>
          <w:tcPr>
            <w:tcW w:type="dxa" w:w="2200"/>
            <w:vAlign w:val="center"/>
          </w:tcPr>
          <w:p>
            <w:pPr>
              <w:spacing w:after="0" w:line="300" w:lineRule="auto"/>
              <w:jc w:val="left"/>
            </w:pPr>
            <w:r>
              <w:rPr>
                <w:rFonts w:ascii="맑은 고딕" w:hAnsi="맑은 고딕" w:eastAsia="맑은 고딕"/>
                <w:sz w:val="18"/>
              </w:rPr>
              <w:t>CLI/API</w:t>
            </w:r>
          </w:p>
        </w:tc>
      </w:tr>
      <w:tr>
        <w:tc>
          <w:tcPr>
            <w:tcW w:type="dxa" w:w="1700"/>
            <w:vAlign w:val="center"/>
          </w:tcPr>
          <w:p>
            <w:pPr>
              <w:spacing w:after="0" w:line="300" w:lineRule="auto"/>
              <w:jc w:val="center"/>
            </w:pPr>
            <w:r>
              <w:rPr>
                <w:rFonts w:ascii="맑은 고딕" w:hAnsi="맑은 고딕" w:eastAsia="맑은 고딕"/>
                <w:sz w:val="18"/>
              </w:rPr>
              <w:t>발송 기록</w:t>
            </w:r>
          </w:p>
        </w:tc>
        <w:tc>
          <w:tcPr>
            <w:tcW w:type="dxa" w:w="5460"/>
            <w:vAlign w:val="center"/>
          </w:tcPr>
          <w:p>
            <w:pPr>
              <w:spacing w:after="0" w:line="300" w:lineRule="auto"/>
              <w:jc w:val="left"/>
            </w:pPr>
            <w:r>
              <w:rPr>
                <w:rFonts w:ascii="맑은 고딕" w:hAnsi="맑은 고딕" w:eastAsia="맑은 고딕"/>
                <w:sz w:val="18"/>
              </w:rPr>
              <w:t>claimed·sent·failed 상태와 오류 저장</w:t>
            </w:r>
          </w:p>
        </w:tc>
        <w:tc>
          <w:tcPr>
            <w:tcW w:type="dxa" w:w="2200"/>
            <w:vAlign w:val="center"/>
          </w:tcPr>
          <w:p>
            <w:pPr>
              <w:spacing w:after="0" w:line="300" w:lineRule="auto"/>
              <w:jc w:val="left"/>
            </w:pPr>
            <w:r>
              <w:rPr>
                <w:rFonts w:ascii="맑은 고딕" w:hAnsi="맑은 고딕" w:eastAsia="맑은 고딕"/>
                <w:sz w:val="18"/>
              </w:rPr>
              <w:t>SQLite</w:t>
            </w:r>
          </w:p>
        </w:tc>
      </w:tr>
      <w:tr>
        <w:tc>
          <w:tcPr>
            <w:tcW w:type="dxa" w:w="1700"/>
            <w:vAlign w:val="center"/>
          </w:tcPr>
          <w:p>
            <w:pPr>
              <w:spacing w:after="0" w:line="300" w:lineRule="auto"/>
              <w:jc w:val="center"/>
            </w:pPr>
            <w:r>
              <w:rPr>
                <w:rFonts w:ascii="맑은 고딕" w:hAnsi="맑은 고딕" w:eastAsia="맑은 고딕"/>
                <w:sz w:val="18"/>
              </w:rPr>
              <w:t>해지</w:t>
            </w:r>
          </w:p>
        </w:tc>
        <w:tc>
          <w:tcPr>
            <w:tcW w:type="dxa" w:w="5460"/>
            <w:vAlign w:val="center"/>
          </w:tcPr>
          <w:p>
            <w:pPr>
              <w:spacing w:after="0" w:line="300" w:lineRule="auto"/>
              <w:jc w:val="left"/>
            </w:pPr>
            <w:r>
              <w:rPr>
                <w:rFonts w:ascii="맑은 고딕" w:hAnsi="맑은 고딕" w:eastAsia="맑은 고딕"/>
                <w:sz w:val="18"/>
              </w:rPr>
              <w:t>토큰으로 구독 상태를 inactive로 변경</w:t>
            </w:r>
          </w:p>
        </w:tc>
        <w:tc>
          <w:tcPr>
            <w:tcW w:type="dxa" w:w="2200"/>
            <w:vAlign w:val="center"/>
          </w:tcPr>
          <w:p>
            <w:pPr>
              <w:spacing w:after="0" w:line="300" w:lineRule="auto"/>
              <w:jc w:val="left"/>
            </w:pPr>
            <w:r>
              <w:rPr>
                <w:rFonts w:ascii="맑은 고딕" w:hAnsi="맑은 고딕" w:eastAsia="맑은 고딕"/>
                <w:sz w:val="18"/>
              </w:rPr>
              <w:t>API</w:t>
            </w:r>
          </w:p>
        </w:tc>
      </w:tr>
    </w:tbl>
    <w:p>
      <w:pPr>
        <w:spacing w:after="20"/>
      </w:pPr>
    </w:p>
    <w:p>
      <w:pPr>
        <w:pStyle w:val="Heading2"/>
      </w:pPr>
      <w:r>
        <w:t>2.5 사용자 화면과 접근성</w:t>
      </w:r>
    </w:p>
    <w:p>
      <w:pPr>
        <w:spacing w:after="100" w:line="384" w:lineRule="auto"/>
      </w:pPr>
      <w:r>
        <w:rPr>
          <w:rFonts w:ascii="맑은 고딕" w:hAnsi="맑은 고딕" w:eastAsia="맑은 고딕"/>
          <w:i w:val="0"/>
        </w:rPr>
        <w:t>뉴스 읽기, URL 입력, 리더뷰 화면을 분리하여 사용 목적을 명확히 하였다. 760px 이하에서는 내비게이션, 기사 목록, 읽기 도구, AI 패널과 모달을 한 열로 재배치한다. 주요 입력에는 label을 연결하고, 로딩에는 aria-live, 오류에는 role=alert, 모달에는 dialog와 aria-modal을 적용하였다. 다만 tab 키보드 패턴, 포커스 트랩과 실제 스크린리더 검증은 추가 과제로 남아 있다.</w:t>
      </w:r>
    </w:p>
    <w:p>
      <w:pPr>
        <w:pStyle w:val="Heading2"/>
      </w:pPr>
      <w:r>
        <w:t>2.6 테스트 및 결과</w:t>
      </w:r>
    </w:p>
    <w:tbl>
      <w:tblPr>
        <w:tblStyle w:val="TableGrid"/>
        <w:tblW w:type="dxa" w:w="9360"/>
        <w:jc w:val="center"/>
        <w:tblLayout w:type="fixed"/>
        <w:tblLook w:firstColumn="1" w:firstRow="1" w:lastColumn="0" w:lastRow="0" w:noHBand="0" w:noVBand="1" w:val="04A0"/>
        <w:tblInd w:w="0" w:type="dxa"/>
      </w:tblPr>
      <w:tblGrid>
        <w:gridCol w:w="2600"/>
        <w:gridCol w:w="4100"/>
        <w:gridCol w:w="2660"/>
      </w:tblGrid>
      <w:tr>
        <w:trPr>
          <w:tblHeader w:val="true"/>
        </w:trPr>
        <w:tc>
          <w:tcPr>
            <w:tcW w:type="dxa" w:w="26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검증 항목</w:t>
            </w:r>
          </w:p>
        </w:tc>
        <w:tc>
          <w:tcPr>
            <w:tcW w:type="dxa" w:w="41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범위</w:t>
            </w:r>
          </w:p>
        </w:tc>
        <w:tc>
          <w:tcPr>
            <w:tcW w:type="dxa" w:w="266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8"/>
              </w:rPr>
              <w:t>결과</w:t>
            </w:r>
          </w:p>
        </w:tc>
      </w:tr>
      <w:tr>
        <w:tc>
          <w:tcPr>
            <w:tcW w:type="dxa" w:w="2600"/>
            <w:vAlign w:val="center"/>
          </w:tcPr>
          <w:p>
            <w:pPr>
              <w:spacing w:after="0" w:line="300" w:lineRule="auto"/>
              <w:jc w:val="center"/>
            </w:pPr>
            <w:r>
              <w:rPr>
                <w:rFonts w:ascii="맑은 고딕" w:hAnsi="맑은 고딕" w:eastAsia="맑은 고딕"/>
                <w:sz w:val="18"/>
              </w:rPr>
              <w:t>백엔드 단위 테스트</w:t>
            </w:r>
          </w:p>
        </w:tc>
        <w:tc>
          <w:tcPr>
            <w:tcW w:type="dxa" w:w="4100"/>
            <w:vAlign w:val="center"/>
          </w:tcPr>
          <w:p>
            <w:pPr>
              <w:spacing w:after="0" w:line="300" w:lineRule="auto"/>
              <w:jc w:val="left"/>
            </w:pPr>
            <w:r>
              <w:rPr>
                <w:rFonts w:ascii="맑은 고딕" w:hAnsi="맑은 고딕" w:eastAsia="맑은 고딕"/>
                <w:sz w:val="18"/>
              </w:rPr>
              <w:t>12건</w:t>
            </w:r>
          </w:p>
        </w:tc>
        <w:tc>
          <w:tcPr>
            <w:tcW w:type="dxa" w:w="2660"/>
            <w:vAlign w:val="center"/>
          </w:tcPr>
          <w:p>
            <w:pPr>
              <w:spacing w:after="0" w:line="300" w:lineRule="auto"/>
              <w:jc w:val="left"/>
            </w:pPr>
            <w:r>
              <w:rPr>
                <w:rFonts w:ascii="맑은 고딕" w:hAnsi="맑은 고딕" w:eastAsia="맑은 고딕"/>
                <w:sz w:val="18"/>
              </w:rPr>
              <w:t>전체 통과</w:t>
            </w:r>
          </w:p>
        </w:tc>
      </w:tr>
      <w:tr>
        <w:tc>
          <w:tcPr>
            <w:tcW w:type="dxa" w:w="2600"/>
            <w:vAlign w:val="center"/>
          </w:tcPr>
          <w:p>
            <w:pPr>
              <w:spacing w:after="0" w:line="300" w:lineRule="auto"/>
              <w:jc w:val="center"/>
            </w:pPr>
            <w:r>
              <w:rPr>
                <w:rFonts w:ascii="맑은 고딕" w:hAnsi="맑은 고딕" w:eastAsia="맑은 고딕"/>
                <w:sz w:val="18"/>
              </w:rPr>
              <w:t>Python 문법 검사</w:t>
            </w:r>
          </w:p>
        </w:tc>
        <w:tc>
          <w:tcPr>
            <w:tcW w:type="dxa" w:w="4100"/>
            <w:vAlign w:val="center"/>
          </w:tcPr>
          <w:p>
            <w:pPr>
              <w:spacing w:after="0" w:line="300" w:lineRule="auto"/>
              <w:jc w:val="left"/>
            </w:pPr>
            <w:r>
              <w:rPr>
                <w:rFonts w:ascii="맑은 고딕" w:hAnsi="맑은 고딕" w:eastAsia="맑은 고딕"/>
                <w:sz w:val="18"/>
              </w:rPr>
              <w:t>주요 5개 모듈</w:t>
            </w:r>
          </w:p>
        </w:tc>
        <w:tc>
          <w:tcPr>
            <w:tcW w:type="dxa" w:w="2660"/>
            <w:vAlign w:val="center"/>
          </w:tcPr>
          <w:p>
            <w:pPr>
              <w:spacing w:after="0" w:line="300" w:lineRule="auto"/>
              <w:jc w:val="left"/>
            </w:pPr>
            <w:r>
              <w:rPr>
                <w:rFonts w:ascii="맑은 고딕" w:hAnsi="맑은 고딕" w:eastAsia="맑은 고딕"/>
                <w:sz w:val="18"/>
              </w:rPr>
              <w:t>통과</w:t>
            </w:r>
          </w:p>
        </w:tc>
      </w:tr>
      <w:tr>
        <w:tc>
          <w:tcPr>
            <w:tcW w:type="dxa" w:w="2600"/>
            <w:vAlign w:val="center"/>
          </w:tcPr>
          <w:p>
            <w:pPr>
              <w:spacing w:after="0" w:line="300" w:lineRule="auto"/>
              <w:jc w:val="center"/>
            </w:pPr>
            <w:r>
              <w:rPr>
                <w:rFonts w:ascii="맑은 고딕" w:hAnsi="맑은 고딕" w:eastAsia="맑은 고딕"/>
                <w:sz w:val="18"/>
              </w:rPr>
              <w:t>프론트엔드 빌드</w:t>
            </w:r>
          </w:p>
        </w:tc>
        <w:tc>
          <w:tcPr>
            <w:tcW w:type="dxa" w:w="4100"/>
            <w:vAlign w:val="center"/>
          </w:tcPr>
          <w:p>
            <w:pPr>
              <w:spacing w:after="0" w:line="300" w:lineRule="auto"/>
              <w:jc w:val="left"/>
            </w:pPr>
            <w:r>
              <w:rPr>
                <w:rFonts w:ascii="맑은 고딕" w:hAnsi="맑은 고딕" w:eastAsia="맑은 고딕"/>
                <w:sz w:val="18"/>
              </w:rPr>
              <w:t>Vite production build</w:t>
            </w:r>
          </w:p>
        </w:tc>
        <w:tc>
          <w:tcPr>
            <w:tcW w:type="dxa" w:w="2660"/>
            <w:vAlign w:val="center"/>
          </w:tcPr>
          <w:p>
            <w:pPr>
              <w:spacing w:after="0" w:line="300" w:lineRule="auto"/>
              <w:jc w:val="left"/>
            </w:pPr>
            <w:r>
              <w:rPr>
                <w:rFonts w:ascii="맑은 고딕" w:hAnsi="맑은 고딕" w:eastAsia="맑은 고딕"/>
                <w:sz w:val="18"/>
              </w:rPr>
              <w:t>통과</w:t>
            </w:r>
          </w:p>
        </w:tc>
      </w:tr>
      <w:tr>
        <w:tc>
          <w:tcPr>
            <w:tcW w:type="dxa" w:w="2600"/>
            <w:vAlign w:val="center"/>
          </w:tcPr>
          <w:p>
            <w:pPr>
              <w:spacing w:after="0" w:line="300" w:lineRule="auto"/>
              <w:jc w:val="center"/>
            </w:pPr>
            <w:r>
              <w:rPr>
                <w:rFonts w:ascii="맑은 고딕" w:hAnsi="맑은 고딕" w:eastAsia="맑은 고딕"/>
                <w:sz w:val="18"/>
              </w:rPr>
              <w:t>외부 서비스 실연동</w:t>
            </w:r>
          </w:p>
        </w:tc>
        <w:tc>
          <w:tcPr>
            <w:tcW w:type="dxa" w:w="4100"/>
            <w:vAlign w:val="center"/>
          </w:tcPr>
          <w:p>
            <w:pPr>
              <w:spacing w:after="0" w:line="300" w:lineRule="auto"/>
              <w:jc w:val="left"/>
            </w:pPr>
            <w:r>
              <w:rPr>
                <w:rFonts w:ascii="맑은 고딕" w:hAnsi="맑은 고딕" w:eastAsia="맑은 고딕"/>
                <w:sz w:val="18"/>
              </w:rPr>
              <w:t>Claude·DeepL·SMTP·Supabase</w:t>
            </w:r>
          </w:p>
        </w:tc>
        <w:tc>
          <w:tcPr>
            <w:tcW w:type="dxa" w:w="2660"/>
            <w:vAlign w:val="center"/>
          </w:tcPr>
          <w:p>
            <w:pPr>
              <w:spacing w:after="0" w:line="300" w:lineRule="auto"/>
              <w:jc w:val="left"/>
            </w:pPr>
            <w:r>
              <w:rPr>
                <w:rFonts w:ascii="맑은 고딕" w:hAnsi="맑은 고딕" w:eastAsia="맑은 고딕"/>
                <w:sz w:val="18"/>
              </w:rPr>
              <w:t>환경변수 필요</w:t>
            </w:r>
          </w:p>
        </w:tc>
      </w:tr>
    </w:tbl>
    <w:p>
      <w:pPr>
        <w:spacing w:after="20"/>
      </w:pPr>
    </w:p>
    <w:p>
      <w:pPr>
        <w:spacing w:after="80" w:line="384" w:lineRule="auto"/>
      </w:pPr>
      <w:r>
        <w:rPr>
          <w:rFonts w:ascii="맑은 고딕" w:hAnsi="맑은 고딕" w:eastAsia="맑은 고딕"/>
          <w:i w:val="0"/>
        </w:rPr>
        <w:t>자동 테스트에서는 URL 보정과 잘못된 프로토콜 거부, AI 관찰 노트 JSON 파싱, 낮은 신호 처리, 주간 발송 대상 선별, 같은 주차의 중복 발송 방지, dry-run의 무부작용, SMTP 실패 기록 등을 확인하였다.</w:t>
      </w:r>
    </w:p>
    <w:p>
      <w:pPr>
        <w:spacing w:before="60" w:after="140" w:line="348" w:lineRule="auto"/>
        <w:ind w:left="142" w:right="142"/>
        <w:shd w:fill="EEF4FA"/>
        <w:pBdr>
          <w:top w:val="single" w:sz="5" w:space="5" w:color="B4C6E7"/>
          <w:start w:val="single" w:sz="5" w:space="5" w:color="B4C6E7"/>
          <w:bottom w:val="single" w:sz="5" w:space="5" w:color="B4C6E7"/>
          <w:end w:val="single" w:sz="5" w:space="5" w:color="B4C6E7"/>
        </w:pBdr>
      </w:pPr>
      <w:r>
        <w:rPr>
          <w:rFonts w:ascii="맑은 고딕" w:hAnsi="맑은 고딕" w:eastAsia="맑은 고딕"/>
          <w:b/>
          <w:color w:val="17365D"/>
        </w:rPr>
        <w:t xml:space="preserve">결과 요약  </w:t>
      </w:r>
      <w:r>
        <w:rPr>
          <w:rFonts w:ascii="맑은 고딕" w:hAnsi="맑은 고딕" w:eastAsia="맑은 고딕"/>
        </w:rPr>
        <w:t>기사 탐색부터 본문 읽기, AI 보조 기능, 사용자 카테고리, 뉴스레터 구독과 주간 배치까지 하나의 서비스 흐름으로 연결하였다.</w:t>
      </w:r>
    </w:p>
    <w:p>
      <w:pPr>
        <w:spacing w:after="0"/>
      </w:pPr>
      <w:r>
        <w:br w:type="page"/>
      </w:r>
    </w:p>
    <w:p>
      <w:pPr>
        <w:pStyle w:val="Heading1"/>
        <w:pBdr>
          <w:bottom w:val="single" w:sz="8" w:space="4" w:color="B4C6E7"/>
        </w:pBdr>
      </w:pPr>
      <w:r>
        <w:t>3. 서비스 연동 및 데이터 처리</w:t>
      </w:r>
    </w:p>
    <w:p>
      <w:pPr>
        <w:pStyle w:val="Heading2"/>
      </w:pPr>
      <w:r>
        <w:t>3.1 외부 서비스 연동</w:t>
      </w:r>
    </w:p>
    <w:tbl>
      <w:tblPr>
        <w:tblStyle w:val="TableGrid"/>
        <w:tblW w:type="dxa" w:w="9360"/>
        <w:jc w:val="center"/>
        <w:tblLayout w:type="fixed"/>
        <w:tblLook w:firstColumn="1" w:firstRow="1" w:lastColumn="0" w:lastRow="0" w:noHBand="0" w:noVBand="1" w:val="04A0"/>
        <w:tblInd w:w="0" w:type="dxa"/>
      </w:tblPr>
      <w:tblGrid>
        <w:gridCol w:w="1800"/>
        <w:gridCol w:w="3300"/>
        <w:gridCol w:w="4260"/>
      </w:tblGrid>
      <w:tr>
        <w:trPr>
          <w:tblHeader w:val="true"/>
        </w:trPr>
        <w:tc>
          <w:tcPr>
            <w:tcW w:type="dxa" w:w="18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7"/>
              </w:rPr>
              <w:t>서비스</w:t>
            </w:r>
          </w:p>
        </w:tc>
        <w:tc>
          <w:tcPr>
            <w:tcW w:type="dxa" w:w="33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7"/>
              </w:rPr>
              <w:t>용도</w:t>
            </w:r>
          </w:p>
        </w:tc>
        <w:tc>
          <w:tcPr>
            <w:tcW w:type="dxa" w:w="426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7"/>
              </w:rPr>
              <w:t>예외 처리</w:t>
            </w:r>
          </w:p>
        </w:tc>
      </w:tr>
      <w:tr>
        <w:tc>
          <w:tcPr>
            <w:tcW w:type="dxa" w:w="1800"/>
            <w:vAlign w:val="center"/>
          </w:tcPr>
          <w:p>
            <w:pPr>
              <w:spacing w:after="0" w:line="300" w:lineRule="auto"/>
              <w:jc w:val="center"/>
            </w:pPr>
            <w:r>
              <w:rPr>
                <w:rFonts w:ascii="맑은 고딕" w:hAnsi="맑은 고딕" w:eastAsia="맑은 고딕"/>
                <w:sz w:val="17"/>
              </w:rPr>
              <w:t>RSS/Atom</w:t>
            </w:r>
          </w:p>
        </w:tc>
        <w:tc>
          <w:tcPr>
            <w:tcW w:type="dxa" w:w="3300"/>
            <w:vAlign w:val="center"/>
          </w:tcPr>
          <w:p>
            <w:pPr>
              <w:spacing w:after="0" w:line="300" w:lineRule="auto"/>
              <w:jc w:val="left"/>
            </w:pPr>
            <w:r>
              <w:rPr>
                <w:rFonts w:ascii="맑은 고딕" w:hAnsi="맑은 고딕" w:eastAsia="맑은 고딕"/>
                <w:sz w:val="17"/>
              </w:rPr>
              <w:t>기사 목록·제목·링크·발행일·요약 수집</w:t>
            </w:r>
          </w:p>
        </w:tc>
        <w:tc>
          <w:tcPr>
            <w:tcW w:type="dxa" w:w="4260"/>
            <w:vAlign w:val="center"/>
          </w:tcPr>
          <w:p>
            <w:pPr>
              <w:spacing w:after="0" w:line="300" w:lineRule="auto"/>
              <w:jc w:val="left"/>
            </w:pPr>
            <w:r>
              <w:rPr>
                <w:rFonts w:ascii="맑은 고딕" w:hAnsi="맑은 고딕" w:eastAsia="맑은 고딕"/>
                <w:sz w:val="17"/>
              </w:rPr>
              <w:t>피드 실패 시 다른 소스 계속 처리</w:t>
            </w:r>
          </w:p>
        </w:tc>
      </w:tr>
      <w:tr>
        <w:tc>
          <w:tcPr>
            <w:tcW w:type="dxa" w:w="1800"/>
            <w:vAlign w:val="center"/>
          </w:tcPr>
          <w:p>
            <w:pPr>
              <w:spacing w:after="0" w:line="300" w:lineRule="auto"/>
              <w:jc w:val="center"/>
            </w:pPr>
            <w:r>
              <w:rPr>
                <w:rFonts w:ascii="맑은 고딕" w:hAnsi="맑은 고딕" w:eastAsia="맑은 고딕"/>
                <w:sz w:val="17"/>
              </w:rPr>
              <w:t>Claude API</w:t>
            </w:r>
          </w:p>
        </w:tc>
        <w:tc>
          <w:tcPr>
            <w:tcW w:type="dxa" w:w="3300"/>
            <w:vAlign w:val="center"/>
          </w:tcPr>
          <w:p>
            <w:pPr>
              <w:spacing w:after="0" w:line="300" w:lineRule="auto"/>
              <w:jc w:val="left"/>
            </w:pPr>
            <w:r>
              <w:rPr>
                <w:rFonts w:ascii="맑은 고딕" w:hAnsi="맑은 고딕" w:eastAsia="맑은 고딕"/>
                <w:sz w:val="17"/>
              </w:rPr>
              <w:t>AI 요약·관찰 노트·피드 탐색 힌트</w:t>
            </w:r>
          </w:p>
        </w:tc>
        <w:tc>
          <w:tcPr>
            <w:tcW w:type="dxa" w:w="4260"/>
            <w:vAlign w:val="center"/>
          </w:tcPr>
          <w:p>
            <w:pPr>
              <w:spacing w:after="0" w:line="300" w:lineRule="auto"/>
              <w:jc w:val="left"/>
            </w:pPr>
            <w:r>
              <w:rPr>
                <w:rFonts w:ascii="맑은 고딕" w:hAnsi="맑은 고딕" w:eastAsia="맑은 고딕"/>
                <w:sz w:val="17"/>
              </w:rPr>
              <w:t>API 키 없으면 해당 기능만 비활성</w:t>
            </w:r>
          </w:p>
        </w:tc>
      </w:tr>
      <w:tr>
        <w:tc>
          <w:tcPr>
            <w:tcW w:type="dxa" w:w="1800"/>
            <w:vAlign w:val="center"/>
          </w:tcPr>
          <w:p>
            <w:pPr>
              <w:spacing w:after="0" w:line="300" w:lineRule="auto"/>
              <w:jc w:val="center"/>
            </w:pPr>
            <w:r>
              <w:rPr>
                <w:rFonts w:ascii="맑은 고딕" w:hAnsi="맑은 고딕" w:eastAsia="맑은 고딕"/>
                <w:sz w:val="17"/>
              </w:rPr>
              <w:t>DeepL API</w:t>
            </w:r>
          </w:p>
        </w:tc>
        <w:tc>
          <w:tcPr>
            <w:tcW w:type="dxa" w:w="3300"/>
            <w:vAlign w:val="center"/>
          </w:tcPr>
          <w:p>
            <w:pPr>
              <w:spacing w:after="0" w:line="300" w:lineRule="auto"/>
              <w:jc w:val="left"/>
            </w:pPr>
            <w:r>
              <w:rPr>
                <w:rFonts w:ascii="맑은 고딕" w:hAnsi="맑은 고딕" w:eastAsia="맑은 고딕"/>
                <w:sz w:val="17"/>
              </w:rPr>
              <w:t>본문 번역</w:t>
            </w:r>
          </w:p>
        </w:tc>
        <w:tc>
          <w:tcPr>
            <w:tcW w:type="dxa" w:w="4260"/>
            <w:vAlign w:val="center"/>
          </w:tcPr>
          <w:p>
            <w:pPr>
              <w:spacing w:after="0" w:line="300" w:lineRule="auto"/>
              <w:jc w:val="left"/>
            </w:pPr>
            <w:r>
              <w:rPr>
                <w:rFonts w:ascii="맑은 고딕" w:hAnsi="맑은 고딕" w:eastAsia="맑은 고딕"/>
                <w:sz w:val="17"/>
              </w:rPr>
              <w:t>키·사용량 오류를 사용자 메시지로 변환</w:t>
            </w:r>
          </w:p>
        </w:tc>
      </w:tr>
      <w:tr>
        <w:tc>
          <w:tcPr>
            <w:tcW w:type="dxa" w:w="1800"/>
            <w:vAlign w:val="center"/>
          </w:tcPr>
          <w:p>
            <w:pPr>
              <w:spacing w:after="0" w:line="300" w:lineRule="auto"/>
              <w:jc w:val="center"/>
            </w:pPr>
            <w:r>
              <w:rPr>
                <w:rFonts w:ascii="맑은 고딕" w:hAnsi="맑은 고딕" w:eastAsia="맑은 고딕"/>
                <w:sz w:val="17"/>
              </w:rPr>
              <w:t>SMTP</w:t>
            </w:r>
          </w:p>
        </w:tc>
        <w:tc>
          <w:tcPr>
            <w:tcW w:type="dxa" w:w="3300"/>
            <w:vAlign w:val="center"/>
          </w:tcPr>
          <w:p>
            <w:pPr>
              <w:spacing w:after="0" w:line="300" w:lineRule="auto"/>
              <w:jc w:val="left"/>
            </w:pPr>
            <w:r>
              <w:rPr>
                <w:rFonts w:ascii="맑은 고딕" w:hAnsi="맑은 고딕" w:eastAsia="맑은 고딕"/>
                <w:sz w:val="17"/>
              </w:rPr>
              <w:t>텍스트·HTML 뉴스레터 발송</w:t>
            </w:r>
          </w:p>
        </w:tc>
        <w:tc>
          <w:tcPr>
            <w:tcW w:type="dxa" w:w="4260"/>
            <w:vAlign w:val="center"/>
          </w:tcPr>
          <w:p>
            <w:pPr>
              <w:spacing w:after="0" w:line="300" w:lineRule="auto"/>
              <w:jc w:val="left"/>
            </w:pPr>
            <w:r>
              <w:rPr>
                <w:rFonts w:ascii="맑은 고딕" w:hAnsi="맑은 고딕" w:eastAsia="맑은 고딕"/>
                <w:sz w:val="17"/>
              </w:rPr>
              <w:t>설정 없으면 구독 저장 후 안내</w:t>
            </w:r>
          </w:p>
        </w:tc>
      </w:tr>
      <w:tr>
        <w:tc>
          <w:tcPr>
            <w:tcW w:type="dxa" w:w="1800"/>
            <w:vAlign w:val="center"/>
          </w:tcPr>
          <w:p>
            <w:pPr>
              <w:spacing w:after="0" w:line="300" w:lineRule="auto"/>
              <w:jc w:val="center"/>
            </w:pPr>
            <w:r>
              <w:rPr>
                <w:rFonts w:ascii="맑은 고딕" w:hAnsi="맑은 고딕" w:eastAsia="맑은 고딕"/>
                <w:sz w:val="17"/>
              </w:rPr>
              <w:t>Supabase</w:t>
            </w:r>
          </w:p>
        </w:tc>
        <w:tc>
          <w:tcPr>
            <w:tcW w:type="dxa" w:w="3300"/>
            <w:vAlign w:val="center"/>
          </w:tcPr>
          <w:p>
            <w:pPr>
              <w:spacing w:after="0" w:line="300" w:lineRule="auto"/>
              <w:jc w:val="left"/>
            </w:pPr>
            <w:r>
              <w:rPr>
                <w:rFonts w:ascii="맑은 고딕" w:hAnsi="맑은 고딕" w:eastAsia="맑은 고딕"/>
                <w:sz w:val="17"/>
              </w:rPr>
              <w:t>공개 todos 테이블 조회 검증</w:t>
            </w:r>
          </w:p>
        </w:tc>
        <w:tc>
          <w:tcPr>
            <w:tcW w:type="dxa" w:w="4260"/>
            <w:vAlign w:val="center"/>
          </w:tcPr>
          <w:p>
            <w:pPr>
              <w:spacing w:after="0" w:line="300" w:lineRule="auto"/>
              <w:jc w:val="left"/>
            </w:pPr>
            <w:r>
              <w:rPr>
                <w:rFonts w:ascii="맑은 고딕" w:hAnsi="맑은 고딕" w:eastAsia="맑은 고딕"/>
                <w:sz w:val="17"/>
              </w:rPr>
              <w:t>핵심 데이터 이전은 미완료</w:t>
            </w:r>
          </w:p>
        </w:tc>
      </w:tr>
    </w:tbl>
    <w:p>
      <w:pPr>
        <w:spacing w:after="20"/>
      </w:pPr>
    </w:p>
    <w:p>
      <w:pPr>
        <w:pStyle w:val="Heading2"/>
      </w:pPr>
      <w:r>
        <w:t>3.2 데이터 저장과 처리 흐름</w:t>
      </w:r>
    </w:p>
    <w:p>
      <w:pPr>
        <w:spacing w:after="100" w:line="384" w:lineRule="auto"/>
      </w:pPr>
      <w:r>
        <w:rPr>
          <w:rFonts w:ascii="맑은 고딕" w:hAnsi="맑은 고딕" w:eastAsia="맑은 고딕"/>
          <w:i w:val="0"/>
        </w:rPr>
        <w:t>SQLite에는 뉴스레터 카테고리, RSS 출처, 구독 정보와 발송 시도를 분리해 저장한다. 발송 시도 테이블은 구독 ID와 ISO 주차 조합을 고유하게 제한하여 같은 구독을 같은 주에 두 번 처리하지 않도록 한다. RSS 데이터는 URL 중복 제거와 키워드 필터를 거친 뒤 최신순으로 정렬한다. 비밀키와 SMTP 계정은 코드에 저장하지 않고 환경변수로 주입한다.</w:t>
      </w:r>
    </w:p>
    <w:p>
      <w:pPr>
        <w:spacing w:before="40" w:after="140" w:line="264" w:lineRule="auto"/>
        <w:ind w:left="142" w:right="142"/>
        <w:shd w:fill="F7F7F7"/>
        <w:pBdr>
          <w:top w:val="single" w:sz="4" w:space="5" w:color="D9D9D9"/>
          <w:start w:val="single" w:sz="4" w:space="5" w:color="D9D9D9"/>
          <w:bottom w:val="single" w:sz="4" w:space="5" w:color="D9D9D9"/>
          <w:end w:val="single" w:sz="4" w:space="5" w:color="D9D9D9"/>
        </w:pBdr>
      </w:pPr>
      <w:r>
        <w:rPr>
          <w:rFonts w:ascii="D2Coding" w:hAnsi="D2Coding" w:eastAsia="D2Coding"/>
          <w:color w:val="222222"/>
          <w:sz w:val="17"/>
        </w:rPr>
        <w:t>RSS 수집 → 중복 제거·키워드 필터 → 기사 목록</w:t>
        <w:br/>
      </w:r>
      <w:r>
        <w:rPr>
          <w:rFonts w:ascii="D2Coding" w:hAnsi="D2Coding" w:eastAsia="D2Coding"/>
          <w:color w:val="222222"/>
          <w:sz w:val="17"/>
        </w:rPr>
        <w:t>기사 선택 → HTML 추출 → 실패 시 RSS 본문 → 리더뷰</w:t>
        <w:br/>
      </w:r>
      <w:r>
        <w:rPr>
          <w:rFonts w:ascii="D2Coding" w:hAnsi="D2Coding" w:eastAsia="D2Coding"/>
          <w:color w:val="222222"/>
          <w:sz w:val="17"/>
        </w:rPr>
        <w:t>구독 조회 → 주차 선점 → digest 생성 → SMTP → 결과 기록</w:t>
      </w:r>
    </w:p>
    <w:p>
      <w:pPr>
        <w:pStyle w:val="Heading1"/>
        <w:pBdr>
          <w:bottom w:val="single" w:sz="8" w:space="4" w:color="B4C6E7"/>
        </w:pBdr>
      </w:pPr>
      <w:r>
        <w:t>4. 유지보수 계획</w:t>
      </w:r>
    </w:p>
    <w:tbl>
      <w:tblPr>
        <w:tblStyle w:val="TableGrid"/>
        <w:tblW w:type="dxa" w:w="9360"/>
        <w:jc w:val="center"/>
        <w:tblLayout w:type="fixed"/>
        <w:tblLook w:firstColumn="1" w:firstRow="1" w:lastColumn="0" w:lastRow="0" w:noHBand="0" w:noVBand="1" w:val="04A0"/>
        <w:tblInd w:w="0" w:type="dxa"/>
      </w:tblPr>
      <w:tblGrid>
        <w:gridCol w:w="1500"/>
        <w:gridCol w:w="2700"/>
        <w:gridCol w:w="5160"/>
      </w:tblGrid>
      <w:tr>
        <w:trPr>
          <w:tblHeader w:val="true"/>
        </w:trPr>
        <w:tc>
          <w:tcPr>
            <w:tcW w:type="dxa" w:w="15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7"/>
              </w:rPr>
              <w:t>우선순위</w:t>
            </w:r>
          </w:p>
        </w:tc>
        <w:tc>
          <w:tcPr>
            <w:tcW w:type="dxa" w:w="270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7"/>
              </w:rPr>
              <w:t>항목</w:t>
            </w:r>
          </w:p>
        </w:tc>
        <w:tc>
          <w:tcPr>
            <w:tcW w:type="dxa" w:w="5160"/>
            <w:tcMar>
              <w:top w:w="90" w:type="dxa"/>
              <w:start w:w="120" w:type="dxa"/>
              <w:bottom w:w="90" w:type="dxa"/>
              <w:end w:w="120" w:type="dxa"/>
            </w:tcMar>
            <w:shd w:fill="D9EAF7"/>
            <w:vAlign w:val="center"/>
          </w:tcPr>
          <w:p>
            <w:pPr>
              <w:spacing w:after="0" w:line="288" w:lineRule="auto"/>
              <w:jc w:val="center"/>
            </w:pPr>
            <w:r>
              <w:rPr>
                <w:rFonts w:ascii="맑은 고딕" w:hAnsi="맑은 고딕" w:eastAsia="맑은 고딕"/>
                <w:b/>
                <w:color w:val="17365D"/>
                <w:sz w:val="17"/>
              </w:rPr>
              <w:t>계획</w:t>
            </w:r>
          </w:p>
        </w:tc>
      </w:tr>
      <w:tr>
        <w:tc>
          <w:tcPr>
            <w:tcW w:type="dxa" w:w="1500"/>
            <w:vAlign w:val="center"/>
          </w:tcPr>
          <w:p>
            <w:pPr>
              <w:spacing w:after="0" w:line="300" w:lineRule="auto"/>
              <w:jc w:val="center"/>
            </w:pPr>
            <w:r>
              <w:rPr>
                <w:rFonts w:ascii="맑은 고딕" w:hAnsi="맑은 고딕" w:eastAsia="맑은 고딕"/>
                <w:sz w:val="17"/>
              </w:rPr>
              <w:t>우선</w:t>
            </w:r>
          </w:p>
        </w:tc>
        <w:tc>
          <w:tcPr>
            <w:tcW w:type="dxa" w:w="2700"/>
            <w:vAlign w:val="center"/>
          </w:tcPr>
          <w:p>
            <w:pPr>
              <w:spacing w:after="0" w:line="300" w:lineRule="auto"/>
              <w:jc w:val="left"/>
            </w:pPr>
            <w:r>
              <w:rPr>
                <w:rFonts w:ascii="맑은 고딕" w:hAnsi="맑은 고딕" w:eastAsia="맑은 고딕"/>
                <w:sz w:val="17"/>
              </w:rPr>
              <w:t>Supabase 선택 초기화</w:t>
            </w:r>
          </w:p>
        </w:tc>
        <w:tc>
          <w:tcPr>
            <w:tcW w:type="dxa" w:w="5160"/>
            <w:vAlign w:val="center"/>
          </w:tcPr>
          <w:p>
            <w:pPr>
              <w:spacing w:after="0" w:line="300" w:lineRule="auto"/>
              <w:jc w:val="left"/>
            </w:pPr>
            <w:r>
              <w:rPr>
                <w:rFonts w:ascii="맑은 고딕" w:hAnsi="맑은 고딕" w:eastAsia="맑은 고딕"/>
                <w:sz w:val="17"/>
              </w:rPr>
              <w:t>환경변수가 없어도 핵심 리더뷰가 실행되도록 수정</w:t>
            </w:r>
          </w:p>
        </w:tc>
      </w:tr>
      <w:tr>
        <w:tc>
          <w:tcPr>
            <w:tcW w:type="dxa" w:w="1500"/>
            <w:vAlign w:val="center"/>
          </w:tcPr>
          <w:p>
            <w:pPr>
              <w:spacing w:after="0" w:line="300" w:lineRule="auto"/>
              <w:jc w:val="center"/>
            </w:pPr>
            <w:r>
              <w:rPr>
                <w:rFonts w:ascii="맑은 고딕" w:hAnsi="맑은 고딕" w:eastAsia="맑은 고딕"/>
                <w:sz w:val="17"/>
              </w:rPr>
              <w:t>우선</w:t>
            </w:r>
          </w:p>
        </w:tc>
        <w:tc>
          <w:tcPr>
            <w:tcW w:type="dxa" w:w="2700"/>
            <w:vAlign w:val="center"/>
          </w:tcPr>
          <w:p>
            <w:pPr>
              <w:spacing w:after="0" w:line="300" w:lineRule="auto"/>
              <w:jc w:val="left"/>
            </w:pPr>
            <w:r>
              <w:rPr>
                <w:rFonts w:ascii="맑은 고딕" w:hAnsi="맑은 고딕" w:eastAsia="맑은 고딕"/>
                <w:sz w:val="17"/>
              </w:rPr>
              <w:t>구독 중복 방지</w:t>
            </w:r>
          </w:p>
        </w:tc>
        <w:tc>
          <w:tcPr>
            <w:tcW w:type="dxa" w:w="5160"/>
            <w:vAlign w:val="center"/>
          </w:tcPr>
          <w:p>
            <w:pPr>
              <w:spacing w:after="0" w:line="300" w:lineRule="auto"/>
              <w:jc w:val="left"/>
            </w:pPr>
            <w:r>
              <w:rPr>
                <w:rFonts w:ascii="맑은 고딕" w:hAnsi="맑은 고딕" w:eastAsia="맑은 고딕"/>
                <w:sz w:val="17"/>
              </w:rPr>
              <w:t>이메일+카테고리 고유 제약과 사용자 해지 링크 추가</w:t>
            </w:r>
          </w:p>
        </w:tc>
      </w:tr>
      <w:tr>
        <w:tc>
          <w:tcPr>
            <w:tcW w:type="dxa" w:w="1500"/>
            <w:vAlign w:val="center"/>
          </w:tcPr>
          <w:p>
            <w:pPr>
              <w:spacing w:after="0" w:line="300" w:lineRule="auto"/>
              <w:jc w:val="center"/>
            </w:pPr>
            <w:r>
              <w:rPr>
                <w:rFonts w:ascii="맑은 고딕" w:hAnsi="맑은 고딕" w:eastAsia="맑은 고딕"/>
                <w:sz w:val="17"/>
              </w:rPr>
              <w:t>단기</w:t>
            </w:r>
          </w:p>
        </w:tc>
        <w:tc>
          <w:tcPr>
            <w:tcW w:type="dxa" w:w="2700"/>
            <w:vAlign w:val="center"/>
          </w:tcPr>
          <w:p>
            <w:pPr>
              <w:spacing w:after="0" w:line="300" w:lineRule="auto"/>
              <w:jc w:val="left"/>
            </w:pPr>
            <w:r>
              <w:rPr>
                <w:rFonts w:ascii="맑은 고딕" w:hAnsi="맑은 고딕" w:eastAsia="맑은 고딕"/>
                <w:sz w:val="17"/>
              </w:rPr>
              <w:t>접근성 검증</w:t>
            </w:r>
          </w:p>
        </w:tc>
        <w:tc>
          <w:tcPr>
            <w:tcW w:type="dxa" w:w="5160"/>
            <w:vAlign w:val="center"/>
          </w:tcPr>
          <w:p>
            <w:pPr>
              <w:spacing w:after="0" w:line="300" w:lineRule="auto"/>
              <w:jc w:val="left"/>
            </w:pPr>
            <w:r>
              <w:rPr>
                <w:rFonts w:ascii="맑은 고딕" w:hAnsi="맑은 고딕" w:eastAsia="맑은 고딕"/>
                <w:sz w:val="17"/>
              </w:rPr>
              <w:t>키보드, 포커스, 색 대비, 스크린리더 테스트</w:t>
            </w:r>
          </w:p>
        </w:tc>
      </w:tr>
      <w:tr>
        <w:tc>
          <w:tcPr>
            <w:tcW w:type="dxa" w:w="1500"/>
            <w:vAlign w:val="center"/>
          </w:tcPr>
          <w:p>
            <w:pPr>
              <w:spacing w:after="0" w:line="300" w:lineRule="auto"/>
              <w:jc w:val="center"/>
            </w:pPr>
            <w:r>
              <w:rPr>
                <w:rFonts w:ascii="맑은 고딕" w:hAnsi="맑은 고딕" w:eastAsia="맑은 고딕"/>
                <w:sz w:val="17"/>
              </w:rPr>
              <w:t>단기</w:t>
            </w:r>
          </w:p>
        </w:tc>
        <w:tc>
          <w:tcPr>
            <w:tcW w:type="dxa" w:w="2700"/>
            <w:vAlign w:val="center"/>
          </w:tcPr>
          <w:p>
            <w:pPr>
              <w:spacing w:after="0" w:line="300" w:lineRule="auto"/>
              <w:jc w:val="left"/>
            </w:pPr>
            <w:r>
              <w:rPr>
                <w:rFonts w:ascii="맑은 고딕" w:hAnsi="맑은 고딕" w:eastAsia="맑은 고딕"/>
                <w:sz w:val="17"/>
              </w:rPr>
              <w:t>배포 자동화</w:t>
            </w:r>
          </w:p>
        </w:tc>
        <w:tc>
          <w:tcPr>
            <w:tcW w:type="dxa" w:w="5160"/>
            <w:vAlign w:val="center"/>
          </w:tcPr>
          <w:p>
            <w:pPr>
              <w:spacing w:after="0" w:line="300" w:lineRule="auto"/>
              <w:jc w:val="left"/>
            </w:pPr>
            <w:r>
              <w:rPr>
                <w:rFonts w:ascii="맑은 고딕" w:hAnsi="맑은 고딕" w:eastAsia="맑은 고딕"/>
                <w:sz w:val="17"/>
              </w:rPr>
              <w:t>프론트·백엔드 배포 및 외부 스케줄러 연결</w:t>
            </w:r>
          </w:p>
        </w:tc>
      </w:tr>
      <w:tr>
        <w:tc>
          <w:tcPr>
            <w:tcW w:type="dxa" w:w="1500"/>
            <w:vAlign w:val="center"/>
          </w:tcPr>
          <w:p>
            <w:pPr>
              <w:spacing w:after="0" w:line="300" w:lineRule="auto"/>
              <w:jc w:val="center"/>
            </w:pPr>
            <w:r>
              <w:rPr>
                <w:rFonts w:ascii="맑은 고딕" w:hAnsi="맑은 고딕" w:eastAsia="맑은 고딕"/>
                <w:sz w:val="17"/>
              </w:rPr>
              <w:t>중기</w:t>
            </w:r>
          </w:p>
        </w:tc>
        <w:tc>
          <w:tcPr>
            <w:tcW w:type="dxa" w:w="2700"/>
            <w:vAlign w:val="center"/>
          </w:tcPr>
          <w:p>
            <w:pPr>
              <w:spacing w:after="0" w:line="300" w:lineRule="auto"/>
              <w:jc w:val="left"/>
            </w:pPr>
            <w:r>
              <w:rPr>
                <w:rFonts w:ascii="맑은 고딕" w:hAnsi="맑은 고딕" w:eastAsia="맑은 고딕"/>
                <w:sz w:val="17"/>
              </w:rPr>
              <w:t>사용자 기능</w:t>
            </w:r>
          </w:p>
        </w:tc>
        <w:tc>
          <w:tcPr>
            <w:tcW w:type="dxa" w:w="5160"/>
            <w:vAlign w:val="center"/>
          </w:tcPr>
          <w:p>
            <w:pPr>
              <w:spacing w:after="0" w:line="300" w:lineRule="auto"/>
              <w:jc w:val="left"/>
            </w:pPr>
            <w:r>
              <w:rPr>
                <w:rFonts w:ascii="맑은 고딕" w:hAnsi="맑은 고딕" w:eastAsia="맑은 고딕"/>
                <w:sz w:val="17"/>
              </w:rPr>
              <w:t>Auth, 북마크, 읽기 기록, 설정 동기화</w:t>
            </w:r>
          </w:p>
        </w:tc>
      </w:tr>
      <w:tr>
        <w:tc>
          <w:tcPr>
            <w:tcW w:type="dxa" w:w="1500"/>
            <w:vAlign w:val="center"/>
          </w:tcPr>
          <w:p>
            <w:pPr>
              <w:spacing w:after="0" w:line="300" w:lineRule="auto"/>
              <w:jc w:val="center"/>
            </w:pPr>
            <w:r>
              <w:rPr>
                <w:rFonts w:ascii="맑은 고딕" w:hAnsi="맑은 고딕" w:eastAsia="맑은 고딕"/>
                <w:sz w:val="17"/>
              </w:rPr>
              <w:t>중기</w:t>
            </w:r>
          </w:p>
        </w:tc>
        <w:tc>
          <w:tcPr>
            <w:tcW w:type="dxa" w:w="2700"/>
            <w:vAlign w:val="center"/>
          </w:tcPr>
          <w:p>
            <w:pPr>
              <w:spacing w:after="0" w:line="300" w:lineRule="auto"/>
              <w:jc w:val="left"/>
            </w:pPr>
            <w:r>
              <w:rPr>
                <w:rFonts w:ascii="맑은 고딕" w:hAnsi="맑은 고딕" w:eastAsia="맑은 고딕"/>
                <w:sz w:val="17"/>
              </w:rPr>
              <w:t>운영 관측</w:t>
            </w:r>
          </w:p>
        </w:tc>
        <w:tc>
          <w:tcPr>
            <w:tcW w:type="dxa" w:w="5160"/>
            <w:vAlign w:val="center"/>
          </w:tcPr>
          <w:p>
            <w:pPr>
              <w:spacing w:after="0" w:line="300" w:lineRule="auto"/>
              <w:jc w:val="left"/>
            </w:pPr>
            <w:r>
              <w:rPr>
                <w:rFonts w:ascii="맑은 고딕" w:hAnsi="맑은 고딕" w:eastAsia="맑은 고딕"/>
                <w:sz w:val="17"/>
              </w:rPr>
              <w:t>실패 재시도, 로그, 발송 결과 조회 화면</w:t>
            </w:r>
          </w:p>
        </w:tc>
      </w:tr>
    </w:tbl>
    <w:p>
      <w:pPr>
        <w:spacing w:after="20"/>
      </w:pPr>
    </w:p>
    <w:p>
      <w:pPr>
        <w:spacing w:after="0"/>
      </w:pPr>
      <w:r>
        <w:br w:type="page"/>
      </w:r>
    </w:p>
    <w:p>
      <w:pPr>
        <w:pStyle w:val="Heading1"/>
        <w:pBdr>
          <w:bottom w:val="single" w:sz="8" w:space="4" w:color="B4C6E7"/>
        </w:pBdr>
      </w:pPr>
      <w:r>
        <w:t>5. 결론 및 고찰</w:t>
      </w:r>
    </w:p>
    <w:p>
      <w:pPr>
        <w:pStyle w:val="Heading2"/>
      </w:pPr>
      <w:r>
        <w:t>5.1 개발 성과</w:t>
      </w:r>
    </w:p>
    <w:p>
      <w:pPr>
        <w:spacing w:after="100" w:line="384" w:lineRule="auto"/>
      </w:pPr>
      <w:r>
        <w:rPr>
          <w:rFonts w:ascii="맑은 고딕" w:hAnsi="맑은 고딕" w:eastAsia="맑은 고딕"/>
          <w:i w:val="0"/>
        </w:rPr>
        <w:t>‘읽을게’는 URL 본문 추출 MVP에서 시작해 RSS 기사 탐색, 접근성 중심 리더뷰, AI 보조 기능, 사용자 카테고리와 뉴스레터까지 확장되었다. 가장 의미 있는 결과는 서로 다른 출처의 콘텐츠를 동일한 읽기 화면으로 연결하고, 기사 탐색과 이메일 구독을 같은 카테고리 모델로 통합한 점이다. 또한 주간 발송 과정에 선점과 상태 기록을 도입하여 단순 데모보다 운영에 가까운 구조를 경험하였다.</w:t>
      </w:r>
    </w:p>
    <w:p>
      <w:pPr>
        <w:pStyle w:val="Heading2"/>
      </w:pPr>
      <w:r>
        <w:t>5.2 개발 과정에서 배운 점</w:t>
      </w:r>
    </w:p>
    <w:p>
      <w:pPr>
        <w:pStyle w:val="ListBullet"/>
        <w:keepLines/>
      </w:pPr>
      <w:r>
        <w:rPr>
          <w:rFonts w:ascii="맑은 고딕" w:hAnsi="맑은 고딕" w:eastAsia="맑은 고딕"/>
        </w:rPr>
        <w:t>외부 사이트의 본문 추출은 한 가지 라이브러리만으로 해결되지 않으므로 HTML·메타데이터·RSS fallback이 필요했다.</w:t>
      </w:r>
    </w:p>
    <w:p>
      <w:pPr>
        <w:pStyle w:val="ListBullet"/>
        <w:keepLines/>
      </w:pPr>
      <w:r>
        <w:rPr>
          <w:rFonts w:ascii="맑은 고딕" w:hAnsi="맑은 고딕" w:eastAsia="맑은 고딕"/>
        </w:rPr>
        <w:t>AI 기능은 결과의 화려함보다 원문과 해석을 구분하고 실패 시 핵심 기능을 유지하는 설계가 중요했다.</w:t>
      </w:r>
    </w:p>
    <w:p>
      <w:pPr>
        <w:pStyle w:val="ListBullet"/>
        <w:keepLines/>
      </w:pPr>
      <w:r>
        <w:rPr>
          <w:rFonts w:ascii="맑은 고딕" w:hAnsi="맑은 고딕" w:eastAsia="맑은 고딕"/>
        </w:rPr>
        <w:t>이메일 발송은 보내는 기능보다 중복 방지, 실패 기록, 재실행 가능성을 먼저 설계해야 안정적이었다.</w:t>
      </w:r>
    </w:p>
    <w:p>
      <w:pPr>
        <w:pStyle w:val="ListBullet"/>
        <w:keepLines/>
      </w:pPr>
      <w:r>
        <w:rPr>
          <w:rFonts w:ascii="맑은 고딕" w:hAnsi="맑은 고딕" w:eastAsia="맑은 고딕"/>
        </w:rPr>
        <w:t>외부 DB 연동은 클라이언트 연결만으로 완료되지 않으며 인증, 스키마, 권한 정책, 마이그레이션이 함께 필요하다.</w:t>
      </w:r>
    </w:p>
    <w:p>
      <w:pPr>
        <w:pStyle w:val="ListBullet"/>
        <w:keepLines/>
      </w:pPr>
      <w:r>
        <w:rPr>
          <w:rFonts w:ascii="맑은 고딕" w:hAnsi="맑은 고딕" w:eastAsia="맑은 고딕"/>
        </w:rPr>
        <w:t>접근성은 ARIA 속성을 추가하는 것에서 끝나지 않고 실제 키보드와 보조기기 테스트가 필요하다.</w:t>
      </w:r>
    </w:p>
    <w:p>
      <w:pPr>
        <w:pStyle w:val="Heading2"/>
      </w:pPr>
      <w:r>
        <w:t>5.3 한계와 개선 방향</w:t>
      </w:r>
    </w:p>
    <w:p>
      <w:pPr>
        <w:spacing w:after="100" w:line="384" w:lineRule="auto"/>
      </w:pPr>
      <w:r>
        <w:rPr>
          <w:rFonts w:ascii="맑은 고딕" w:hAnsi="맑은 고딕" w:eastAsia="맑은 고딕"/>
          <w:i w:val="0"/>
        </w:rPr>
        <w:t>현재 핵심 데이터는 SQLite에 저장되므로 여러 서버 인스턴스나 사용자별 데이터 분리에는 한계가 있다. Supabase는 공개 테이블 조회 실험만 완료되었으며, 사용자 계정·북마크·읽기 기록은 구현되지 않았다. 정기 뉴스레터도 애플리케이션 내부 스케줄러가 아니라 외부 cron 호출이 필요하고, 실패 발송의 자동 재시도와 메일 본문의 해지 링크 연결이 남아 있다. 향후에는 기능 수를 늘리기보다 배포, 인증, 접근성 검증과 운영 로그를 우선 보강하는 것이 적절하다.</w:t>
      </w:r>
    </w:p>
    <w:p>
      <w:pPr>
        <w:pStyle w:val="Heading2"/>
      </w:pPr>
      <w:r>
        <w:t>5.4 최종 평가</w:t>
      </w:r>
    </w:p>
    <w:p>
      <w:pPr>
        <w:spacing w:before="60" w:after="140" w:line="348" w:lineRule="auto"/>
        <w:ind w:left="142" w:right="142"/>
        <w:shd w:fill="EEF4FA"/>
        <w:pBdr>
          <w:top w:val="single" w:sz="5" w:space="5" w:color="B4C6E7"/>
          <w:start w:val="single" w:sz="5" w:space="5" w:color="B4C6E7"/>
          <w:bottom w:val="single" w:sz="5" w:space="5" w:color="B4C6E7"/>
          <w:end w:val="single" w:sz="5" w:space="5" w:color="B4C6E7"/>
        </w:pBdr>
      </w:pPr>
      <w:r>
        <w:rPr>
          <w:rFonts w:ascii="맑은 고딕" w:hAnsi="맑은 고딕" w:eastAsia="맑은 고딕"/>
          <w:b/>
          <w:color w:val="17365D"/>
        </w:rPr>
        <w:t xml:space="preserve">최종 판단  </w:t>
      </w:r>
      <w:r>
        <w:rPr>
          <w:rFonts w:ascii="맑은 고딕" w:hAnsi="맑은 고딕" w:eastAsia="맑은 고딕"/>
        </w:rPr>
        <w:t>핵심 목표인 ‘웹 콘텐츠를 읽기 쉽고 접근성 좋은 형태로 제공한다’는 달성하였다. 뉴스레터와 AI 기능까지 확장했지만, 실서비스 완성 단계가 아니라 배포·인증·데이터 이전이 남은 기능형 MVP로 평가한다.</w:t>
      </w:r>
    </w:p>
    <w:p>
      <w:pPr>
        <w:pStyle w:val="Heading2"/>
      </w:pPr>
      <w:r>
        <w:t>참고 및 제출 자료</w:t>
      </w:r>
    </w:p>
    <w:p>
      <w:pPr>
        <w:pStyle w:val="ListBullet"/>
        <w:keepLines/>
      </w:pPr>
      <w:r>
        <w:rPr>
          <w:rFonts w:ascii="맑은 고딕" w:hAnsi="맑은 고딕" w:eastAsia="맑은 고딕"/>
        </w:rPr>
        <w:t>프로젝트 소스코드: rss-news 전체 폴더 또는 GitHub 저장소 링크</w:t>
      </w:r>
    </w:p>
    <w:p>
      <w:pPr>
        <w:pStyle w:val="ListBullet"/>
        <w:keepLines/>
      </w:pPr>
      <w:r>
        <w:rPr>
          <w:rFonts w:ascii="맑은 고딕" w:hAnsi="맑은 고딕" w:eastAsia="맑은 고딕"/>
        </w:rPr>
        <w:t>실행 문서: README.md</w:t>
      </w:r>
    </w:p>
    <w:p>
      <w:pPr>
        <w:pStyle w:val="ListBullet"/>
        <w:keepLines/>
      </w:pPr>
      <w:r>
        <w:rPr>
          <w:rFonts w:ascii="맑은 고딕" w:hAnsi="맑은 고딕" w:eastAsia="맑은 고딕"/>
        </w:rPr>
        <w:t>개발 일지: docs/reports/second-report.md, third-report.md, fourth-report.md</w:t>
      </w:r>
    </w:p>
    <w:p>
      <w:pPr>
        <w:pStyle w:val="ListBullet"/>
        <w:keepLines/>
      </w:pPr>
      <w:r>
        <w:rPr>
          <w:rFonts w:ascii="맑은 고딕" w:hAnsi="맑은 고딕" w:eastAsia="맑은 고딕"/>
        </w:rPr>
        <w:t>주요 테스트: server/test_parse_request.py, test_article_insight.py, test_newsletter_delivery.py</w:t>
      </w:r>
    </w:p>
    <w:p>
      <w:pPr>
        <w:spacing w:before="160" w:after="0"/>
        <w:jc w:val="right"/>
      </w:pPr>
      <w:r>
        <w:rPr>
          <w:rFonts w:ascii="맑은 고딕" w:hAnsi="맑은 고딕" w:eastAsia="맑은 고딕"/>
          <w:i/>
          <w:color w:val="666666"/>
          <w:sz w:val="18"/>
        </w:rPr>
        <w:t>작성 기준일: 2026. 6. 23.</w:t>
      </w:r>
    </w:p>
    <w:sectPr w:rsidR="00FC693F" w:rsidRPr="0006063C" w:rsidSect="00034616">
      <w:headerReference w:type="default" r:id="rId9"/>
      <w:footerReference w:type="default" r:id="rId10"/>
      <w:headerReference w:type="first" r:id="rId11"/>
      <w:footerReference w:type="first" r:id="rId12"/>
      <w:pgSz w:w="11906" w:h="16838"/>
      <w:pgMar w:top="1134" w:right="1247" w:bottom="1020"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666666"/>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666666"/>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F3"/>
      </w:pBdr>
    </w:pPr>
    <w:r>
      <w:rPr>
        <w:rFonts w:ascii="맑은 고딕" w:hAnsi="맑은 고딕" w:eastAsia="맑은 고딕"/>
        <w:b/>
        <w:color w:val="666666"/>
        <w:sz w:val="17"/>
      </w:rPr>
      <w:t>읽을게 | 최종 프로젝트 보고서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84" w:lineRule="auto"/>
      <w:jc w:val="both"/>
    </w:pPr>
    <w:rPr>
      <w:rFonts w:ascii="맑은 고딕" w:hAnsi="맑은 고딕" w:eastAsia="맑은 고딕"/>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맑은 고딕" w:hAnsi="맑은 고딕" w:eastAsia="맑은 고딕"/>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맑은 고딕" w:hAnsi="맑은 고딕" w:eastAsia="맑은 고딕"/>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맑은 고딕" w:hAnsi="맑은 고딕" w:eastAsia="맑은 고딕"/>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0"/>
      <w:contextualSpacing/>
      <w:jc w:val="center"/>
    </w:pPr>
    <w:rPr>
      <w:rFonts w:asciiTheme="majorHAnsi" w:eastAsiaTheme="majorEastAsia" w:hAnsiTheme="majorHAnsi" w:cstheme="majorBidi" w:ascii="맑은 고딕" w:hAnsi="맑은 고딕" w:eastAsia="맑은 고딕"/>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jc w:val="center"/>
    </w:pPr>
    <w:rPr>
      <w:rFonts w:asciiTheme="majorHAnsi" w:eastAsiaTheme="majorEastAsia" w:hAnsiTheme="majorHAnsi" w:cstheme="majorBidi" w:ascii="맑은 고딕" w:hAnsi="맑은 고딕" w:eastAsia="맑은 고딕"/>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48" w:lineRule="auto"/>
      <w:ind w:left="397" w:hanging="198"/>
      <w:contextualSpacing/>
    </w:pPr>
    <w:rPr>
      <w:rFonts w:ascii="맑은 고딕" w:hAnsi="맑은 고딕" w:eastAsia="맑은 고딕"/>
      <w:b w:val="0"/>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48" w:lineRule="auto"/>
      <w:ind w:left="397" w:hanging="198"/>
      <w:contextualSpacing/>
    </w:pPr>
    <w:rPr>
      <w:rFonts w:ascii="맑은 고딕" w:hAnsi="맑은 고딕" w:eastAsia="맑은 고딕"/>
      <w:b w:val="0"/>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읽을게 최종 프로젝트 보고서</dc:title>
  <dc:subject>접근성 중심 RSS 뉴스 리더 및 뉴스레터 서비스</dc:subject>
  <dc:creator/>
  <cp:keywords>React, FastAPI, RSS, 접근성, 뉴스레터</cp:keywords>
  <dc:description>generated by python-docx</dc:description>
  <cp:lastModifiedBy/>
  <cp:revision>1</cp:revision>
  <dcterms:created xsi:type="dcterms:W3CDTF">2013-12-23T23:15:00Z</dcterms:created>
  <dcterms:modified xsi:type="dcterms:W3CDTF">2013-12-23T23:15:00Z</dcterms:modified>
  <cp:category/>
</cp:coreProperties>
</file>