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B29B" w14:textId="4881833A" w:rsidR="00954A46" w:rsidRDefault="00E14C56">
      <w:r w:rsidRPr="00E14C56">
        <w:t>When Coding Agents Repeat: Persistence, Reinforcement, and the Limits of Loop Breaking</w:t>
      </w:r>
      <w:r w:rsidR="00466F40">
        <w:rPr>
          <w:rFonts w:hint="eastAsia"/>
        </w:rPr>
        <w:t xml:space="preserve"> </w:t>
      </w:r>
    </w:p>
    <w:p w14:paraId="6AE05098" w14:textId="5831E61F" w:rsidR="00466F40" w:rsidRDefault="00466F40">
      <w:pPr>
        <w:rPr>
          <w:rFonts w:hint="eastAsia"/>
        </w:rPr>
      </w:pPr>
      <w:r>
        <w:rPr>
          <w:rFonts w:hint="eastAsia"/>
        </w:rPr>
        <w:t>Why Gemma 4's coding agent repeats tool calls, and why breaking the loop does not fix the task</w:t>
      </w:r>
    </w:p>
    <w:p w14:paraId="06A95FDF" w14:textId="4B817FEF" w:rsidR="00954A46" w:rsidRDefault="00954A46" w:rsidP="00954A46">
      <w:pPr>
        <w:jc w:val="center"/>
        <w:rPr>
          <w:rFonts w:hint="eastAsia"/>
        </w:rPr>
      </w:pPr>
      <w:r>
        <w:rPr>
          <w:rFonts w:hint="eastAsia"/>
        </w:rPr>
        <w:t xml:space="preserve">Jiarui Zha, </w:t>
      </w:r>
      <w:hyperlink r:id="rId4" w:history="1">
        <w:r w:rsidRPr="00D85B81">
          <w:rPr>
            <w:rStyle w:val="ae"/>
          </w:rPr>
          <w:t>zha.j@northeastern.edu</w:t>
        </w:r>
      </w:hyperlink>
    </w:p>
    <w:p w14:paraId="7CCE683F" w14:textId="3A5A004B" w:rsidR="00954A46" w:rsidRDefault="00E14C56" w:rsidP="00E14C56">
      <w:pPr>
        <w:jc w:val="center"/>
        <w:rPr>
          <w:rFonts w:hint="eastAsia"/>
        </w:rPr>
      </w:pPr>
      <w:r>
        <w:rPr>
          <w:rFonts w:hint="eastAsia"/>
        </w:rPr>
        <w:t>Abstract</w:t>
      </w:r>
    </w:p>
    <w:p w14:paraId="2FE667F0" w14:textId="670133CD" w:rsidR="00927C75" w:rsidRDefault="00E14C56" w:rsidP="00E14C56">
      <w:r>
        <w:rPr>
          <w:rFonts w:hint="eastAsia"/>
        </w:rPr>
        <w:t>We study why Gemma 4 31B, as a coding agent with thinking off, sends the same tool call again and again until its budget runs out. On 109 tasks in the harness of Kaggle's Gemma 4 Developer Agent competition, at least half the calls are repeats or malformed in a quarter of task runs, and these runs resolve 20% of the time, against 37%. Using one-step replays at fixed histories and whole-task runs under three levers, we find that: (1) the chance of one more identical call rises from 78% after two calls to 99% after ten even when a proxy holds the request fixed, so most of the rise is selection of states where the model is already near certain of the call, and identical copies in context add to it; (2) loops can be broken but not removed: where the model, free to think, chose not to, a forced thought lets the next call escape 58% of the time, against 11%; and (3) no lever measurably changes resolution. Gemma 4 12B starts loops more often and holds them as firmly. Breaking a loop frees budget but does not recover the task.</w:t>
      </w:r>
    </w:p>
    <w:p w:rsidR="00927C75" w:rsidRDefault="00E14C56" w:rsidP="00E14C56">
      <w:pPr>
        <w:spacing w:before="240"/>
      </w:pPr>
      <w:r>
        <w:rPr>
          <w:rFonts w:hint="eastAsia"/>
          <w:b/>
        </w:rPr>
        <w:t>1 Introduction</w:t>
      </w:r>
    </w:p>
    <w:p w:rsidR="00927C75" w:rsidRDefault="00E14C56" w:rsidP="00E14C56">
      <w:r>
        <w:rPr>
          <w:rFonts w:hint="eastAsia"/>
        </w:rPr>
        <w:t>Coding agents often send the same tool call again and again until the budget runs out. In SWE-Gym, 29–40% of zero-shot runs of open models repeat one action three times in a row (Pan et al., 2025), and harnesses such as OpenHands and Gemini CLI ship loop detectors.</w:t>
      </w:r>
    </w:p>
    <w:p w:rsidR="00927C75" w:rsidRDefault="00E14C56" w:rsidP="00E14C56">
      <w:r>
        <w:rPr>
          <w:rFonts w:hint="eastAsia"/>
        </w:rPr>
        <w:t>We met this failure while building an agent with Gemma 4 31B, thinking off, for Kaggle's Gemma 4 Developer Agent competition. Our first plan was on-policy self-distillation from the same model with thinking on. A check before training showed that the teacher shares the loop: given the agent's history at its third or later identical call, the thinking-on model repeated an earlier call 83% of the time. We turned to the loops themselves.</w:t>
      </w:r>
    </w:p>
    <w:p w:rsidR="00927C75" w:rsidRDefault="00E14C56" w:rsidP="00E14C56">
      <w:r>
        <w:rPr>
          <w:rFonts w:hint="eastAsia"/>
        </w:rPr>
        <w:t>Self-reinforcing repetition is known in text generation (Holtzman et al., 2020; Xu et al., 2022). After two identical actions, agents take a third 37% of the time (Liu et al., 2026), and research agents leave “idea basins” when their context is flushed, most when the best of several forks is kept (Cai et al., 2026). We ask whether the chance of a repeat rises because of the copies or because runs start where the model is already near certain of the call, and whether breaking loops over whole tasks, with no grader to choose among the escapes, solves more tasks.</w:t>
      </w:r>
    </w:p>
    <w:p w:rsidR="00927C75" w:rsidRDefault="00E14C56" w:rsidP="00E14C56">
      <w:r>
        <w:rPr>
          <w:rFonts w:hint="eastAsia"/>
        </w:rPr>
        <w:t>We answer with one-step replays at recorded histories and with whole-task runs of three levers against a control at T = 0.2: sampling at T = 1, an empty thought before every call, and a proxy that collapses each run of identical calls to its first, holding the request fixed. Our contributions are:</w:t>
      </w:r>
    </w:p>
    <w:p w:rsidR="00927C75" w:rsidRDefault="00E14C56" w:rsidP="00E14C56">
      <w:pPr>
        <w:ind w:left="360" w:hanging="240"/>
      </w:pPr>
      <w:r>
        <w:rPr>
          <w:rFonts w:hint="eastAsia"/>
        </w:rPr>
        <w:t>(1) Selection, then reinforcement. With the request held fixed, the chance of one more identical call still rises from 78% to 99%; identical copies add to it. Gemma 4 12B is 2.4 times as likely to copy a fresh call but holds a run as firmly (§4).</w:t>
      </w:r>
    </w:p>
    <w:p w:rsidR="00927C75" w:rsidRDefault="00E14C56" w:rsidP="00E14C56">
      <w:pPr>
        <w:ind w:left="360" w:hanging="240"/>
      </w:pPr>
      <w:r>
        <w:rPr>
          <w:rFonts w:hint="eastAsia"/>
        </w:rPr>
        <w:t>(2) Loops end from outside. At T = 0.2 the agent never ended a run of five or more identical calls itself, in 1,342 chances (§5).</w:t>
      </w:r>
    </w:p>
    <w:p w:rsidR="00927C75" w:rsidRDefault="00E14C56" w:rsidP="00E14C56">
      <w:pPr>
        <w:ind w:left="360" w:hanging="240"/>
      </w:pPr>
      <w:r>
        <w:rPr>
          <w:rFonts w:hint="eastAsia"/>
        </w:rPr>
        <w:t>(3) What cues the copy: the pattern of the context, not what the results say. Where the model chose not to think, a forced thought lets the next call escape 58% of the time, against 11% (§6).</w:t>
      </w:r>
    </w:p>
    <w:p w:rsidR="00927C75" w:rsidRDefault="00E14C56" w:rsidP="00E14C56">
      <w:pPr>
        <w:ind w:left="360" w:hanging="240"/>
      </w:pPr>
      <w:r>
        <w:rPr>
          <w:rFonts w:hint="eastAsia"/>
        </w:rPr>
        <w:t>(4) Breaking loops does not pay. Every lever changes the loops, and none measurably changes resolution (§7).</w:t>
      </w:r>
    </w:p>
    <w:p w:rsidR="00927C75" w:rsidRDefault="00E14C56" w:rsidP="00E14C56">
      <w:pPr>
        <w:spacing w:before="240"/>
      </w:pPr>
      <w:r>
        <w:rPr>
          <w:rFonts w:hint="eastAsia"/>
          <w:b/>
        </w:rPr>
        <w:t>References (cited so far)</w:t>
      </w:r>
    </w:p>
    <w:p w:rsidR="00927C75" w:rsidRDefault="00E14C56" w:rsidP="00E14C56">
      <w:pPr>
        <w:ind w:left="360" w:hanging="240"/>
      </w:pPr>
      <w:r>
        <w:rPr>
          <w:rFonts w:hint="eastAsia"/>
        </w:rPr>
        <w:t>Cai et al. 2026. Fork-and-Flush: Escaping Idea Basins in Autoresearch Agents. arXiv:2610.07447.</w:t>
      </w:r>
    </w:p>
    <w:p w:rsidR="00927C75" w:rsidRDefault="00E14C56" w:rsidP="00E14C56">
      <w:pPr>
        <w:ind w:left="360" w:hanging="240"/>
      </w:pPr>
      <w:r>
        <w:rPr>
          <w:rFonts w:hint="eastAsia"/>
        </w:rPr>
        <w:t>Holtzman et al. 2020. The Curious Case of Neural Text Degeneration. ICLR. arXiv:1904.09751.</w:t>
      </w:r>
    </w:p>
    <w:p w:rsidR="00927C75" w:rsidRDefault="00E14C56" w:rsidP="00E14C56">
      <w:pPr>
        <w:ind w:left="360" w:hanging="240"/>
      </w:pPr>
      <w:r>
        <w:rPr>
          <w:rFonts w:hint="eastAsia"/>
        </w:rPr>
        <w:t>Liu et al. 2026. When History Fails to Become Experience: Action Calibration in Language Agents. arXiv:2610.02769.</w:t>
      </w:r>
    </w:p>
    <w:p w:rsidR="00927C75" w:rsidRDefault="00E14C56" w:rsidP="00E14C56">
      <w:pPr>
        <w:ind w:left="360" w:hanging="240"/>
      </w:pPr>
      <w:r>
        <w:rPr>
          <w:rFonts w:hint="eastAsia"/>
        </w:rPr>
        <w:t>Pan et al. 2025. Training Software Engineering Agents and Verifiers with SWE-Gym. arXiv:2412.21139.</w:t>
      </w:r>
    </w:p>
    <w:p w:rsidR="00927C75" w:rsidRDefault="00E14C56" w:rsidP="00E14C56">
      <w:pPr>
        <w:ind w:left="360" w:hanging="240"/>
      </w:pPr>
      <w:r>
        <w:rPr>
          <w:rFonts w:hint="eastAsia"/>
        </w:rPr>
        <w:t>Xu et al. 2022. Learning to Break the Loop: Analyzing and Mitigating Repetitions for Neural Text Generation. NeurIPS. doi:10.52202/068431-0223.</w:t>
      </w:r>
    </w:p>
    <w:sectPr w:rsidR="00466F40" w:rsidRPr="00927C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D7A"/>
    <w:rsid w:val="000D6DB3"/>
    <w:rsid w:val="00167BB8"/>
    <w:rsid w:val="0030424A"/>
    <w:rsid w:val="00391A66"/>
    <w:rsid w:val="003C7687"/>
    <w:rsid w:val="00466F40"/>
    <w:rsid w:val="00480B89"/>
    <w:rsid w:val="004B019E"/>
    <w:rsid w:val="00763032"/>
    <w:rsid w:val="00927C75"/>
    <w:rsid w:val="00954A46"/>
    <w:rsid w:val="00C421D9"/>
    <w:rsid w:val="00C45210"/>
    <w:rsid w:val="00C836FD"/>
    <w:rsid w:val="00DF3D7A"/>
    <w:rsid w:val="00E14C56"/>
    <w:rsid w:val="00EC1626"/>
    <w:rsid w:val="00F70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30076"/>
  <w15:chartTrackingRefBased/>
  <w15:docId w15:val="{A866F7EB-24EB-492B-A479-CB1E28BB5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3D7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3D7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3D7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3D7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3D7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F3D7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3D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3D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3D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3D7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3D7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3D7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3D7A"/>
    <w:rPr>
      <w:rFonts w:cstheme="majorBidi"/>
      <w:color w:val="2F5496" w:themeColor="accent1" w:themeShade="BF"/>
      <w:sz w:val="28"/>
      <w:szCs w:val="28"/>
    </w:rPr>
  </w:style>
  <w:style w:type="character" w:customStyle="1" w:styleId="50">
    <w:name w:val="标题 5 字符"/>
    <w:basedOn w:val="a0"/>
    <w:link w:val="5"/>
    <w:uiPriority w:val="9"/>
    <w:semiHidden/>
    <w:rsid w:val="00DF3D7A"/>
    <w:rPr>
      <w:rFonts w:cstheme="majorBidi"/>
      <w:color w:val="2F5496" w:themeColor="accent1" w:themeShade="BF"/>
      <w:sz w:val="24"/>
    </w:rPr>
  </w:style>
  <w:style w:type="character" w:customStyle="1" w:styleId="60">
    <w:name w:val="标题 6 字符"/>
    <w:basedOn w:val="a0"/>
    <w:link w:val="6"/>
    <w:uiPriority w:val="9"/>
    <w:semiHidden/>
    <w:rsid w:val="00DF3D7A"/>
    <w:rPr>
      <w:rFonts w:cstheme="majorBidi"/>
      <w:b/>
      <w:bCs/>
      <w:color w:val="2F5496" w:themeColor="accent1" w:themeShade="BF"/>
    </w:rPr>
  </w:style>
  <w:style w:type="character" w:customStyle="1" w:styleId="70">
    <w:name w:val="标题 7 字符"/>
    <w:basedOn w:val="a0"/>
    <w:link w:val="7"/>
    <w:uiPriority w:val="9"/>
    <w:semiHidden/>
    <w:rsid w:val="00DF3D7A"/>
    <w:rPr>
      <w:rFonts w:cstheme="majorBidi"/>
      <w:b/>
      <w:bCs/>
      <w:color w:val="595959" w:themeColor="text1" w:themeTint="A6"/>
    </w:rPr>
  </w:style>
  <w:style w:type="character" w:customStyle="1" w:styleId="80">
    <w:name w:val="标题 8 字符"/>
    <w:basedOn w:val="a0"/>
    <w:link w:val="8"/>
    <w:uiPriority w:val="9"/>
    <w:semiHidden/>
    <w:rsid w:val="00DF3D7A"/>
    <w:rPr>
      <w:rFonts w:cstheme="majorBidi"/>
      <w:color w:val="595959" w:themeColor="text1" w:themeTint="A6"/>
    </w:rPr>
  </w:style>
  <w:style w:type="character" w:customStyle="1" w:styleId="90">
    <w:name w:val="标题 9 字符"/>
    <w:basedOn w:val="a0"/>
    <w:link w:val="9"/>
    <w:uiPriority w:val="9"/>
    <w:semiHidden/>
    <w:rsid w:val="00DF3D7A"/>
    <w:rPr>
      <w:rFonts w:eastAsiaTheme="majorEastAsia" w:cstheme="majorBidi"/>
      <w:color w:val="595959" w:themeColor="text1" w:themeTint="A6"/>
    </w:rPr>
  </w:style>
  <w:style w:type="paragraph" w:styleId="a3">
    <w:name w:val="Title"/>
    <w:basedOn w:val="a"/>
    <w:next w:val="a"/>
    <w:link w:val="a4"/>
    <w:uiPriority w:val="10"/>
    <w:qFormat/>
    <w:rsid w:val="00DF3D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3D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3D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3D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3D7A"/>
    <w:pPr>
      <w:spacing w:before="160"/>
      <w:jc w:val="center"/>
    </w:pPr>
    <w:rPr>
      <w:i/>
      <w:iCs/>
      <w:color w:val="404040" w:themeColor="text1" w:themeTint="BF"/>
    </w:rPr>
  </w:style>
  <w:style w:type="character" w:customStyle="1" w:styleId="a8">
    <w:name w:val="引用 字符"/>
    <w:basedOn w:val="a0"/>
    <w:link w:val="a7"/>
    <w:uiPriority w:val="29"/>
    <w:rsid w:val="00DF3D7A"/>
    <w:rPr>
      <w:i/>
      <w:iCs/>
      <w:color w:val="404040" w:themeColor="text1" w:themeTint="BF"/>
    </w:rPr>
  </w:style>
  <w:style w:type="paragraph" w:styleId="a9">
    <w:name w:val="List Paragraph"/>
    <w:basedOn w:val="a"/>
    <w:uiPriority w:val="34"/>
    <w:qFormat/>
    <w:rsid w:val="00DF3D7A"/>
    <w:pPr>
      <w:ind w:left="720"/>
      <w:contextualSpacing/>
    </w:pPr>
  </w:style>
  <w:style w:type="character" w:styleId="aa">
    <w:name w:val="Intense Emphasis"/>
    <w:basedOn w:val="a0"/>
    <w:uiPriority w:val="21"/>
    <w:qFormat/>
    <w:rsid w:val="00DF3D7A"/>
    <w:rPr>
      <w:i/>
      <w:iCs/>
      <w:color w:val="2F5496" w:themeColor="accent1" w:themeShade="BF"/>
    </w:rPr>
  </w:style>
  <w:style w:type="paragraph" w:styleId="ab">
    <w:name w:val="Intense Quote"/>
    <w:basedOn w:val="a"/>
    <w:next w:val="a"/>
    <w:link w:val="ac"/>
    <w:uiPriority w:val="30"/>
    <w:qFormat/>
    <w:rsid w:val="00DF3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3D7A"/>
    <w:rPr>
      <w:i/>
      <w:iCs/>
      <w:color w:val="2F5496" w:themeColor="accent1" w:themeShade="BF"/>
    </w:rPr>
  </w:style>
  <w:style w:type="character" w:styleId="ad">
    <w:name w:val="Intense Reference"/>
    <w:basedOn w:val="a0"/>
    <w:uiPriority w:val="32"/>
    <w:qFormat/>
    <w:rsid w:val="00DF3D7A"/>
    <w:rPr>
      <w:b/>
      <w:bCs/>
      <w:smallCaps/>
      <w:color w:val="2F5496" w:themeColor="accent1" w:themeShade="BF"/>
      <w:spacing w:val="5"/>
    </w:rPr>
  </w:style>
  <w:style w:type="character" w:styleId="ae">
    <w:name w:val="Hyperlink"/>
    <w:basedOn w:val="a0"/>
    <w:uiPriority w:val="99"/>
    <w:unhideWhenUsed/>
    <w:rsid w:val="00954A46"/>
    <w:rPr>
      <w:color w:val="0563C1" w:themeColor="hyperlink"/>
      <w:u w:val="single"/>
    </w:rPr>
  </w:style>
  <w:style w:type="character" w:styleId="af">
    <w:name w:val="Unresolved Mention"/>
    <w:basedOn w:val="a0"/>
    <w:uiPriority w:val="99"/>
    <w:semiHidden/>
    <w:unhideWhenUsed/>
    <w:rsid w:val="00954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zha.j@northeastern.edu"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7AAF81-886B-445B-BD09-0896FC877A22}">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207</TotalTime>
  <Pages>1</Pages>
  <Words>169</Words>
  <Characters>911</Characters>
  <Application>Microsoft Office Word</Application>
  <DocSecurity>0</DocSecurity>
  <Lines>16</Lines>
  <Paragraphs>6</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Jiarui Zha</dc:creator>
  <cp:keywords/>
  <dc:description/>
  <cp:lastModifiedBy>Jiarui Zha</cp:lastModifiedBy>
  <cp:revision>9</cp:revision>
  <dcterms:created xsi:type="dcterms:W3CDTF">2026-10-27T17:01:00Z</dcterms:created>
  <dcterms:modified xsi:type="dcterms:W3CDTF">2026-10-27T20:36:00Z</dcterms:modified>
</cp:coreProperties>
</file>