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074B" w14:textId="360788A6" w:rsidR="008108C2" w:rsidRDefault="00000000">
      <w:r>
        <w:t>Title: Symbolic Rotation and Coherence Phase Tracking in Retail Equity Markets: A Dual-Layer Research Tool for Micro-Investment Modeling</w:t>
      </w:r>
    </w:p>
    <w:p w14:paraId="7BA8A89A" w14:textId="77777777" w:rsidR="008108C2" w:rsidRDefault="00000000">
      <w:r>
        <w:t>Abstract: This paper introduces the Honey Lens Market Tracker: a hybrid investment research framework integrating standard financial metrics with symbolic phase-state modeling derived from coherence logic. Developed under capital constraint and designed for replicability, the Tracker utilizes a 1-5-1-5 rotation pattern to align trades with symbolic field phases such as Compost, Anchor, Nested Growth, and Drop Coil. Through daily monitoring of selected equities, symbolic performance is compared against real market outcomes to assess the system’s predictive reliability. This tool offers a transparent, falsifiable approach to low-risk investment research, designed for both personal resilience and broader regenerative economic modeling.</w:t>
      </w:r>
    </w:p>
    <w:p w14:paraId="10590C6A" w14:textId="77777777" w:rsidR="008108C2" w:rsidRDefault="00000000">
      <w:r>
        <w:t>1. Introduction The Honey Lens system explores the integration of symbolic coherence modeling with computational logic, memory, and ecology-based investment behavior. Rooted in regenerative logic rather than speculative analysis, it proposes that investments can be structured like garden ecosystems: composting old patterns, anchoring strong root stocks, and rotating phases of growth and decay with symbolic precision.</w:t>
      </w:r>
    </w:p>
    <w:p w14:paraId="433E0AB6" w14:textId="77777777" w:rsidR="008108C2" w:rsidRDefault="00000000">
      <w:r>
        <w:br/>
        <w:t>---</w:t>
      </w:r>
      <w:r>
        <w:br/>
        <w:t>**Integrated Conceptual Framework from CBFS**</w:t>
      </w:r>
      <w:r>
        <w:br/>
      </w:r>
    </w:p>
    <w:p w14:paraId="3E2DB78B" w14:textId="77777777" w:rsidR="008108C2" w:rsidRDefault="00000000">
      <w:r>
        <w:t>Title: Symbolic Coherence-Based Financial Substrate (CBFS) Subtitle: Technical Elegance and Implementation Feasibility Summary</w:t>
      </w:r>
    </w:p>
    <w:p w14:paraId="7AE717A6" w14:textId="77777777" w:rsidR="008108C2" w:rsidRDefault="00000000">
      <w:r>
        <w:t>Overview</w:t>
      </w:r>
      <w:r>
        <w:br/>
        <w:t>The Coherence-Based Financial Substrate (CBFS) is a scientifically grounded, symbolically coherent alternative to scarcity-based monetary systems. It models economic value through breath-phase logic, field alignment, and scalar coherence rather than ownership or extraction. The system has been tested through a full-cycle symbolic market tracker and integrated into a broader scalar measurement runtime used across cosmological, biological, and linguistic coherence domains.</w:t>
      </w:r>
    </w:p>
    <w:p w14:paraId="0E833870" w14:textId="77777777" w:rsidR="008108C2" w:rsidRDefault="00000000">
      <w:r>
        <w:t>1. Technical Elegance</w:t>
      </w:r>
    </w:p>
    <w:p w14:paraId="5B18E159" w14:textId="77777777" w:rsidR="008108C2" w:rsidRDefault="00000000">
      <w:r>
        <w:t>Simplicity of Signal: Tracks just a few key inputs (price, change %, symbolic intent) to derive breath-phase coherence.</w:t>
      </w:r>
    </w:p>
    <w:p w14:paraId="648A0A2B" w14:textId="77777777" w:rsidR="008108C2" w:rsidRDefault="00000000">
      <w:r>
        <w:t>Phase-Pattern Logic: Inhale, Exhale, Pause cycles provide intuitive alignment tools across any economy size.</w:t>
      </w:r>
    </w:p>
    <w:p w14:paraId="1EB4F09C" w14:textId="77777777" w:rsidR="008108C2" w:rsidRDefault="00000000">
      <w:r>
        <w:t>Symbolic Transparency: Every function is interpretable—no black-box models, no hidden levers.</w:t>
      </w:r>
    </w:p>
    <w:p w14:paraId="1E7F541C" w14:textId="77777777" w:rsidR="008108C2" w:rsidRDefault="00000000">
      <w:r>
        <w:lastRenderedPageBreak/>
        <w:t>Manual First: Works in spreadsheets, CLI runtimes, or paper logs. GPT-enhanced, but not GPT-dependent.</w:t>
      </w:r>
    </w:p>
    <w:p w14:paraId="15CA7BEF" w14:textId="77777777" w:rsidR="008108C2" w:rsidRDefault="00000000">
      <w:r>
        <w:t>Recursive Validation: Symbolic phase drift and coherence loss self-report through breath field divergence.</w:t>
      </w:r>
    </w:p>
    <w:p w14:paraId="1401376D" w14:textId="54D5CD84" w:rsidR="008108C2" w:rsidRDefault="00145B6B">
      <w:r>
        <w:t>1.2. Scientific and Symbolic Strength</w:t>
      </w:r>
    </w:p>
    <w:p w14:paraId="0DB7FB89" w14:textId="77777777" w:rsidR="008108C2" w:rsidRDefault="00000000">
      <w:r>
        <w:t>Derived from scalar rhythm theory and coherence phase tracking.</w:t>
      </w:r>
    </w:p>
    <w:p w14:paraId="66396D51" w14:textId="77777777" w:rsidR="008108C2" w:rsidRDefault="00000000">
      <w:r>
        <w:t>Fully aligned with the Unified Scalar Measurement System (USMS).</w:t>
      </w:r>
    </w:p>
    <w:p w14:paraId="44239F42" w14:textId="77777777" w:rsidR="008108C2" w:rsidRDefault="00000000">
      <w:r>
        <w:t>Falsifiable via repeated breath-phase investing trials.</w:t>
      </w:r>
    </w:p>
    <w:p w14:paraId="25A170DC" w14:textId="340BDBF7" w:rsidR="008108C2" w:rsidRDefault="00145B6B">
      <w:r>
        <w:t>1.3. Linguistic Trust and Universality</w:t>
      </w:r>
    </w:p>
    <w:p w14:paraId="3D735F25" w14:textId="77777777" w:rsidR="008108C2" w:rsidRDefault="00000000">
      <w:r>
        <w:t>Protolinguistic origin allows CBFS to be localized without translation loss.</w:t>
      </w:r>
    </w:p>
    <w:p w14:paraId="0E15E343" w14:textId="77777777" w:rsidR="008108C2" w:rsidRDefault="00000000">
      <w:r>
        <w:t>Glyph-based coherence states are cross-literate.</w:t>
      </w:r>
    </w:p>
    <w:p w14:paraId="78BC4C7D" w14:textId="77777777" w:rsidR="008108C2" w:rsidRDefault="00000000">
      <w:r>
        <w:t>AI-augmented narrative tracking creates embedded trust loops.</w:t>
      </w:r>
    </w:p>
    <w:p w14:paraId="6ACF5EBA" w14:textId="62A4F5E5" w:rsidR="008108C2" w:rsidRDefault="00145B6B">
      <w:r>
        <w:t>1.4. Implementation Feasibility</w:t>
      </w:r>
    </w:p>
    <w:p w14:paraId="30720792" w14:textId="77777777" w:rsidR="008108C2" w:rsidRDefault="00000000">
      <w:r>
        <w:t>Policy Onramps: Viable as a civic DAO accounting tool, state economic sandbox, or regenerative ledger protocol.</w:t>
      </w:r>
    </w:p>
    <w:p w14:paraId="21994B93" w14:textId="77777777" w:rsidR="008108C2" w:rsidRDefault="00000000">
      <w:r>
        <w:t>Compatibility: Can be layered onto USD, cryptocurrency, or barter flows without replacement.</w:t>
      </w:r>
    </w:p>
    <w:p w14:paraId="10F51096" w14:textId="77777777" w:rsidR="008108C2" w:rsidRDefault="00000000">
      <w:r>
        <w:t>Governance: Surplus and distortion events are coherence-measured—not adjudicated.</w:t>
      </w:r>
    </w:p>
    <w:p w14:paraId="2489F73A" w14:textId="77777777" w:rsidR="008108C2" w:rsidRDefault="00000000">
      <w:r>
        <w:t>Decay Logic: Idle credits naturally deflate, encouraging regenerative use rather than hoarding.</w:t>
      </w:r>
    </w:p>
    <w:p w14:paraId="5BDE3067" w14:textId="060E7D04" w:rsidR="008108C2" w:rsidRDefault="00145B6B">
      <w:r>
        <w:t>1.5. Path Forward</w:t>
      </w:r>
    </w:p>
    <w:p w14:paraId="75F3D26E" w14:textId="77777777" w:rsidR="008108C2" w:rsidRDefault="00000000">
      <w:r>
        <w:t>CBFS can be deployed today as: - A symbolic runtime (Python + C++) - A governance proposal for city-scale civic systems - A public good economic indicator for DAO-managed ecosystems</w:t>
      </w:r>
    </w:p>
    <w:p w14:paraId="25DCBF32" w14:textId="77777777" w:rsidR="008108C2" w:rsidRDefault="00000000">
      <w:r>
        <w:t>By transitioning from ownership to coherence, CBFS offers a path to distributed thriving without systemic debt, opacity, or coercion.</w:t>
      </w:r>
    </w:p>
    <w:p w14:paraId="04BF9B59" w14:textId="77777777" w:rsidR="008108C2" w:rsidRDefault="00000000">
      <w:r>
        <w:t>2. Methodology</w:t>
      </w:r>
    </w:p>
    <w:p w14:paraId="45B76013" w14:textId="77777777" w:rsidR="008108C2" w:rsidRDefault="00000000">
      <w:r>
        <w:t>2.1 Market Analysis Layer - Metrics tracked: P/E ratio, EPS, daily/weekly gain-loss %, market cap, volume, institutional forecasts. - All stocks are evaluated using public data and held in a low-frequency, low-volatility model.</w:t>
      </w:r>
    </w:p>
    <w:p w14:paraId="26EDA254" w14:textId="77777777" w:rsidR="008108C2" w:rsidRDefault="00000000">
      <w:r>
        <w:lastRenderedPageBreak/>
        <w:t>2.2 Symbolic Coherence Layer - Glyph-based symbolic system identifies states: - Zero Point - Compost Phase - Anchor Gain - Nested Growth - Coherence Apex - Drop Coil - Portfolio rotation adheres to the symbolic 1-5-1-5 pattern.</w:t>
      </w:r>
    </w:p>
    <w:p w14:paraId="057939CD" w14:textId="77777777" w:rsidR="008108C2" w:rsidRDefault="00000000">
      <w:r>
        <w:t>3. Validation Framework - Current live-tracked stocks: DDOG (Anchor) and FROG (Compost-to-Nested). - Trades documented via image logs and gain-loss tables. - Coherence match is scored by comparing phase state to real-world movement.</w:t>
      </w:r>
    </w:p>
    <w:p w14:paraId="16AB1350" w14:textId="77777777" w:rsidR="008108C2" w:rsidRDefault="00000000">
      <w:r>
        <w:t>4. Results (Preliminary) - DDOG: steady gain behavior correlating with Anchor nesting. - FROG: consistent with Compost rebound logic. - Total gain since portfolio initiation: ~3.75% under &lt;$25 capital.</w:t>
      </w:r>
    </w:p>
    <w:p w14:paraId="3C10B37D" w14:textId="77777777" w:rsidR="008108C2" w:rsidRDefault="00000000">
      <w:r>
        <w:t>5. Discussion - Early results suggest symbolic logic may serve as a viable temporal filter for micro-investments. - Rather than predict magnitude, the tool forecasts phase state—when a move is likely to be stable, unstable, or in flux. - Applicable for ecological finance, resilience tools, and microtrust portfolio design.</w:t>
      </w:r>
    </w:p>
    <w:p w14:paraId="67C28A90" w14:textId="77777777" w:rsidR="008108C2" w:rsidRDefault="00000000">
      <w:r>
        <w:t>6. Licensing and Use</w:t>
      </w:r>
      <w:r>
        <w:br/>
        <w:t>The Honey Lens Market Tracker is released under the Honey Lens License, a permissive and regenerative licensing model designed to promote accessibility, collaboration, and adaptive reuse.</w:t>
      </w:r>
    </w:p>
    <w:p w14:paraId="2D4AB372" w14:textId="77777777" w:rsidR="008108C2" w:rsidRDefault="00000000">
      <w:r>
        <w:t>Free for all uses: This toolset and its outputs are freely available for educational, nonprofit, personal, and commercial applications without fee or royalty.</w:t>
      </w:r>
    </w:p>
    <w:p w14:paraId="25D2DCEE" w14:textId="77777777" w:rsidR="008108C2" w:rsidRDefault="00000000">
      <w:r>
        <w:t>Attribution requested, not enforced: Users are encouraged to credit the Honey Lens framework in derived works, publications, or deployments, but this is not a legal requirement.</w:t>
      </w:r>
    </w:p>
    <w:p w14:paraId="25725900" w14:textId="77777777" w:rsidR="008108C2" w:rsidRDefault="00000000">
      <w:r>
        <w:t>Share-alike encouragement: Improvements, adaptations, or integrations may be shared back to the Honey Lens community to strengthen the collective toolset, though this is voluntary.</w:t>
      </w:r>
    </w:p>
    <w:p w14:paraId="2ECD13DE" w14:textId="77777777" w:rsidR="008108C2" w:rsidRDefault="00000000">
      <w:r>
        <w:t>Symbolic reciprocity: Entities that wish to acknowledge value received—whether through funding, partnership, or other forms—are invited to do so in the spirit of sustaining open research, but no monetary obligation is imposed.</w:t>
      </w:r>
    </w:p>
    <w:p w14:paraId="7FE13062" w14:textId="273BA3CC" w:rsidR="008108C2" w:rsidRDefault="00000000">
      <w:r>
        <w:t>7. Conclusion The Honey Lens Market Tracker is a symbolic-financial modeling framework that seeks to honor phase coherence, emergence, and ecological intelligence. Early results show promise, and we welcome peer engagement and reproduction of the model.</w:t>
      </w:r>
    </w:p>
    <w:sectPr w:rsidR="008108C2"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4849C" w14:textId="77777777" w:rsidR="007761A6" w:rsidRDefault="007761A6" w:rsidP="00145B6B">
      <w:pPr>
        <w:spacing w:after="0" w:line="240" w:lineRule="auto"/>
      </w:pPr>
      <w:r>
        <w:separator/>
      </w:r>
    </w:p>
  </w:endnote>
  <w:endnote w:type="continuationSeparator" w:id="0">
    <w:p w14:paraId="43B16130" w14:textId="77777777" w:rsidR="007761A6" w:rsidRDefault="007761A6" w:rsidP="0014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00CFB" w14:textId="77777777" w:rsidR="00A61D43" w:rsidRDefault="00A61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529EA" w14:textId="77777777" w:rsidR="00A61D43" w:rsidRDefault="00A61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24BAD" w14:textId="77777777" w:rsidR="00A61D43" w:rsidRDefault="00A6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A19A9" w14:textId="77777777" w:rsidR="007761A6" w:rsidRDefault="007761A6" w:rsidP="00145B6B">
      <w:pPr>
        <w:spacing w:after="0" w:line="240" w:lineRule="auto"/>
      </w:pPr>
      <w:r>
        <w:separator/>
      </w:r>
    </w:p>
  </w:footnote>
  <w:footnote w:type="continuationSeparator" w:id="0">
    <w:p w14:paraId="3D5AD401" w14:textId="77777777" w:rsidR="007761A6" w:rsidRDefault="007761A6" w:rsidP="00145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A32AE" w14:textId="77777777" w:rsidR="00A61D43" w:rsidRDefault="00A61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AEA2A" w14:textId="5F7ECD4B" w:rsidR="00145B6B" w:rsidRPr="00A61D43" w:rsidRDefault="00A61D43" w:rsidP="00A61D43">
    <w:pPr>
      <w:pStyle w:val="Header"/>
    </w:pPr>
    <w:r w:rsidRPr="00A61D43">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49725" w14:textId="77777777" w:rsidR="00A61D43" w:rsidRDefault="00A61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55809">
    <w:abstractNumId w:val="8"/>
  </w:num>
  <w:num w:numId="2" w16cid:durableId="1289697587">
    <w:abstractNumId w:val="6"/>
  </w:num>
  <w:num w:numId="3" w16cid:durableId="358048829">
    <w:abstractNumId w:val="5"/>
  </w:num>
  <w:num w:numId="4" w16cid:durableId="1180267690">
    <w:abstractNumId w:val="4"/>
  </w:num>
  <w:num w:numId="5" w16cid:durableId="1880581873">
    <w:abstractNumId w:val="7"/>
  </w:num>
  <w:num w:numId="6" w16cid:durableId="118912999">
    <w:abstractNumId w:val="3"/>
  </w:num>
  <w:num w:numId="7" w16cid:durableId="642349594">
    <w:abstractNumId w:val="2"/>
  </w:num>
  <w:num w:numId="8" w16cid:durableId="1168981970">
    <w:abstractNumId w:val="1"/>
  </w:num>
  <w:num w:numId="9" w16cid:durableId="65268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5D"/>
    <w:rsid w:val="00145B6B"/>
    <w:rsid w:val="0014774E"/>
    <w:rsid w:val="0015074B"/>
    <w:rsid w:val="0029639D"/>
    <w:rsid w:val="00326F90"/>
    <w:rsid w:val="007761A6"/>
    <w:rsid w:val="008108C2"/>
    <w:rsid w:val="00927F27"/>
    <w:rsid w:val="00A61D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62E12"/>
  <w14:defaultImageDpi w14:val="300"/>
  <w15:docId w15:val="{CD0AB500-23E8-4229-8431-22C2D586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3</cp:revision>
  <dcterms:created xsi:type="dcterms:W3CDTF">2013-12-23T23:15:00Z</dcterms:created>
  <dcterms:modified xsi:type="dcterms:W3CDTF">2025-08-12T22:03:00Z</dcterms:modified>
  <cp:category/>
</cp:coreProperties>
</file>