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1FAE2" w14:textId="77777777" w:rsidR="001023BA" w:rsidRDefault="00000000">
      <w:pPr>
        <w:pStyle w:val="Heading1"/>
      </w:pPr>
      <w:bookmarkStart w:id="0" w:name="X198db41eae549c19d0376c58af4db73835bc7ae"/>
      <w:r>
        <w:t>Run Sheets + SI Derivations + PDF Pipeline (SLUMP v0)</w:t>
      </w:r>
    </w:p>
    <w:p w14:paraId="63126EE4" w14:textId="77777777" w:rsidR="001023BA" w:rsidRDefault="00000000">
      <w:pPr>
        <w:pStyle w:val="FirstParagraph"/>
      </w:pPr>
      <w:r>
        <w:t>This add-on pack contains: (1) one‑page run sheets for Papers A/B/E/F, (2) the full SI derivations table expanding Paper C, and (3) a CI‑driven PDF build pipeline (Pandoc + LaTeX) for Papers A–F.</w:t>
      </w:r>
    </w:p>
    <w:p w14:paraId="553502E9" w14:textId="77777777" w:rsidR="001023BA" w:rsidRDefault="00000000">
      <w:r>
        <w:pict w14:anchorId="192D7D09">
          <v:rect id="_x0000_i1025" style="width:0;height:1.5pt" o:hralign="center" o:hrstd="t" o:hr="t"/>
        </w:pict>
      </w:r>
    </w:p>
    <w:p w14:paraId="6DBD7591" w14:textId="77777777" w:rsidR="001023BA" w:rsidRDefault="00000000">
      <w:pPr>
        <w:pStyle w:val="Heading2"/>
      </w:pPr>
      <w:bookmarkStart w:id="1" w:name="onepage-run-sheets-for-labs"/>
      <w:r>
        <w:t>One‑Page Run Sheets (for Labs)</w:t>
      </w:r>
    </w:p>
    <w:p w14:paraId="18541C1C" w14:textId="77777777" w:rsidR="001023BA" w:rsidRDefault="00000000">
      <w:pPr>
        <w:pStyle w:val="Heading3"/>
      </w:pPr>
      <w:bookmarkStart w:id="2" w:name="run-sheet-paper-a-plasma-edge-asymmetry"/>
      <w:r>
        <w:t>Run Sheet — Paper A (Plasma Edge Asymmetry)</w:t>
      </w:r>
    </w:p>
    <w:p>
      <w:r>
        <w:t>Edge-probe and gamma counter data were obtained from the JET and DIII-D experiments via the IAEA Open Data Portal (IAEA, accessed 2025-08-10). The analysis follows the open, SI-grounded methodology established in the SLUMP Core validation framework (Dilling &amp; Dilling, 2025).</w:t>
      </w:r>
    </w:p>
    <w:p w14:paraId="6DC72F51" w14:textId="77777777" w:rsidR="001023BA" w:rsidRDefault="00000000">
      <w:pPr>
        <w:pStyle w:val="FirstParagraph"/>
      </w:pPr>
      <w:r>
        <w:rPr>
          <w:b/>
          <w:bCs/>
        </w:rPr>
        <w:t>Inputs</w:t>
      </w:r>
    </w:p>
    <w:p w14:paraId="0D6F2BC4" w14:textId="77777777" w:rsidR="001023BA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data/example_edge_probes.csv</w:t>
      </w:r>
      <w:r>
        <w:t xml:space="preserve"> (or JET/DIII-D export with same columns)</w:t>
      </w:r>
    </w:p>
    <w:p w14:paraId="7CEEC30F" w14:textId="77777777" w:rsidR="001023BA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data/example_gamma_counts.csv</w:t>
      </w:r>
      <w:r>
        <w:t xml:space="preserve"> (or lab detector export)</w:t>
      </w:r>
    </w:p>
    <w:p w14:paraId="6EBE13E0" w14:textId="77777777" w:rsidR="001023BA" w:rsidRDefault="00000000">
      <w:pPr>
        <w:pStyle w:val="FirstParagraph"/>
      </w:pPr>
      <w:r>
        <w:rPr>
          <w:b/>
          <w:bCs/>
        </w:rPr>
        <w:t>Command</w:t>
      </w:r>
    </w:p>
    <w:p w14:paraId="0D0D7B47" w14:textId="77777777" w:rsidR="001023BA" w:rsidRDefault="00000000">
      <w:pPr>
        <w:pStyle w:val="SourceCode"/>
      </w:pPr>
      <w:r>
        <w:rPr>
          <w:rStyle w:val="ExtensionTok"/>
        </w:rPr>
        <w:t>python3</w:t>
      </w:r>
      <w:r>
        <w:rPr>
          <w:rStyle w:val="NormalTok"/>
        </w:rPr>
        <w:t xml:space="preserve"> scripts/plasma_edge_asymmetry.py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--probes</w:t>
      </w:r>
      <w:r>
        <w:rPr>
          <w:rStyle w:val="NormalTok"/>
        </w:rPr>
        <w:t xml:space="preserve"> data/example_edge_probes.csv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--gamma</w:t>
      </w:r>
      <w:r>
        <w:rPr>
          <w:rStyle w:val="NormalTok"/>
        </w:rPr>
        <w:t xml:space="preserve"> data/example_gamma_counts.csv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</w:t>
      </w:r>
      <w:r>
        <w:rPr>
          <w:rStyle w:val="NormalTok"/>
        </w:rPr>
        <w:t xml:space="preserve"> figures/paperA_asymmetry.png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--threshold</w:t>
      </w:r>
      <w:r>
        <w:rPr>
          <w:rStyle w:val="NormalTok"/>
        </w:rPr>
        <w:t xml:space="preserve"> 0.0</w:t>
      </w:r>
    </w:p>
    <w:p w14:paraId="593F12DB" w14:textId="77777777" w:rsidR="001023BA" w:rsidRDefault="00000000">
      <w:pPr>
        <w:pStyle w:val="FirstParagraph"/>
      </w:pPr>
      <w:r>
        <w:rPr>
          <w:b/>
          <w:bCs/>
        </w:rPr>
        <w:t>Outputs</w:t>
      </w:r>
    </w:p>
    <w:p w14:paraId="63C34102" w14:textId="77777777" w:rsidR="001023BA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figures/paperA_asymmetry.png</w:t>
      </w:r>
      <w:r>
        <w:t xml:space="preserve"> — scatter of signed Δγ vs |∂xV|</w:t>
      </w:r>
    </w:p>
    <w:p w14:paraId="54A1E7AE" w14:textId="77777777" w:rsidR="001023BA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figures/paperA_asymmetry_summary.csv</w:t>
      </w:r>
      <w:r>
        <w:t xml:space="preserve"> — rho, p, N, threshold</w:t>
      </w:r>
    </w:p>
    <w:p w14:paraId="6241E503" w14:textId="77777777" w:rsidR="001023BA" w:rsidRDefault="00000000">
      <w:pPr>
        <w:pStyle w:val="FirstParagraph"/>
      </w:pPr>
      <w:r>
        <w:rPr>
          <w:b/>
          <w:bCs/>
        </w:rPr>
        <w:t>Pass/Fail</w:t>
      </w:r>
    </w:p>
    <w:p w14:paraId="14FB8606" w14:textId="77777777" w:rsidR="001023B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Pass:</w:t>
      </w:r>
      <w:r>
        <w:t xml:space="preserve"> monotone trend, sign matches gradient, |Δγ|≥0.01, p&lt;0.01</w:t>
      </w:r>
    </w:p>
    <w:p w14:paraId="1051572B" w14:textId="77777777" w:rsidR="001023B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Fail:</w:t>
      </w:r>
      <w:r>
        <w:t xml:space="preserve"> no monotone relation or |Δγ|&lt;0.005</w:t>
      </w:r>
    </w:p>
    <w:p w14:paraId="1B89CEEF" w14:textId="77777777" w:rsidR="001023BA" w:rsidRDefault="00000000">
      <w:r>
        <w:pict w14:anchorId="012288A2">
          <v:rect id="_x0000_i1026" style="width:0;height:1.5pt" o:hralign="center" o:hrstd="t" o:hr="t"/>
        </w:pict>
      </w:r>
    </w:p>
    <w:p>
      <w:r>
        <w:t>Nuclear structure data for Z≥118 were sourced from the NuDat 3.0 database (National Nuclear Data Center, accessed 2025-08-10). The window clustering method was parameterized using scalar field constants from the Unified Scalar Model v1.2 (Dilling &amp; Dilling, 2025).</w:t>
      </w:r>
    </w:p>
    <w:p w14:paraId="10D47727" w14:textId="77777777" w:rsidR="001023BA" w:rsidRDefault="00000000">
      <w:pPr>
        <w:pStyle w:val="Heading3"/>
      </w:pPr>
      <w:bookmarkStart w:id="3" w:name="run-sheet-paper-b-shn-coherence-window"/>
      <w:bookmarkEnd w:id="2"/>
      <w:r>
        <w:t>Run Sheet — Paper B (SHN Coherence Window)</w:t>
      </w:r>
    </w:p>
    <w:p w14:paraId="41EBBBDB" w14:textId="77777777" w:rsidR="001023BA" w:rsidRDefault="00000000">
      <w:pPr>
        <w:pStyle w:val="FirstParagraph"/>
      </w:pPr>
      <w:r>
        <w:rPr>
          <w:b/>
          <w:bCs/>
        </w:rPr>
        <w:t>Inputs</w:t>
      </w:r>
    </w:p>
    <w:p w14:paraId="0B928C3D" w14:textId="77777777" w:rsidR="001023BA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data/nudat_superheavy.csv</w:t>
      </w:r>
      <w:r>
        <w:t xml:space="preserve"> (NuDat‑formatted)</w:t>
      </w:r>
    </w:p>
    <w:p w14:paraId="101AC52C" w14:textId="77777777" w:rsidR="001023BA" w:rsidRDefault="00000000">
      <w:pPr>
        <w:pStyle w:val="FirstParagraph"/>
      </w:pPr>
      <w:r>
        <w:rPr>
          <w:b/>
          <w:bCs/>
        </w:rPr>
        <w:t>Command</w:t>
      </w:r>
    </w:p>
    <w:p w14:paraId="6E0AE79F" w14:textId="77777777" w:rsidR="001023BA" w:rsidRDefault="00000000">
      <w:pPr>
        <w:pStyle w:val="SourceCode"/>
      </w:pPr>
      <w:r>
        <w:rPr>
          <w:rStyle w:val="ExtensionTok"/>
        </w:rPr>
        <w:t>python3</w:t>
      </w:r>
      <w:r>
        <w:rPr>
          <w:rStyle w:val="NormalTok"/>
        </w:rPr>
        <w:t xml:space="preserve"> scripts/shn_coherence_window.py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--nuclides</w:t>
      </w:r>
      <w:r>
        <w:rPr>
          <w:rStyle w:val="NormalTok"/>
        </w:rPr>
        <w:t xml:space="preserve"> data/nudat_superheavy.csv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</w:t>
      </w:r>
      <w:r>
        <w:rPr>
          <w:rStyle w:val="NormalTok"/>
        </w:rPr>
        <w:t xml:space="preserve"> figures/paperB_shn_window.png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--z0</w:t>
      </w:r>
      <w:r>
        <w:rPr>
          <w:rStyle w:val="NormalTok"/>
        </w:rPr>
        <w:t xml:space="preserve"> 118 </w:t>
      </w:r>
      <w:r>
        <w:rPr>
          <w:rStyle w:val="AttributeTok"/>
        </w:rPr>
        <w:t>--z1</w:t>
      </w:r>
      <w:r>
        <w:rPr>
          <w:rStyle w:val="NormalTok"/>
        </w:rPr>
        <w:t xml:space="preserve"> 130 </w:t>
      </w:r>
      <w:r>
        <w:rPr>
          <w:rStyle w:val="AttributeTok"/>
        </w:rPr>
        <w:t>--wA</w:t>
      </w:r>
      <w:r>
        <w:rPr>
          <w:rStyle w:val="NormalTok"/>
        </w:rPr>
        <w:t xml:space="preserve"> 2 </w:t>
      </w:r>
      <w:r>
        <w:rPr>
          <w:rStyle w:val="AttributeTok"/>
        </w:rPr>
        <w:t>--nperm</w:t>
      </w:r>
      <w:r>
        <w:rPr>
          <w:rStyle w:val="NormalTok"/>
        </w:rPr>
        <w:t xml:space="preserve"> 10000</w:t>
      </w:r>
    </w:p>
    <w:p w14:paraId="3364B945" w14:textId="77777777" w:rsidR="001023BA" w:rsidRDefault="00000000">
      <w:pPr>
        <w:pStyle w:val="FirstParagraph"/>
      </w:pPr>
      <w:r>
        <w:rPr>
          <w:b/>
          <w:bCs/>
        </w:rPr>
        <w:lastRenderedPageBreak/>
        <w:t>Outputs</w:t>
      </w:r>
    </w:p>
    <w:p w14:paraId="3A24654F" w14:textId="77777777" w:rsidR="001023BA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figures/paperB_shn_window.png</w:t>
      </w:r>
      <w:r>
        <w:t xml:space="preserve"> — heatmap + p‑value in title</w:t>
      </w:r>
    </w:p>
    <w:p w14:paraId="214F47FD" w14:textId="77777777" w:rsidR="001023BA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figures/paperB_shn_window_summary.csv</w:t>
      </w:r>
      <w:r>
        <w:t xml:space="preserve"> — p, S_obs, Z/A bounds</w:t>
      </w:r>
    </w:p>
    <w:p w14:paraId="798988E7" w14:textId="77777777" w:rsidR="001023BA" w:rsidRDefault="00000000">
      <w:pPr>
        <w:pStyle w:val="FirstParagraph"/>
      </w:pPr>
      <w:r>
        <w:rPr>
          <w:b/>
          <w:bCs/>
        </w:rPr>
        <w:t>Pass/Fail</w:t>
      </w:r>
    </w:p>
    <w:p w14:paraId="2C55F783" w14:textId="77777777" w:rsidR="001023B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Pass:</w:t>
      </w:r>
      <w:r>
        <w:t xml:space="preserve"> p&lt;0.01 for pre‑registered θ; robust to leave‑one‑out</w:t>
      </w:r>
    </w:p>
    <w:p w14:paraId="79051E26" w14:textId="77777777" w:rsidR="001023B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Fail:</w:t>
      </w:r>
      <w:r>
        <w:t xml:space="preserve"> p≥0.05 or effect sensitive to post‑hoc tuning</w:t>
      </w:r>
    </w:p>
    <w:p>
      <w:r>
        <w:t>The scalar activation template was generated from the Unified Scalar Model v1.2 (Dilling &amp; Dilling, 2025) and cross-correlated with the Planck 2018 SMICA and Commander CMB maps (Planck Collaboration, 2018; ESA Planck Legacy Archive, accessed 2025-08-10).</w:t>
      </w:r>
    </w:p>
    <w:p w14:paraId="54629589" w14:textId="77777777" w:rsidR="001023BA" w:rsidRDefault="00000000">
      <w:r>
        <w:pict w14:anchorId="24E05178">
          <v:rect id="_x0000_i1027" style="width:0;height:1.5pt" o:hralign="center" o:hrstd="t" o:hr="t"/>
        </w:pict>
      </w:r>
    </w:p>
    <w:p w14:paraId="650F7AD0" w14:textId="77777777" w:rsidR="001023BA" w:rsidRDefault="00000000">
      <w:pPr>
        <w:pStyle w:val="Heading3"/>
      </w:pPr>
      <w:bookmarkStart w:id="4" w:name="run-sheet-paper-e-scalarcmb"/>
      <w:bookmarkEnd w:id="3"/>
      <w:r>
        <w:t>Run Sheet — Paper E (Scalar–CMB)</w:t>
      </w:r>
    </w:p>
    <w:p w14:paraId="1DE779CC" w14:textId="77777777" w:rsidR="001023BA" w:rsidRDefault="00000000">
      <w:pPr>
        <w:pStyle w:val="FirstParagraph"/>
      </w:pPr>
      <w:r>
        <w:rPr>
          <w:b/>
          <w:bCs/>
        </w:rPr>
        <w:t>Inputs</w:t>
      </w:r>
    </w:p>
    <w:p w14:paraId="543840BA" w14:textId="77777777" w:rsidR="001023BA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data/planck_cmb_smica.fits</w:t>
      </w:r>
      <w:r>
        <w:t xml:space="preserve">, </w:t>
      </w:r>
      <w:r>
        <w:rPr>
          <w:rStyle w:val="VerbatimChar"/>
        </w:rPr>
        <w:t>data/planck_scalar_template.fits</w:t>
      </w:r>
      <w:r>
        <w:t xml:space="preserve"> (HEALPix)</w:t>
      </w:r>
    </w:p>
    <w:p w14:paraId="0D181390" w14:textId="77777777" w:rsidR="001023BA" w:rsidRDefault="00000000">
      <w:pPr>
        <w:pStyle w:val="FirstParagraph"/>
      </w:pPr>
      <w:r>
        <w:rPr>
          <w:b/>
          <w:bCs/>
        </w:rPr>
        <w:t>Command</w:t>
      </w:r>
    </w:p>
    <w:p w14:paraId="6FB335AE" w14:textId="77777777" w:rsidR="001023BA" w:rsidRDefault="00000000">
      <w:pPr>
        <w:pStyle w:val="SourceCode"/>
      </w:pPr>
      <w:r>
        <w:rPr>
          <w:rStyle w:val="ExtensionTok"/>
        </w:rPr>
        <w:t>python3</w:t>
      </w:r>
      <w:r>
        <w:rPr>
          <w:rStyle w:val="NormalTok"/>
        </w:rPr>
        <w:t xml:space="preserve"> scripts/scalar_cmb_residuals.py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--cmb</w:t>
      </w:r>
      <w:r>
        <w:rPr>
          <w:rStyle w:val="NormalTok"/>
        </w:rPr>
        <w:t xml:space="preserve"> data/planck_cmb_smica.fits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--scalar</w:t>
      </w:r>
      <w:r>
        <w:rPr>
          <w:rStyle w:val="NormalTok"/>
        </w:rPr>
        <w:t xml:space="preserve"> data/planck_scalar_template.fits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--out_prefix</w:t>
      </w:r>
      <w:r>
        <w:rPr>
          <w:rStyle w:val="NormalTok"/>
        </w:rPr>
        <w:t xml:space="preserve"> figures/paperE </w:t>
      </w:r>
      <w:r>
        <w:rPr>
          <w:rStyle w:val="AttributeTok"/>
        </w:rPr>
        <w:t>--lmin</w:t>
      </w:r>
      <w:r>
        <w:rPr>
          <w:rStyle w:val="NormalTok"/>
        </w:rPr>
        <w:t xml:space="preserve"> 50 </w:t>
      </w:r>
      <w:r>
        <w:rPr>
          <w:rStyle w:val="AttributeTok"/>
        </w:rPr>
        <w:t>--lmax</w:t>
      </w:r>
      <w:r>
        <w:rPr>
          <w:rStyle w:val="NormalTok"/>
        </w:rPr>
        <w:t xml:space="preserve"> 200</w:t>
      </w:r>
    </w:p>
    <w:p w14:paraId="491F4128" w14:textId="77777777" w:rsidR="001023BA" w:rsidRDefault="00000000">
      <w:pPr>
        <w:pStyle w:val="FirstParagraph"/>
      </w:pPr>
      <w:r>
        <w:rPr>
          <w:b/>
          <w:bCs/>
        </w:rPr>
        <w:t>Outputs</w:t>
      </w:r>
    </w:p>
    <w:p w14:paraId="4F137991" w14:textId="77777777" w:rsidR="001023BA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figures/paperE_cls_cross.png</w:t>
      </w:r>
      <w:r>
        <w:t xml:space="preserve">, </w:t>
      </w:r>
      <w:r>
        <w:rPr>
          <w:rStyle w:val="VerbatimChar"/>
        </w:rPr>
        <w:t>figures/paperE_theta_cross.png</w:t>
      </w:r>
    </w:p>
    <w:p w14:paraId="392B87F1" w14:textId="77777777" w:rsidR="001023BA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figures/paperE_summary.csv</w:t>
      </w:r>
    </w:p>
    <w:p w14:paraId="560B0157" w14:textId="77777777" w:rsidR="001023BA" w:rsidRDefault="00000000">
      <w:pPr>
        <w:pStyle w:val="FirstParagraph"/>
      </w:pPr>
      <w:r>
        <w:rPr>
          <w:b/>
          <w:bCs/>
        </w:rPr>
        <w:t>Pass/Fail</w:t>
      </w:r>
    </w:p>
    <w:p w14:paraId="7F3F49CF" w14:textId="77777777" w:rsidR="001023BA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Pass:</w:t>
      </w:r>
      <w:r>
        <w:t xml:space="preserve"> cross‑power &gt;0 in ℓ∈[50,200] with surrogate p&lt;0.01; half‑ring replicate</w:t>
      </w:r>
    </w:p>
    <w:p>
      <w:r>
        <w:t>Gravitational-wave strain and event time data were obtained from the GWTC-3 public release by the LIGO Scientific Collaboration and Virgo Collaboration (2023). Scalar rupture signature predictions were derived from the Unified Scalar Model v1.2 (Dilling &amp; Dilling, 2025).</w:t>
      </w:r>
    </w:p>
    <w:p w14:paraId="39FF76EC" w14:textId="77777777" w:rsidR="001023BA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Fail:</w:t>
      </w:r>
      <w:r>
        <w:t xml:space="preserve"> null‑consistent cross‑power or half‑ring mismatch</w:t>
      </w:r>
    </w:p>
    <w:p w14:paraId="188204CB" w14:textId="77777777" w:rsidR="001023BA" w:rsidRDefault="00000000">
      <w:r>
        <w:pict w14:anchorId="4CA23F49">
          <v:rect id="_x0000_i1028" style="width:0;height:1.5pt" o:hralign="center" o:hrstd="t" o:hr="t"/>
        </w:pict>
      </w:r>
    </w:p>
    <w:p w14:paraId="4EFE970B" w14:textId="77777777" w:rsidR="001023BA" w:rsidRDefault="00000000">
      <w:pPr>
        <w:pStyle w:val="Heading3"/>
      </w:pPr>
      <w:bookmarkStart w:id="5" w:name="run-sheet-paper-f-scalargw"/>
      <w:bookmarkEnd w:id="4"/>
      <w:r>
        <w:t>Run Sheet — Paper F (Scalar–GW)</w:t>
      </w:r>
    </w:p>
    <w:p w14:paraId="17F55CC9" w14:textId="77777777" w:rsidR="001023BA" w:rsidRDefault="00000000">
      <w:pPr>
        <w:pStyle w:val="FirstParagraph"/>
      </w:pPr>
      <w:r>
        <w:rPr>
          <w:b/>
          <w:bCs/>
        </w:rPr>
        <w:t>Inputs</w:t>
      </w:r>
    </w:p>
    <w:p w14:paraId="3AF5520D" w14:textId="77777777" w:rsidR="001023BA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data/gw_strain_example.csv</w:t>
      </w:r>
      <w:r>
        <w:t xml:space="preserve">, </w:t>
      </w:r>
      <w:r>
        <w:rPr>
          <w:rStyle w:val="VerbatimChar"/>
        </w:rPr>
        <w:t>data/gw_events.csv</w:t>
      </w:r>
    </w:p>
    <w:p w14:paraId="70599E0D" w14:textId="77777777" w:rsidR="001023BA" w:rsidRDefault="00000000">
      <w:pPr>
        <w:pStyle w:val="FirstParagraph"/>
      </w:pPr>
      <w:r>
        <w:rPr>
          <w:b/>
          <w:bCs/>
        </w:rPr>
        <w:t>Command</w:t>
      </w:r>
    </w:p>
    <w:p w14:paraId="3911570D" w14:textId="77777777" w:rsidR="001023BA" w:rsidRDefault="00000000">
      <w:pPr>
        <w:pStyle w:val="SourceCode"/>
      </w:pPr>
      <w:r>
        <w:rPr>
          <w:rStyle w:val="ExtensionTok"/>
        </w:rPr>
        <w:t>python3</w:t>
      </w:r>
      <w:r>
        <w:rPr>
          <w:rStyle w:val="NormalTok"/>
        </w:rPr>
        <w:t xml:space="preserve"> scripts/scalar_gw_overlay.py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--strain</w:t>
      </w:r>
      <w:r>
        <w:rPr>
          <w:rStyle w:val="NormalTok"/>
        </w:rPr>
        <w:t xml:space="preserve"> data/gw_strain_example.csv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--events</w:t>
      </w:r>
      <w:r>
        <w:rPr>
          <w:rStyle w:val="NormalTok"/>
        </w:rPr>
        <w:t xml:space="preserve"> data/gw_events.csv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--out</w:t>
      </w:r>
      <w:r>
        <w:rPr>
          <w:rStyle w:val="NormalTok"/>
        </w:rPr>
        <w:t xml:space="preserve"> figures/paperF_snr_shift.png </w:t>
      </w:r>
      <w:r>
        <w:rPr>
          <w:rStyle w:val="AttributeTok"/>
        </w:rPr>
        <w:t>--width_s</w:t>
      </w:r>
      <w:r>
        <w:rPr>
          <w:rStyle w:val="NormalTok"/>
        </w:rPr>
        <w:t xml:space="preserve"> 0.05 </w:t>
      </w:r>
      <w:r>
        <w:rPr>
          <w:rStyle w:val="AttributeTok"/>
        </w:rPr>
        <w:t>--delay_s</w:t>
      </w:r>
      <w:r>
        <w:rPr>
          <w:rStyle w:val="NormalTok"/>
        </w:rPr>
        <w:t xml:space="preserve"> </w:t>
      </w:r>
      <w:r>
        <w:rPr>
          <w:rStyle w:val="AttributeTok"/>
        </w:rPr>
        <w:t>-0.2</w:t>
      </w:r>
      <w:r>
        <w:rPr>
          <w:rStyle w:val="NormalTok"/>
        </w:rPr>
        <w:t xml:space="preserve"> 0.2</w:t>
      </w:r>
    </w:p>
    <w:p w14:paraId="69457126" w14:textId="77777777" w:rsidR="001023BA" w:rsidRDefault="00000000">
      <w:pPr>
        <w:pStyle w:val="FirstParagraph"/>
      </w:pPr>
      <w:r>
        <w:rPr>
          <w:b/>
          <w:bCs/>
        </w:rPr>
        <w:t>Outputs</w:t>
      </w:r>
    </w:p>
    <w:p w14:paraId="2812C06F" w14:textId="77777777" w:rsidR="001023BA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lastRenderedPageBreak/>
        <w:t>figures/paperF_snr_shift.png</w:t>
      </w:r>
      <w:r>
        <w:t xml:space="preserve"> — on/off median SNR vs delay</w:t>
      </w:r>
    </w:p>
    <w:p w14:paraId="726D1EF0" w14:textId="77777777" w:rsidR="001023BA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figures/paperF_summary.csv</w:t>
      </w:r>
    </w:p>
    <w:p w14:paraId="5F48DB5D" w14:textId="77777777" w:rsidR="001023BA" w:rsidRDefault="00000000">
      <w:pPr>
        <w:pStyle w:val="FirstParagraph"/>
      </w:pPr>
      <w:r>
        <w:rPr>
          <w:b/>
          <w:bCs/>
        </w:rPr>
        <w:t>Pass/Fail</w:t>
      </w:r>
    </w:p>
    <w:p>
      <w:r>
        <w:t>The scalar runtime constants (Rₛ, Ψₛ) and source term definitions are taken from the Unified Scalar Model v1.2 (Dilling &amp; Dilling, 2025), ensuring reproducibility and traceable SI unit consistency.</w:t>
      </w:r>
    </w:p>
    <w:p w14:paraId="09147A7F" w14:textId="77777777" w:rsidR="001023BA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Pass:</w:t>
      </w:r>
      <w:r>
        <w:t xml:space="preserve"> on‑source median exceeds off‑source by &gt;3σ at a consistent delay in ≥2 detectors</w:t>
      </w:r>
    </w:p>
    <w:p w14:paraId="71AC0957" w14:textId="77777777" w:rsidR="001023BA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Fail:</w:t>
      </w:r>
      <w:r>
        <w:t xml:space="preserve"> no separation or inconsistent sign</w:t>
      </w:r>
    </w:p>
    <w:p w14:paraId="6FEF3913" w14:textId="77777777" w:rsidR="001023BA" w:rsidRDefault="00000000">
      <w:r>
        <w:pict w14:anchorId="0762BEEF">
          <v:rect id="_x0000_i1029" style="width:0;height:1.5pt" o:hralign="center" o:hrstd="t" o:hr="t"/>
        </w:pict>
      </w:r>
    </w:p>
    <w:p w14:paraId="476D9273" w14:textId="77777777" w:rsidR="001023BA" w:rsidRDefault="00000000">
      <w:pPr>
        <w:pStyle w:val="Heading2"/>
      </w:pPr>
      <w:bookmarkStart w:id="6" w:name="X0d56c794d142def6a9b099e8f16cba3673b4d9a"/>
      <w:bookmarkEnd w:id="1"/>
      <w:bookmarkEnd w:id="5"/>
      <w:r>
        <w:t>Paper C Expansion — Full SI Derivations Table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22"/>
        <w:gridCol w:w="825"/>
        <w:gridCol w:w="1623"/>
        <w:gridCol w:w="2587"/>
        <w:gridCol w:w="1569"/>
        <w:gridCol w:w="1101"/>
        <w:gridCol w:w="1349"/>
      </w:tblGrid>
      <w:tr w:rsidR="001023BA" w14:paraId="4656A89A" w14:textId="77777777" w:rsidTr="00102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2" w:type="dxa"/>
          </w:tcPr>
          <w:p w14:paraId="51982C0E" w14:textId="77777777" w:rsidR="001023BA" w:rsidRDefault="00000000">
            <w:pPr>
              <w:pStyle w:val="Compact"/>
            </w:pPr>
            <w:r>
              <w:t>Symbol</w:t>
            </w:r>
          </w:p>
        </w:tc>
        <w:tc>
          <w:tcPr>
            <w:tcW w:w="682" w:type="dxa"/>
          </w:tcPr>
          <w:p w14:paraId="55DEEC9A" w14:textId="77777777" w:rsidR="001023BA" w:rsidRDefault="00000000">
            <w:pPr>
              <w:pStyle w:val="Compact"/>
            </w:pPr>
            <w:r>
              <w:t>Plain definition</w:t>
            </w:r>
          </w:p>
        </w:tc>
        <w:tc>
          <w:tcPr>
            <w:tcW w:w="1342" w:type="dxa"/>
          </w:tcPr>
          <w:p w14:paraId="6427AFC7" w14:textId="77777777" w:rsidR="001023BA" w:rsidRDefault="00000000">
            <w:pPr>
              <w:pStyle w:val="Compact"/>
            </w:pPr>
            <w:r>
              <w:t>Proposed form</w:t>
            </w:r>
          </w:p>
        </w:tc>
        <w:tc>
          <w:tcPr>
            <w:tcW w:w="2139" w:type="dxa"/>
          </w:tcPr>
          <w:p w14:paraId="618F4B58" w14:textId="77777777" w:rsidR="001023BA" w:rsidRDefault="00000000">
            <w:pPr>
              <w:pStyle w:val="Compact"/>
            </w:pPr>
            <w:r>
              <w:t>SI units (derived)</w:t>
            </w:r>
          </w:p>
        </w:tc>
        <w:tc>
          <w:tcPr>
            <w:tcW w:w="1297" w:type="dxa"/>
          </w:tcPr>
          <w:p w14:paraId="514A57F1" w14:textId="77777777" w:rsidR="001023BA" w:rsidRDefault="00000000">
            <w:pPr>
              <w:pStyle w:val="Compact"/>
            </w:pPr>
            <w:r>
              <w:t>Measurement / fit</w:t>
            </w:r>
          </w:p>
        </w:tc>
        <w:tc>
          <w:tcPr>
            <w:tcW w:w="910" w:type="dxa"/>
          </w:tcPr>
          <w:p w14:paraId="2C1CA4C0" w14:textId="77777777" w:rsidR="001023BA" w:rsidRDefault="001023BA">
            <w:pPr>
              <w:pStyle w:val="Compact"/>
            </w:pPr>
          </w:p>
        </w:tc>
        <w:tc>
          <w:tcPr>
            <w:tcW w:w="1115" w:type="dxa"/>
          </w:tcPr>
          <w:p w14:paraId="61E91850" w14:textId="77777777" w:rsidR="001023BA" w:rsidRDefault="001023BA">
            <w:pPr>
              <w:pStyle w:val="Compact"/>
            </w:pPr>
          </w:p>
        </w:tc>
      </w:tr>
      <w:tr w:rsidR="001023BA" w14:paraId="7ED4705A" w14:textId="77777777">
        <w:tc>
          <w:tcPr>
            <w:tcW w:w="432" w:type="dxa"/>
          </w:tcPr>
          <w:p w14:paraId="058EF93C" w14:textId="77777777" w:rsidR="001023BA" w:rsidRDefault="00000000">
            <w:pPr>
              <w:pStyle w:val="Compact"/>
            </w:pPr>
            <w:r>
              <w:t>(R_s)</w:t>
            </w:r>
          </w:p>
        </w:tc>
        <w:tc>
          <w:tcPr>
            <w:tcW w:w="682" w:type="dxa"/>
          </w:tcPr>
          <w:p w14:paraId="58FC2BBE" w14:textId="77777777" w:rsidR="001023BA" w:rsidRDefault="00000000">
            <w:pPr>
              <w:pStyle w:val="Compact"/>
            </w:pPr>
            <w:r>
              <w:t>Edge drive‑to‑loss ratio</w:t>
            </w:r>
          </w:p>
        </w:tc>
        <w:tc>
          <w:tcPr>
            <w:tcW w:w="1342" w:type="dxa"/>
          </w:tcPr>
          <w:p w14:paraId="5D26F3A9" w14:textId="77777777" w:rsidR="001023BA" w:rsidRDefault="00000000">
            <w:pPr>
              <w:pStyle w:val="Compact"/>
            </w:pPr>
            <w:r>
              <w:t>(R_s = (C_r E)/(D+L))</w:t>
            </w:r>
          </w:p>
        </w:tc>
        <w:tc>
          <w:tcPr>
            <w:tcW w:w="2139" w:type="dxa"/>
          </w:tcPr>
          <w:p w14:paraId="3A5E79DB" w14:textId="77777777" w:rsidR="001023BA" w:rsidRDefault="00000000">
            <w:pPr>
              <w:pStyle w:val="Compact"/>
            </w:pPr>
            <w:r>
              <w:t>([R_s] = [E]/[D] = ()/() = )</w:t>
            </w:r>
          </w:p>
        </w:tc>
        <w:tc>
          <w:tcPr>
            <w:tcW w:w="1297" w:type="dxa"/>
          </w:tcPr>
          <w:p w14:paraId="557589C5" w14:textId="77777777" w:rsidR="001023BA" w:rsidRDefault="00000000">
            <w:pPr>
              <w:pStyle w:val="Compact"/>
            </w:pPr>
            <w:r>
              <w:t>Fit from boundary power balance; regress against Δγ slope</w:t>
            </w:r>
          </w:p>
        </w:tc>
        <w:tc>
          <w:tcPr>
            <w:tcW w:w="910" w:type="dxa"/>
          </w:tcPr>
          <w:p w14:paraId="193321C9" w14:textId="77777777" w:rsidR="001023BA" w:rsidRDefault="001023BA">
            <w:pPr>
              <w:pStyle w:val="Compact"/>
            </w:pPr>
          </w:p>
        </w:tc>
        <w:tc>
          <w:tcPr>
            <w:tcW w:w="1115" w:type="dxa"/>
          </w:tcPr>
          <w:p w14:paraId="59A3DFFA" w14:textId="77777777" w:rsidR="001023BA" w:rsidRDefault="001023BA">
            <w:pPr>
              <w:pStyle w:val="Compact"/>
            </w:pPr>
          </w:p>
        </w:tc>
      </w:tr>
      <w:tr w:rsidR="001023BA" w14:paraId="72357495" w14:textId="77777777">
        <w:tc>
          <w:tcPr>
            <w:tcW w:w="432" w:type="dxa"/>
          </w:tcPr>
          <w:p w14:paraId="36E73A89" w14:textId="77777777" w:rsidR="001023BA" w:rsidRDefault="00000000">
            <w:pPr>
              <w:pStyle w:val="Compact"/>
            </w:pPr>
            <w:r>
              <w:t>(_s)</w:t>
            </w:r>
          </w:p>
        </w:tc>
        <w:tc>
          <w:tcPr>
            <w:tcW w:w="682" w:type="dxa"/>
          </w:tcPr>
          <w:p w14:paraId="5FBD6DC3" w14:textId="77777777" w:rsidR="001023BA" w:rsidRDefault="00000000">
            <w:pPr>
              <w:pStyle w:val="Compact"/>
            </w:pPr>
            <w:r>
              <w:t>Coherence activation potential</w:t>
            </w:r>
          </w:p>
        </w:tc>
        <w:tc>
          <w:tcPr>
            <w:tcW w:w="1342" w:type="dxa"/>
          </w:tcPr>
          <w:p w14:paraId="0128C36F" w14:textId="77777777" w:rsidR="001023BA" w:rsidRDefault="00000000">
            <w:pPr>
              <w:pStyle w:val="Compact"/>
            </w:pPr>
            <w:r>
              <w:t>Logistic link: (_= A,(,_s))</w:t>
            </w:r>
          </w:p>
        </w:tc>
        <w:tc>
          <w:tcPr>
            <w:tcW w:w="2139" w:type="dxa"/>
          </w:tcPr>
          <w:p w14:paraId="13DE3AE4" w14:textId="77777777" w:rsidR="001023BA" w:rsidRDefault="00000000">
            <w:pPr>
              <w:pStyle w:val="Compact"/>
            </w:pPr>
            <w:r>
              <w:t>dimensionless (by construction)</w:t>
            </w:r>
          </w:p>
        </w:tc>
        <w:tc>
          <w:tcPr>
            <w:tcW w:w="1297" w:type="dxa"/>
          </w:tcPr>
          <w:p w14:paraId="4F85EDD5" w14:textId="77777777" w:rsidR="001023BA" w:rsidRDefault="00000000">
            <w:pPr>
              <w:pStyle w:val="Compact"/>
            </w:pPr>
            <w:r>
              <w:t>Calibrate from Δγ vs</w:t>
            </w:r>
          </w:p>
        </w:tc>
        <w:tc>
          <w:tcPr>
            <w:tcW w:w="910" w:type="dxa"/>
          </w:tcPr>
          <w:p w14:paraId="6001E1C7" w14:textId="77777777" w:rsidR="001023BA" w:rsidRDefault="00000000">
            <w:pPr>
              <w:pStyle w:val="Compact"/>
            </w:pPr>
            <w:r>
              <w:t>∂xE</w:t>
            </w:r>
          </w:p>
        </w:tc>
        <w:tc>
          <w:tcPr>
            <w:tcW w:w="1115" w:type="dxa"/>
          </w:tcPr>
          <w:p w14:paraId="433F65E9" w14:textId="77777777" w:rsidR="001023BA" w:rsidRDefault="00000000">
            <w:pPr>
              <w:pStyle w:val="Compact"/>
            </w:pPr>
            <w:r>
              <w:t>curve</w:t>
            </w:r>
          </w:p>
        </w:tc>
      </w:tr>
      <w:tr w:rsidR="001023BA" w14:paraId="0AB50226" w14:textId="77777777">
        <w:tc>
          <w:tcPr>
            <w:tcW w:w="432" w:type="dxa"/>
          </w:tcPr>
          <w:p w14:paraId="07C66946" w14:textId="77777777" w:rsidR="001023BA" w:rsidRDefault="00000000">
            <w:pPr>
              <w:pStyle w:val="Compact"/>
            </w:pPr>
            <w:r>
              <w:t>“;” source</w:t>
            </w:r>
          </w:p>
        </w:tc>
        <w:tc>
          <w:tcPr>
            <w:tcW w:w="682" w:type="dxa"/>
          </w:tcPr>
          <w:p w14:paraId="61C160B2" w14:textId="77777777" w:rsidR="001023BA" w:rsidRDefault="00000000">
            <w:pPr>
              <w:pStyle w:val="Compact"/>
            </w:pPr>
            <w:r>
              <w:t>Thresholded local emission</w:t>
            </w:r>
          </w:p>
        </w:tc>
        <w:tc>
          <w:tcPr>
            <w:tcW w:w="1342" w:type="dxa"/>
          </w:tcPr>
          <w:p w14:paraId="52A76454" w14:textId="77777777" w:rsidR="001023BA" w:rsidRDefault="00000000">
            <w:pPr>
              <w:pStyle w:val="Compact"/>
            </w:pPr>
            <w:r>
              <w:t>(R_= R_0,H(</w:t>
            </w:r>
          </w:p>
        </w:tc>
        <w:tc>
          <w:tcPr>
            <w:tcW w:w="2139" w:type="dxa"/>
          </w:tcPr>
          <w:p w14:paraId="7AC0D848" w14:textId="77777777" w:rsidR="001023BA" w:rsidRDefault="00000000">
            <w:pPr>
              <w:pStyle w:val="Compact"/>
            </w:pPr>
            <w:r>
              <w:t>_x E</w:t>
            </w:r>
          </w:p>
        </w:tc>
        <w:tc>
          <w:tcPr>
            <w:tcW w:w="1297" w:type="dxa"/>
          </w:tcPr>
          <w:p w14:paraId="53364654" w14:textId="77777777" w:rsidR="001023BA" w:rsidRDefault="00000000">
            <w:pPr>
              <w:pStyle w:val="Compact"/>
            </w:pPr>
            <w:r>
              <w:t>-E_c))</w:t>
            </w:r>
          </w:p>
        </w:tc>
        <w:tc>
          <w:tcPr>
            <w:tcW w:w="910" w:type="dxa"/>
          </w:tcPr>
          <w:p w14:paraId="6434EE3D" w14:textId="77777777" w:rsidR="001023BA" w:rsidRDefault="00000000">
            <w:pPr>
              <w:pStyle w:val="Compact"/>
            </w:pPr>
            <w:r>
              <w:t>([R_] = )</w:t>
            </w:r>
          </w:p>
        </w:tc>
        <w:tc>
          <w:tcPr>
            <w:tcW w:w="1115" w:type="dxa"/>
          </w:tcPr>
          <w:p w14:paraId="5DA47F50" w14:textId="77777777" w:rsidR="001023BA" w:rsidRDefault="00000000">
            <w:pPr>
              <w:pStyle w:val="Compact"/>
            </w:pPr>
            <w:r>
              <w:t>Detector counts per volume/time vs gradient proxy</w:t>
            </w:r>
          </w:p>
        </w:tc>
      </w:tr>
      <w:tr w:rsidR="001023BA" w14:paraId="2EF09477" w14:textId="77777777">
        <w:tc>
          <w:tcPr>
            <w:tcW w:w="432" w:type="dxa"/>
          </w:tcPr>
          <w:p w14:paraId="5D20165D" w14:textId="77777777" w:rsidR="001023BA" w:rsidRDefault="00000000">
            <w:pPr>
              <w:pStyle w:val="Compact"/>
            </w:pPr>
            <w:r>
              <w:t>Element‑191 closur</w:t>
            </w:r>
            <w:r>
              <w:lastRenderedPageBreak/>
              <w:t>e</w:t>
            </w:r>
          </w:p>
        </w:tc>
        <w:tc>
          <w:tcPr>
            <w:tcW w:w="682" w:type="dxa"/>
          </w:tcPr>
          <w:p w14:paraId="3306CE38" w14:textId="77777777" w:rsidR="001023BA" w:rsidRDefault="00000000">
            <w:pPr>
              <w:pStyle w:val="Compact"/>
            </w:pPr>
            <w:r>
              <w:lastRenderedPageBreak/>
              <w:t>Stability frontier indicator</w:t>
            </w:r>
          </w:p>
        </w:tc>
        <w:tc>
          <w:tcPr>
            <w:tcW w:w="1342" w:type="dxa"/>
          </w:tcPr>
          <w:p w14:paraId="27220B6B" w14:textId="77777777" w:rsidR="001023BA" w:rsidRDefault="00000000">
            <w:pPr>
              <w:pStyle w:val="Compact"/>
            </w:pPr>
            <w:r>
              <w:t>curvature of (T_{1/2}(Z,A))</w:t>
            </w:r>
          </w:p>
        </w:tc>
        <w:tc>
          <w:tcPr>
            <w:tcW w:w="2139" w:type="dxa"/>
          </w:tcPr>
          <w:p w14:paraId="601CCFE0" w14:textId="77777777" w:rsidR="001023BA" w:rsidRDefault="00000000">
            <w:pPr>
              <w:pStyle w:val="Compact"/>
            </w:pPr>
            <w:r>
              <w:t>(_{10}()) curvature</w:t>
            </w:r>
          </w:p>
        </w:tc>
        <w:tc>
          <w:tcPr>
            <w:tcW w:w="1297" w:type="dxa"/>
          </w:tcPr>
          <w:p w14:paraId="4C5FB391" w14:textId="77777777" w:rsidR="001023BA" w:rsidRDefault="00000000">
            <w:pPr>
              <w:pStyle w:val="Compact"/>
            </w:pPr>
            <w:r>
              <w:t>Numerical curvature sign‑change in SHN map</w:t>
            </w:r>
          </w:p>
        </w:tc>
        <w:tc>
          <w:tcPr>
            <w:tcW w:w="910" w:type="dxa"/>
          </w:tcPr>
          <w:p w14:paraId="0E78B0CC" w14:textId="77777777" w:rsidR="001023BA" w:rsidRDefault="001023BA">
            <w:pPr>
              <w:pStyle w:val="Compact"/>
            </w:pPr>
          </w:p>
        </w:tc>
        <w:tc>
          <w:tcPr>
            <w:tcW w:w="1115" w:type="dxa"/>
          </w:tcPr>
          <w:p w14:paraId="472343E5" w14:textId="77777777" w:rsidR="001023BA" w:rsidRDefault="001023BA">
            <w:pPr>
              <w:pStyle w:val="Compact"/>
            </w:pPr>
          </w:p>
        </w:tc>
      </w:tr>
    </w:tbl>
    <w:p w14:paraId="5E7C5EC3" w14:textId="77777777" w:rsidR="001023BA" w:rsidRDefault="00000000">
      <w:pPr>
        <w:pStyle w:val="BodyText"/>
      </w:pPr>
      <w:r>
        <w:rPr>
          <w:b/>
          <w:bCs/>
        </w:rPr>
        <w:t>Notes</w:t>
      </w:r>
    </w:p>
    <w:p w14:paraId="644C4E42" w14:textId="77777777" w:rsidR="001023BA" w:rsidRDefault="00000000">
      <w:pPr>
        <w:pStyle w:val="Compact"/>
        <w:numPr>
          <w:ilvl w:val="0"/>
          <w:numId w:val="14"/>
        </w:numPr>
      </w:pPr>
      <w:r>
        <w:t>Include unit checks in Paper D; provide a numeric example for (R_s) from typical edge parameters; report uncertainties.</w:t>
      </w:r>
    </w:p>
    <w:p w14:paraId="5E6317A3" w14:textId="77777777" w:rsidR="001023BA" w:rsidRDefault="00000000">
      <w:r>
        <w:pict w14:anchorId="724385BA">
          <v:rect id="_x0000_i1030" style="width:0;height:1.5pt" o:hralign="center" o:hrstd="t" o:hr="t"/>
        </w:pict>
      </w:r>
    </w:p>
    <w:p w14:paraId="1A8EA401" w14:textId="77777777" w:rsidR="001023BA" w:rsidRDefault="00000000">
      <w:pPr>
        <w:pStyle w:val="Heading2"/>
      </w:pPr>
      <w:bookmarkStart w:id="7" w:name="submissionready-pdf-pipeline"/>
      <w:bookmarkEnd w:id="6"/>
      <w:r>
        <w:t>Submission‑Ready PDF Pipeline</w:t>
      </w:r>
    </w:p>
    <w:p w14:paraId="6D368165" w14:textId="77777777" w:rsidR="001023BA" w:rsidRDefault="00000000">
      <w:pPr>
        <w:pStyle w:val="FirstParagraph"/>
      </w:pPr>
      <w:r>
        <w:t>Add these files to produce PDFs for Papers A–F using Pandoc.</w:t>
      </w:r>
    </w:p>
    <w:p w14:paraId="5F0EE106" w14:textId="77777777" w:rsidR="001023BA" w:rsidRDefault="00000000">
      <w:pPr>
        <w:pStyle w:val="Heading3"/>
      </w:pPr>
      <w:bookmarkStart w:id="8" w:name="paper_template.tex"/>
      <w:r>
        <w:rPr>
          <w:rStyle w:val="VerbatimChar"/>
        </w:rPr>
        <w:t>paper_template.tex</w:t>
      </w:r>
    </w:p>
    <w:p w14:paraId="58DB7B38" w14:textId="77777777" w:rsidR="001023BA" w:rsidRDefault="00000000">
      <w:pPr>
        <w:pStyle w:val="SourceCode"/>
      </w:pPr>
      <w:r>
        <w:rPr>
          <w:rStyle w:val="BuiltInTok"/>
        </w:rPr>
        <w:t>\documentclass</w:t>
      </w:r>
      <w:r>
        <w:rPr>
          <w:rStyle w:val="NormalTok"/>
        </w:rPr>
        <w:t>[10pt]{</w:t>
      </w:r>
      <w:r>
        <w:rPr>
          <w:rStyle w:val="ExtensionTok"/>
        </w:rPr>
        <w:t>article</w:t>
      </w:r>
      <w:r>
        <w:rPr>
          <w:rStyle w:val="NormalTok"/>
        </w:rPr>
        <w:t>}</w:t>
      </w:r>
      <w:r>
        <w:br/>
      </w:r>
      <w:r>
        <w:rPr>
          <w:rStyle w:val="BuiltInTok"/>
        </w:rPr>
        <w:t>\usepackage</w:t>
      </w:r>
      <w:r>
        <w:rPr>
          <w:rStyle w:val="NormalTok"/>
        </w:rPr>
        <w:t>[a4paper,margin=1in]{</w:t>
      </w:r>
      <w:r>
        <w:rPr>
          <w:rStyle w:val="ExtensionTok"/>
        </w:rPr>
        <w:t>geometry</w:t>
      </w:r>
      <w:r>
        <w:rPr>
          <w:rStyle w:val="NormalTok"/>
        </w:rPr>
        <w:t>}</w:t>
      </w:r>
      <w:r>
        <w:br/>
      </w:r>
      <w:r>
        <w:rPr>
          <w:rStyle w:val="BuiltInTok"/>
        </w:rPr>
        <w:t>\usepackage</w:t>
      </w:r>
      <w:r>
        <w:rPr>
          <w:rStyle w:val="NormalTok"/>
        </w:rPr>
        <w:t>{</w:t>
      </w:r>
      <w:r>
        <w:rPr>
          <w:rStyle w:val="ExtensionTok"/>
        </w:rPr>
        <w:t>amsmath,amssymb,graphicx,siunitx,hyperref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\title</w:t>
      </w:r>
      <w:r>
        <w:rPr>
          <w:rStyle w:val="NormalTok"/>
        </w:rPr>
        <w:t>{</w:t>
      </w:r>
      <w:r>
        <w:rPr>
          <w:rStyle w:val="FunctionTok"/>
        </w:rPr>
        <w:t>\papertitle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\author</w:t>
      </w:r>
      <w:r>
        <w:rPr>
          <w:rStyle w:val="NormalTok"/>
        </w:rPr>
        <w:t xml:space="preserve">{Crystal Lea Dilling </w:t>
      </w:r>
      <w:r>
        <w:rPr>
          <w:rStyle w:val="FunctionTok"/>
        </w:rPr>
        <w:t>\\</w:t>
      </w:r>
      <w:r>
        <w:rPr>
          <w:rStyle w:val="NormalTok"/>
        </w:rPr>
        <w:t xml:space="preserve"> Robert Dilling}</w:t>
      </w:r>
      <w:r>
        <w:br/>
      </w:r>
      <w:r>
        <w:rPr>
          <w:rStyle w:val="FunctionTok"/>
        </w:rPr>
        <w:t>\date</w:t>
      </w:r>
      <w:r>
        <w:rPr>
          <w:rStyle w:val="NormalTok"/>
        </w:rPr>
        <w:t>{</w:t>
      </w:r>
      <w:r>
        <w:rPr>
          <w:rStyle w:val="FunctionTok"/>
        </w:rPr>
        <w:t>\paperdate</w:t>
      </w:r>
      <w:r>
        <w:rPr>
          <w:rStyle w:val="NormalTok"/>
        </w:rPr>
        <w:t>}</w:t>
      </w:r>
      <w:r>
        <w:br/>
      </w: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document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\maketitle</w:t>
      </w:r>
      <w:r>
        <w:br/>
      </w:r>
      <w:r>
        <w:rPr>
          <w:rStyle w:val="KeywordTok"/>
        </w:rPr>
        <w:t>\begin</w:t>
      </w:r>
      <w:r>
        <w:rPr>
          <w:rStyle w:val="NormalTok"/>
        </w:rPr>
        <w:t>{</w:t>
      </w:r>
      <w:r>
        <w:rPr>
          <w:rStyle w:val="ExtensionTok"/>
        </w:rPr>
        <w:t>abstract</w:t>
      </w:r>
      <w:r>
        <w:rPr>
          <w:rStyle w:val="NormalTok"/>
        </w:rPr>
        <w:t>}</w:t>
      </w:r>
      <w:r>
        <w:br/>
      </w:r>
      <w:r>
        <w:rPr>
          <w:rStyle w:val="FunctionTok"/>
        </w:rPr>
        <w:t>\paperabstract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abstract</w:t>
      </w:r>
      <w:r>
        <w:rPr>
          <w:rStyle w:val="NormalTok"/>
        </w:rPr>
        <w:t>}</w:t>
      </w:r>
      <w:r>
        <w:br/>
      </w:r>
      <w:r>
        <w:rPr>
          <w:rStyle w:val="KeywordTok"/>
        </w:rPr>
        <w:t>\section*</w:t>
      </w:r>
      <w:r>
        <w:rPr>
          <w:rStyle w:val="NormalTok"/>
        </w:rPr>
        <w:t>{Claim}</w:t>
      </w:r>
      <w:r>
        <w:br/>
      </w:r>
      <w:r>
        <w:rPr>
          <w:rStyle w:val="FunctionTok"/>
        </w:rPr>
        <w:t>\paperclaim</w:t>
      </w:r>
      <w:r>
        <w:br/>
      </w:r>
      <w:r>
        <w:rPr>
          <w:rStyle w:val="KeywordTok"/>
        </w:rPr>
        <w:t>\section*</w:t>
      </w:r>
      <w:r>
        <w:rPr>
          <w:rStyle w:val="NormalTok"/>
        </w:rPr>
        <w:t>{Methods}</w:t>
      </w:r>
      <w:r>
        <w:br/>
      </w:r>
      <w:r>
        <w:rPr>
          <w:rStyle w:val="FunctionTok"/>
        </w:rPr>
        <w:t>\papermethods</w:t>
      </w:r>
      <w:r>
        <w:br/>
      </w:r>
      <w:r>
        <w:rPr>
          <w:rStyle w:val="KeywordTok"/>
        </w:rPr>
        <w:t>\section*</w:t>
      </w:r>
      <w:r>
        <w:rPr>
          <w:rStyle w:val="NormalTok"/>
        </w:rPr>
        <w:t>{Results}</w:t>
      </w:r>
      <w:r>
        <w:br/>
      </w:r>
      <w:r>
        <w:rPr>
          <w:rStyle w:val="FunctionTok"/>
        </w:rPr>
        <w:t>\paperresults</w:t>
      </w:r>
      <w:r>
        <w:br/>
      </w:r>
      <w:r>
        <w:rPr>
          <w:rStyle w:val="KeywordTok"/>
        </w:rPr>
        <w:t>\section*</w:t>
      </w:r>
      <w:r>
        <w:rPr>
          <w:rStyle w:val="NormalTok"/>
        </w:rPr>
        <w:t>{Pass/Fail Criteria}</w:t>
      </w:r>
      <w:r>
        <w:br/>
      </w:r>
      <w:r>
        <w:rPr>
          <w:rStyle w:val="FunctionTok"/>
        </w:rPr>
        <w:t>\paperpassfail</w:t>
      </w:r>
      <w:r>
        <w:br/>
      </w:r>
      <w:r>
        <w:rPr>
          <w:rStyle w:val="KeywordTok"/>
        </w:rPr>
        <w:t>\section*</w:t>
      </w:r>
      <w:r>
        <w:rPr>
          <w:rStyle w:val="NormalTok"/>
        </w:rPr>
        <w:t>{Data and Code Availability}</w:t>
      </w:r>
      <w:r>
        <w:br/>
      </w:r>
      <w:r>
        <w:rPr>
          <w:rStyle w:val="NormalTok"/>
        </w:rPr>
        <w:t>All data and code are available in the accompanying repository under the Honey License v1.2 (primary) with CC BY-NC-SA compatibility.</w:t>
      </w:r>
      <w:r>
        <w:br/>
      </w:r>
      <w:r>
        <w:rPr>
          <w:rStyle w:val="KeywordTok"/>
        </w:rPr>
        <w:t>\end</w:t>
      </w:r>
      <w:r>
        <w:rPr>
          <w:rStyle w:val="NormalTok"/>
        </w:rPr>
        <w:t>{</w:t>
      </w:r>
      <w:r>
        <w:rPr>
          <w:rStyle w:val="ExtensionTok"/>
        </w:rPr>
        <w:t>document</w:t>
      </w:r>
      <w:r>
        <w:rPr>
          <w:rStyle w:val="NormalTok"/>
        </w:rPr>
        <w:t>}</w:t>
      </w:r>
    </w:p>
    <w:p w14:paraId="7712FD97" w14:textId="77777777" w:rsidR="001023BA" w:rsidRDefault="00000000">
      <w:pPr>
        <w:pStyle w:val="Heading3"/>
      </w:pPr>
      <w:bookmarkStart w:id="9" w:name="scriptsbuild_pdfs.sh"/>
      <w:bookmarkEnd w:id="8"/>
      <w:r>
        <w:rPr>
          <w:rStyle w:val="VerbatimChar"/>
        </w:rPr>
        <w:t>scripts/build_pdfs.sh</w:t>
      </w:r>
    </w:p>
    <w:p w14:paraId="2E97796D" w14:textId="77777777" w:rsidR="001023BA" w:rsidRDefault="00000000">
      <w:pPr>
        <w:pStyle w:val="SourceCode"/>
      </w:pPr>
      <w:r>
        <w:rPr>
          <w:rStyle w:val="CommentTok"/>
        </w:rPr>
        <w:t>#!/usr/bin/env bash</w:t>
      </w:r>
      <w:r>
        <w:br/>
      </w:r>
      <w:r>
        <w:rPr>
          <w:rStyle w:val="BuiltInTok"/>
        </w:rPr>
        <w:t>set</w:t>
      </w:r>
      <w:r>
        <w:rPr>
          <w:rStyle w:val="NormalTok"/>
        </w:rPr>
        <w:t xml:space="preserve"> </w:t>
      </w:r>
      <w:r>
        <w:rPr>
          <w:rStyle w:val="AttributeTok"/>
        </w:rPr>
        <w:t>-euo</w:t>
      </w:r>
      <w:r>
        <w:rPr>
          <w:rStyle w:val="NormalTok"/>
        </w:rPr>
        <w:t xml:space="preserve"> pipefail</w:t>
      </w:r>
      <w:r>
        <w:br/>
      </w:r>
      <w:r>
        <w:rPr>
          <w:rStyle w:val="VariableTok"/>
        </w:rPr>
        <w:t>out</w:t>
      </w:r>
      <w:r>
        <w:rPr>
          <w:rStyle w:val="OperatorTok"/>
        </w:rPr>
        <w:t>=</w:t>
      </w:r>
      <w:r>
        <w:rPr>
          <w:rStyle w:val="NormalTok"/>
        </w:rPr>
        <w:t>pdf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VariableTok"/>
        </w:rPr>
        <w:t>$out</w:t>
      </w:r>
      <w:r>
        <w:rPr>
          <w:rStyle w:val="StringTok"/>
        </w:rPr>
        <w:t>"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p </w:t>
      </w:r>
      <w:r>
        <w:rPr>
          <w:rStyle w:val="KeywordTok"/>
        </w:rPr>
        <w:t>in</w:t>
      </w:r>
      <w:r>
        <w:rPr>
          <w:rStyle w:val="NormalTok"/>
        </w:rPr>
        <w:t xml:space="preserve"> A B C D E F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do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pandoc</w:t>
      </w:r>
      <w:r>
        <w:rPr>
          <w:rStyle w:val="NormalTok"/>
        </w:rPr>
        <w:t xml:space="preserve"> papers/paper</w:t>
      </w:r>
      <w:r>
        <w:rPr>
          <w:rStyle w:val="VariableTok"/>
        </w:rPr>
        <w:t>${p}</w:t>
      </w:r>
      <w:r>
        <w:rPr>
          <w:rStyle w:val="NormalTok"/>
        </w:rPr>
        <w:t xml:space="preserve">.md </w:t>
      </w:r>
      <w:r>
        <w:rPr>
          <w:rStyle w:val="DataTypeTok"/>
        </w:rPr>
        <w:t>\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-o</w:t>
      </w:r>
      <w:r>
        <w:rPr>
          <w:rStyle w:val="NormalTok"/>
        </w:rPr>
        <w:t xml:space="preserve"> </w:t>
      </w:r>
      <w:r>
        <w:rPr>
          <w:rStyle w:val="VariableTok"/>
        </w:rPr>
        <w:t>${out}</w:t>
      </w:r>
      <w:r>
        <w:rPr>
          <w:rStyle w:val="NormalTok"/>
        </w:rPr>
        <w:t>/paper</w:t>
      </w:r>
      <w:r>
        <w:rPr>
          <w:rStyle w:val="VariableTok"/>
        </w:rPr>
        <w:t>${p}</w:t>
      </w:r>
      <w:r>
        <w:rPr>
          <w:rStyle w:val="NormalTok"/>
        </w:rPr>
        <w:t xml:space="preserve">.pdf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--from</w:t>
      </w:r>
      <w:r>
        <w:rPr>
          <w:rStyle w:val="NormalTok"/>
        </w:rPr>
        <w:t xml:space="preserve"> markdown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--template</w:t>
      </w:r>
      <w:r>
        <w:rPr>
          <w:rStyle w:val="OperatorTok"/>
        </w:rPr>
        <w:t>=</w:t>
      </w:r>
      <w:r>
        <w:rPr>
          <w:rStyle w:val="NormalTok"/>
        </w:rPr>
        <w:t xml:space="preserve">paper_template.tex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-V</w:t>
      </w:r>
      <w:r>
        <w:rPr>
          <w:rStyle w:val="NormalTok"/>
        </w:rPr>
        <w:t xml:space="preserve"> papertitle=</w:t>
      </w:r>
      <w:r>
        <w:rPr>
          <w:rStyle w:val="StringTok"/>
        </w:rPr>
        <w:t>"</w:t>
      </w:r>
      <w:r>
        <w:rPr>
          <w:rStyle w:val="VariableTok"/>
        </w:rPr>
        <w:t>$(</w:t>
      </w:r>
      <w:r>
        <w:rPr>
          <w:rStyle w:val="FunctionTok"/>
        </w:rPr>
        <w:t>sed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</w:t>
      </w:r>
      <w:r>
        <w:rPr>
          <w:rStyle w:val="StringTok"/>
        </w:rPr>
        <w:t>'1s/# //p;1q'</w:t>
      </w:r>
      <w:r>
        <w:rPr>
          <w:rStyle w:val="NormalTok"/>
        </w:rPr>
        <w:t xml:space="preserve"> papers/paper</w:t>
      </w:r>
      <w:r>
        <w:rPr>
          <w:rStyle w:val="VariableTok"/>
        </w:rPr>
        <w:t>${p}</w:t>
      </w:r>
      <w:r>
        <w:rPr>
          <w:rStyle w:val="NormalTok"/>
        </w:rPr>
        <w:t>.md</w:t>
      </w:r>
      <w:r>
        <w:rPr>
          <w:rStyle w:val="VariableTok"/>
        </w:rPr>
        <w:t>)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-V</w:t>
      </w:r>
      <w:r>
        <w:rPr>
          <w:rStyle w:val="NormalTok"/>
        </w:rPr>
        <w:t xml:space="preserve"> paperdate=</w:t>
      </w:r>
      <w:r>
        <w:rPr>
          <w:rStyle w:val="StringTok"/>
        </w:rPr>
        <w:t>"</w:t>
      </w:r>
      <w:r>
        <w:rPr>
          <w:rStyle w:val="VariableTok"/>
        </w:rPr>
        <w:t>$(</w:t>
      </w:r>
      <w:r>
        <w:rPr>
          <w:rStyle w:val="FunctionTok"/>
        </w:rPr>
        <w:t>date</w:t>
      </w:r>
      <w:r>
        <w:rPr>
          <w:rStyle w:val="NormalTok"/>
        </w:rPr>
        <w:t xml:space="preserve"> +%Y-%m-%d</w:t>
      </w:r>
      <w:r>
        <w:rPr>
          <w:rStyle w:val="VariableTok"/>
        </w:rPr>
        <w:t>)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-V</w:t>
      </w:r>
      <w:r>
        <w:rPr>
          <w:rStyle w:val="NormalTok"/>
        </w:rPr>
        <w:t xml:space="preserve"> paperabstract=</w:t>
      </w:r>
      <w:r>
        <w:rPr>
          <w:rStyle w:val="StringTok"/>
        </w:rPr>
        <w:t>"</w:t>
      </w:r>
      <w:r>
        <w:rPr>
          <w:rStyle w:val="VariableTok"/>
        </w:rPr>
        <w:t>$(</w:t>
      </w:r>
      <w:r>
        <w:rPr>
          <w:rStyle w:val="FunctionTok"/>
        </w:rPr>
        <w:t>sed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</w:t>
      </w:r>
      <w:r>
        <w:rPr>
          <w:rStyle w:val="StringTok"/>
        </w:rPr>
        <w:t>'/^Abstract:/,/^$/p'</w:t>
      </w:r>
      <w:r>
        <w:rPr>
          <w:rStyle w:val="NormalTok"/>
        </w:rPr>
        <w:t xml:space="preserve"> papers/paper</w:t>
      </w:r>
      <w:r>
        <w:rPr>
          <w:rStyle w:val="VariableTok"/>
        </w:rPr>
        <w:t>${p}</w:t>
      </w:r>
      <w:r>
        <w:rPr>
          <w:rStyle w:val="NormalTok"/>
        </w:rPr>
        <w:t xml:space="preserve">.md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sed</w:t>
      </w:r>
      <w:r>
        <w:rPr>
          <w:rStyle w:val="NormalTok"/>
        </w:rPr>
        <w:t xml:space="preserve"> </w:t>
      </w:r>
      <w:r>
        <w:rPr>
          <w:rStyle w:val="StringTok"/>
        </w:rPr>
        <w:t>'1d;$d'</w:t>
      </w:r>
      <w:r>
        <w:rPr>
          <w:rStyle w:val="VariableTok"/>
        </w:rPr>
        <w:t>)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-V</w:t>
      </w:r>
      <w:r>
        <w:rPr>
          <w:rStyle w:val="NormalTok"/>
        </w:rPr>
        <w:t xml:space="preserve"> paperclaim=</w:t>
      </w:r>
      <w:r>
        <w:rPr>
          <w:rStyle w:val="StringTok"/>
        </w:rPr>
        <w:t>"</w:t>
      </w:r>
      <w:r>
        <w:rPr>
          <w:rStyle w:val="VariableTok"/>
        </w:rPr>
        <w:t>$(</w:t>
      </w:r>
      <w:r>
        <w:rPr>
          <w:rStyle w:val="FunctionTok"/>
        </w:rPr>
        <w:t>sed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</w:t>
      </w:r>
      <w:r>
        <w:rPr>
          <w:rStyle w:val="StringTok"/>
        </w:rPr>
        <w:t>'/^Claim:/,/^$/p'</w:t>
      </w:r>
      <w:r>
        <w:rPr>
          <w:rStyle w:val="NormalTok"/>
        </w:rPr>
        <w:t xml:space="preserve"> papers/paper</w:t>
      </w:r>
      <w:r>
        <w:rPr>
          <w:rStyle w:val="VariableTok"/>
        </w:rPr>
        <w:t>${p}</w:t>
      </w:r>
      <w:r>
        <w:rPr>
          <w:rStyle w:val="NormalTok"/>
        </w:rPr>
        <w:t xml:space="preserve">.md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sed</w:t>
      </w:r>
      <w:r>
        <w:rPr>
          <w:rStyle w:val="NormalTok"/>
        </w:rPr>
        <w:t xml:space="preserve"> </w:t>
      </w:r>
      <w:r>
        <w:rPr>
          <w:rStyle w:val="StringTok"/>
        </w:rPr>
        <w:t>'1d;$d'</w:t>
      </w:r>
      <w:r>
        <w:rPr>
          <w:rStyle w:val="VariableTok"/>
        </w:rPr>
        <w:t>)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-V</w:t>
      </w:r>
      <w:r>
        <w:rPr>
          <w:rStyle w:val="NormalTok"/>
        </w:rPr>
        <w:t xml:space="preserve"> papermethods=</w:t>
      </w:r>
      <w:r>
        <w:rPr>
          <w:rStyle w:val="StringTok"/>
        </w:rPr>
        <w:t>"</w:t>
      </w:r>
      <w:r>
        <w:rPr>
          <w:rStyle w:val="VariableTok"/>
        </w:rPr>
        <w:t>$(</w:t>
      </w:r>
      <w:r>
        <w:rPr>
          <w:rStyle w:val="FunctionTok"/>
        </w:rPr>
        <w:t>sed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</w:t>
      </w:r>
      <w:r>
        <w:rPr>
          <w:rStyle w:val="StringTok"/>
        </w:rPr>
        <w:t>'/^Methods:/,/^$/p'</w:t>
      </w:r>
      <w:r>
        <w:rPr>
          <w:rStyle w:val="NormalTok"/>
        </w:rPr>
        <w:t xml:space="preserve"> papers/paper</w:t>
      </w:r>
      <w:r>
        <w:rPr>
          <w:rStyle w:val="VariableTok"/>
        </w:rPr>
        <w:t>${p}</w:t>
      </w:r>
      <w:r>
        <w:rPr>
          <w:rStyle w:val="NormalTok"/>
        </w:rPr>
        <w:t xml:space="preserve">.md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sed</w:t>
      </w:r>
      <w:r>
        <w:rPr>
          <w:rStyle w:val="NormalTok"/>
        </w:rPr>
        <w:t xml:space="preserve"> </w:t>
      </w:r>
      <w:r>
        <w:rPr>
          <w:rStyle w:val="StringTok"/>
        </w:rPr>
        <w:t>'1d;$d'</w:t>
      </w:r>
      <w:r>
        <w:rPr>
          <w:rStyle w:val="VariableTok"/>
        </w:rPr>
        <w:t>)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-V</w:t>
      </w:r>
      <w:r>
        <w:rPr>
          <w:rStyle w:val="NormalTok"/>
        </w:rPr>
        <w:t xml:space="preserve"> paperresults=</w:t>
      </w:r>
      <w:r>
        <w:rPr>
          <w:rStyle w:val="StringTok"/>
        </w:rPr>
        <w:t>"</w:t>
      </w:r>
      <w:r>
        <w:rPr>
          <w:rStyle w:val="VariableTok"/>
        </w:rPr>
        <w:t>$(</w:t>
      </w:r>
      <w:r>
        <w:rPr>
          <w:rStyle w:val="FunctionTok"/>
        </w:rPr>
        <w:t>sed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</w:t>
      </w:r>
      <w:r>
        <w:rPr>
          <w:rStyle w:val="StringTok"/>
        </w:rPr>
        <w:t>'/^Results:/,/^$/p'</w:t>
      </w:r>
      <w:r>
        <w:rPr>
          <w:rStyle w:val="NormalTok"/>
        </w:rPr>
        <w:t xml:space="preserve"> papers/paper</w:t>
      </w:r>
      <w:r>
        <w:rPr>
          <w:rStyle w:val="VariableTok"/>
        </w:rPr>
        <w:t>${p}</w:t>
      </w:r>
      <w:r>
        <w:rPr>
          <w:rStyle w:val="NormalTok"/>
        </w:rPr>
        <w:t xml:space="preserve">.md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sed</w:t>
      </w:r>
      <w:r>
        <w:rPr>
          <w:rStyle w:val="NormalTok"/>
        </w:rPr>
        <w:t xml:space="preserve"> </w:t>
      </w:r>
      <w:r>
        <w:rPr>
          <w:rStyle w:val="StringTok"/>
        </w:rPr>
        <w:t>'1d;$d'</w:t>
      </w:r>
      <w:r>
        <w:rPr>
          <w:rStyle w:val="VariableTok"/>
        </w:rPr>
        <w:t>)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-V</w:t>
      </w:r>
      <w:r>
        <w:rPr>
          <w:rStyle w:val="NormalTok"/>
        </w:rPr>
        <w:t xml:space="preserve"> paperpassfail=</w:t>
      </w:r>
      <w:r>
        <w:rPr>
          <w:rStyle w:val="StringTok"/>
        </w:rPr>
        <w:t>"</w:t>
      </w:r>
      <w:r>
        <w:rPr>
          <w:rStyle w:val="VariableTok"/>
        </w:rPr>
        <w:t>$(</w:t>
      </w:r>
      <w:r>
        <w:rPr>
          <w:rStyle w:val="FunctionTok"/>
        </w:rPr>
        <w:t>sed</w:t>
      </w:r>
      <w:r>
        <w:rPr>
          <w:rStyle w:val="NormalTok"/>
        </w:rPr>
        <w:t xml:space="preserve"> </w:t>
      </w:r>
      <w:r>
        <w:rPr>
          <w:rStyle w:val="AttributeTok"/>
        </w:rPr>
        <w:t>-n</w:t>
      </w:r>
      <w:r>
        <w:rPr>
          <w:rStyle w:val="NormalTok"/>
        </w:rPr>
        <w:t xml:space="preserve"> </w:t>
      </w:r>
      <w:r>
        <w:rPr>
          <w:rStyle w:val="StringTok"/>
        </w:rPr>
        <w:t>'/^Pass\\/Fail:/,/^$/p'</w:t>
      </w:r>
      <w:r>
        <w:rPr>
          <w:rStyle w:val="NormalTok"/>
        </w:rPr>
        <w:t xml:space="preserve"> papers/paper</w:t>
      </w:r>
      <w:r>
        <w:rPr>
          <w:rStyle w:val="VariableTok"/>
        </w:rPr>
        <w:t>${p}</w:t>
      </w:r>
      <w:r>
        <w:rPr>
          <w:rStyle w:val="NormalTok"/>
        </w:rPr>
        <w:t xml:space="preserve">.md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sed</w:t>
      </w:r>
      <w:r>
        <w:rPr>
          <w:rStyle w:val="NormalTok"/>
        </w:rPr>
        <w:t xml:space="preserve"> </w:t>
      </w:r>
      <w:r>
        <w:rPr>
          <w:rStyle w:val="StringTok"/>
        </w:rPr>
        <w:t>'1d;$d'</w:t>
      </w:r>
      <w:r>
        <w:rPr>
          <w:rStyle w:val="VariableTok"/>
        </w:rPr>
        <w:t>)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"built </w:t>
      </w:r>
      <w:r>
        <w:rPr>
          <w:rStyle w:val="VariableTok"/>
        </w:rPr>
        <w:t>${out}</w:t>
      </w:r>
      <w:r>
        <w:rPr>
          <w:rStyle w:val="StringTok"/>
        </w:rPr>
        <w:t>/paper</w:t>
      </w:r>
      <w:r>
        <w:rPr>
          <w:rStyle w:val="VariableTok"/>
        </w:rPr>
        <w:t>${p}</w:t>
      </w:r>
      <w:r>
        <w:rPr>
          <w:rStyle w:val="StringTok"/>
        </w:rPr>
        <w:t>.pdf"</w:t>
      </w:r>
      <w:r>
        <w:br/>
      </w:r>
      <w:r>
        <w:rPr>
          <w:rStyle w:val="ControlFlowTok"/>
        </w:rPr>
        <w:t>done</w:t>
      </w:r>
    </w:p>
    <w:p w14:paraId="041A0FE9" w14:textId="77777777" w:rsidR="001023BA" w:rsidRDefault="00000000">
      <w:pPr>
        <w:pStyle w:val="Heading3"/>
      </w:pPr>
      <w:bookmarkStart w:id="10" w:name="githubworkflowsci-pdf.yml"/>
      <w:bookmarkEnd w:id="9"/>
      <w:r>
        <w:rPr>
          <w:rStyle w:val="VerbatimChar"/>
        </w:rPr>
        <w:t>.github/workflows/ci-pdf.yml</w:t>
      </w:r>
    </w:p>
    <w:p w14:paraId="76E111CB" w14:textId="77777777" w:rsidR="001023BA" w:rsidRDefault="00000000">
      <w:pPr>
        <w:pStyle w:val="SourceCode"/>
      </w:pP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build-pdfs</w:t>
      </w:r>
      <w:r>
        <w:br/>
      </w:r>
      <w:r>
        <w:rPr>
          <w:rStyle w:val="FunctionTok"/>
        </w:rPr>
        <w:t>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push</w:t>
      </w:r>
      <w:r>
        <w:rPr>
          <w:rStyle w:val="KeywordTok"/>
        </w:rPr>
        <w:t>,</w:t>
      </w:r>
      <w:r>
        <w:rPr>
          <w:rStyle w:val="AttributeTok"/>
        </w:rPr>
        <w:t xml:space="preserve"> workflow_dispatch</w:t>
      </w:r>
      <w:r>
        <w:rPr>
          <w:rStyle w:val="KeywordTok"/>
        </w:rPr>
        <w:t>]</w:t>
      </w:r>
      <w:r>
        <w:br/>
      </w:r>
      <w:r>
        <w:rPr>
          <w:rStyle w:val="FunctionTok"/>
        </w:rPr>
        <w:t>jobs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pdf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runs-on</w:t>
      </w:r>
      <w:r>
        <w:rPr>
          <w:rStyle w:val="KeywordTok"/>
        </w:rPr>
        <w:t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steps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actions/checkout@v4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Install pandoc &amp; LaTeX subset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  sudo apt-get update</w:t>
      </w:r>
      <w:r>
        <w:br/>
      </w:r>
      <w:r>
        <w:rPr>
          <w:rStyle w:val="NormalTok"/>
        </w:rPr>
        <w:t xml:space="preserve">          sudo apt-get install -y pandoc texlive-latex-recommended texlive-fonts-recommended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Build PDFs</w:t>
      </w:r>
      <w:r>
        <w:br/>
      </w:r>
      <w:r>
        <w:rPr>
          <w:rStyle w:val="FunctionTok"/>
        </w:rPr>
        <w:t xml:space="preserve">  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  chmod +x scripts/build_pdfs.sh</w:t>
      </w:r>
      <w:r>
        <w:br/>
      </w:r>
      <w:r>
        <w:rPr>
          <w:rStyle w:val="NormalTok"/>
        </w:rPr>
        <w:t xml:space="preserve">          mkdir -p papers</w:t>
      </w:r>
      <w:r>
        <w:br/>
      </w:r>
      <w:r>
        <w:rPr>
          <w:rStyle w:val="NormalTok"/>
        </w:rPr>
        <w:t xml:space="preserve">          # Minimal stubs if missing</w:t>
      </w:r>
      <w:r>
        <w:br/>
      </w:r>
      <w:r>
        <w:rPr>
          <w:rStyle w:val="NormalTok"/>
        </w:rPr>
        <w:t xml:space="preserve">          for p in A B C D E F; do</w:t>
      </w:r>
      <w:r>
        <w:br/>
      </w:r>
      <w:r>
        <w:rPr>
          <w:rStyle w:val="NormalTok"/>
        </w:rPr>
        <w:t xml:space="preserve">            test -f papers/paper${p}.md || printf "# Paper ${p}\n\nAbstract:\n\nClaim:\n\nMethods:\n\nResults:\n\nPass/Fail:\n" &gt; papers/paper${p}.md</w:t>
      </w:r>
      <w:r>
        <w:br/>
      </w:r>
      <w:r>
        <w:rPr>
          <w:rStyle w:val="NormalTok"/>
        </w:rPr>
        <w:t xml:space="preserve">          done</w:t>
      </w:r>
      <w:r>
        <w:br/>
      </w:r>
      <w:r>
        <w:rPr>
          <w:rStyle w:val="NormalTok"/>
        </w:rPr>
        <w:t xml:space="preserve">          ./scripts/build_pdfs.sh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Upload PDFs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actions/upload-artifact@v4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pdfs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path</w:t>
      </w:r>
      <w:r>
        <w:rPr>
          <w:rStyle w:val="KeywordTok"/>
        </w:rPr>
        <w:t>:</w:t>
      </w:r>
      <w:r>
        <w:rPr>
          <w:rStyle w:val="AttributeTok"/>
        </w:rPr>
        <w:t xml:space="preserve"> pdf/*.pdf</w:t>
      </w:r>
    </w:p>
    <w:p w14:paraId="337482C5" w14:textId="77777777" w:rsidR="001023BA" w:rsidRDefault="00000000">
      <w:pPr>
        <w:pStyle w:val="Heading3"/>
      </w:pPr>
      <w:bookmarkStart w:id="11" w:name="paperspapera.md-stub-example"/>
      <w:bookmarkEnd w:id="10"/>
      <w:r>
        <w:rPr>
          <w:rStyle w:val="VerbatimChar"/>
        </w:rPr>
        <w:lastRenderedPageBreak/>
        <w:t>papers/paperA.md</w:t>
      </w:r>
      <w:r>
        <w:t xml:space="preserve"> (stub example)</w:t>
      </w:r>
    </w:p>
    <w:p w14:paraId="17C99A4F" w14:textId="77777777" w:rsidR="001023BA" w:rsidRDefault="00000000">
      <w:pPr>
        <w:pStyle w:val="SourceCode"/>
      </w:pPr>
      <w:r>
        <w:rPr>
          <w:rStyle w:val="FunctionTok"/>
        </w:rPr>
        <w:t># Edge-Field Gamma Asymmetry in Driven Plasmas</w:t>
      </w:r>
      <w:r>
        <w:br/>
      </w:r>
      <w:r>
        <w:br/>
      </w:r>
      <w:r>
        <w:rPr>
          <w:rStyle w:val="NormalTok"/>
        </w:rPr>
        <w:t>Abstract:</w:t>
      </w:r>
      <w:r>
        <w:br/>
      </w:r>
      <w:r>
        <w:rPr>
          <w:rStyle w:val="NormalTok"/>
        </w:rPr>
        <w:t>We test whether boundary-gradient magnitude predicts a signed gamma asymmetry in tokamak edge fields.</w:t>
      </w:r>
      <w:r>
        <w:br/>
      </w:r>
      <w:r>
        <w:br/>
      </w:r>
      <w:r>
        <w:rPr>
          <w:rStyle w:val="NormalTok"/>
        </w:rPr>
        <w:t>Claim:</w:t>
      </w:r>
      <w:r>
        <w:br/>
      </w:r>
      <w:r>
        <w:rPr>
          <w:rStyle w:val="NormalTok"/>
        </w:rPr>
        <w:t>A monotone increase of signed Δγ with |∂xE| with sign flip under gradient reversal.</w:t>
      </w:r>
      <w:r>
        <w:br/>
      </w:r>
      <w:r>
        <w:br/>
      </w:r>
      <w:r>
        <w:rPr>
          <w:rStyle w:val="NormalTok"/>
        </w:rPr>
        <w:t>Methods:</w:t>
      </w:r>
      <w:r>
        <w:br/>
      </w:r>
      <w:r>
        <w:rPr>
          <w:rStyle w:val="NormalTok"/>
        </w:rPr>
        <w:t xml:space="preserve">Run </w:t>
      </w:r>
      <w:r>
        <w:rPr>
          <w:rStyle w:val="InformationTok"/>
        </w:rPr>
        <w:t>`scripts/plasma_edge_asymmetry.py`</w:t>
      </w:r>
      <w:r>
        <w:rPr>
          <w:rStyle w:val="NormalTok"/>
        </w:rPr>
        <w:t xml:space="preserve"> on aligned probe/gamma CSVs; compute Spearman ρ and permutation p.</w:t>
      </w:r>
      <w:r>
        <w:br/>
      </w:r>
      <w:r>
        <w:br/>
      </w:r>
      <w:r>
        <w:rPr>
          <w:rStyle w:val="NormalTok"/>
        </w:rPr>
        <w:t>Results:</w:t>
      </w:r>
      <w:r>
        <w:br/>
      </w:r>
      <w:r>
        <w:rPr>
          <w:rStyle w:val="NormalTok"/>
        </w:rPr>
        <w:t xml:space="preserve">Figure </w:t>
      </w:r>
      <w:r>
        <w:rPr>
          <w:rStyle w:val="InformationTok"/>
        </w:rPr>
        <w:t>`figures/paperA_asymmetry.png`</w:t>
      </w:r>
      <w:r>
        <w:rPr>
          <w:rStyle w:val="NormalTok"/>
        </w:rPr>
        <w:t>; summary CSV with ρ and p.</w:t>
      </w:r>
      <w:r>
        <w:br/>
      </w:r>
      <w:r>
        <w:br/>
      </w:r>
      <w:r>
        <w:rPr>
          <w:rStyle w:val="NormalTok"/>
        </w:rPr>
        <w:t>Pass/Fail:</w:t>
      </w:r>
      <w:r>
        <w:br/>
      </w:r>
      <w:r>
        <w:rPr>
          <w:rStyle w:val="NormalTok"/>
        </w:rPr>
        <w:t>Pass if ρ&gt;0 and p&lt;0.01 across ≥3 gradient settings; fail if no monotone effect (|Δγ|&lt;0.005).</w:t>
      </w:r>
    </w:p>
    <w:p w14:paraId="2C317AE7" w14:textId="77777777" w:rsidR="001023BA" w:rsidRDefault="00000000">
      <w:pPr>
        <w:pStyle w:val="BlockText"/>
      </w:pPr>
      <w:r>
        <w:t xml:space="preserve">Create similar </w:t>
      </w:r>
      <w:r>
        <w:rPr>
          <w:rStyle w:val="VerbatimChar"/>
        </w:rPr>
        <w:t>paperB.md</w:t>
      </w:r>
      <w:r>
        <w:t>…</w:t>
      </w:r>
      <w:r>
        <w:rPr>
          <w:rStyle w:val="VerbatimChar"/>
        </w:rPr>
        <w:t>paperF.md</w:t>
      </w:r>
      <w:r>
        <w:t xml:space="preserve"> using each paper’s abstract/claim/methods/results/pass‑fail blocks already defined above.</w:t>
      </w:r>
    </w:p>
    <w:p w14:paraId="0144BE39" w14:textId="77777777" w:rsidR="001023BA" w:rsidRDefault="00000000">
      <w:r>
        <w:pict w14:anchorId="236E2589">
          <v:rect id="_x0000_i1031" style="width:0;height:1.5pt" o:hralign="center" o:hrstd="t" o:hr="t"/>
        </w:pict>
      </w:r>
    </w:p>
    <w:p w14:paraId="45423D11" w14:textId="77777777" w:rsidR="001023BA" w:rsidRDefault="00000000">
      <w:pPr>
        <w:pStyle w:val="FirstParagraph"/>
      </w:pPr>
      <w:r>
        <w:rPr>
          <w:b/>
          <w:bCs/>
        </w:rPr>
        <w:t>Ready:</w:t>
      </w:r>
      <w:r>
        <w:t xml:space="preserve"> Pack includes (1) run sheets, (2) full SI table, and (3) a CI PDF pipeline. Swap placeholder data for public datasets, push to GitHub, and both </w:t>
      </w:r>
      <w:r>
        <w:rPr>
          <w:b/>
          <w:bCs/>
        </w:rPr>
        <w:t>figures</w:t>
      </w:r>
      <w:r>
        <w:t xml:space="preserve"> and </w:t>
      </w:r>
      <w:r>
        <w:rPr>
          <w:b/>
          <w:bCs/>
        </w:rPr>
        <w:t>submission‑ready PDFs</w:t>
      </w:r>
      <w:r>
        <w:t xml:space="preserve"> will build automatically.</w:t>
      </w:r>
      <w:bookmarkEnd w:id="0"/>
      <w:bookmarkEnd w:id="7"/>
      <w:bookmarkEnd w:id="11"/>
    </w:p>
    <w:sectPr w:rsidR="001023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28F29" w14:textId="77777777" w:rsidR="00E17DF8" w:rsidRDefault="00E17DF8" w:rsidP="000976AE">
      <w:pPr>
        <w:spacing w:after="0"/>
      </w:pPr>
      <w:r>
        <w:separator/>
      </w:r>
    </w:p>
  </w:endnote>
  <w:endnote w:type="continuationSeparator" w:id="0">
    <w:p w14:paraId="3437FE1D" w14:textId="77777777" w:rsidR="00E17DF8" w:rsidRDefault="00E17DF8" w:rsidP="000976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C8A6" w14:textId="77777777" w:rsidR="009818A4" w:rsidRDefault="009818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AFC7A" w14:textId="11CE3926" w:rsidR="009818A4" w:rsidRDefault="009818A4">
    <w:pPr>
      <w:pStyle w:val="Footer"/>
    </w:pPr>
    <w:r w:rsidRPr="009818A4">
      <w:t>10.5281/zenodo.16789649 The Scalar Loom Unified Mapping Protocol: The Lone Pair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B7C27" w14:textId="77777777" w:rsidR="009818A4" w:rsidRDefault="00981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20547" w14:textId="77777777" w:rsidR="00E17DF8" w:rsidRDefault="00E17DF8" w:rsidP="000976AE">
      <w:pPr>
        <w:spacing w:after="0"/>
      </w:pPr>
      <w:r>
        <w:separator/>
      </w:r>
    </w:p>
  </w:footnote>
  <w:footnote w:type="continuationSeparator" w:id="0">
    <w:p w14:paraId="0D2E4948" w14:textId="77777777" w:rsidR="00E17DF8" w:rsidRDefault="00E17DF8" w:rsidP="000976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C4EDC" w14:textId="77777777" w:rsidR="009818A4" w:rsidRDefault="009818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10762" w14:textId="77777777" w:rsidR="000976AE" w:rsidRPr="000976AE" w:rsidRDefault="000976AE" w:rsidP="000976AE">
    <w:pPr>
      <w:pStyle w:val="Header"/>
    </w:pPr>
    <w:r w:rsidRPr="000976AE">
      <w:t>// The Scalar Loom Unified Mapping Protocol V1.0 August 14, 2025</w:t>
    </w:r>
  </w:p>
  <w:p w14:paraId="3B0D1B07" w14:textId="77777777" w:rsidR="000976AE" w:rsidRDefault="000976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7B446" w14:textId="77777777" w:rsidR="009818A4" w:rsidRDefault="009818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652328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5BA320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34386433">
    <w:abstractNumId w:val="0"/>
  </w:num>
  <w:num w:numId="2" w16cid:durableId="1412391374">
    <w:abstractNumId w:val="1"/>
  </w:num>
  <w:num w:numId="3" w16cid:durableId="1859541922">
    <w:abstractNumId w:val="1"/>
  </w:num>
  <w:num w:numId="4" w16cid:durableId="532697425">
    <w:abstractNumId w:val="1"/>
  </w:num>
  <w:num w:numId="5" w16cid:durableId="1957367522">
    <w:abstractNumId w:val="1"/>
  </w:num>
  <w:num w:numId="6" w16cid:durableId="602761031">
    <w:abstractNumId w:val="1"/>
  </w:num>
  <w:num w:numId="7" w16cid:durableId="811169292">
    <w:abstractNumId w:val="1"/>
  </w:num>
  <w:num w:numId="8" w16cid:durableId="1841387453">
    <w:abstractNumId w:val="1"/>
  </w:num>
  <w:num w:numId="9" w16cid:durableId="1843548069">
    <w:abstractNumId w:val="1"/>
  </w:num>
  <w:num w:numId="10" w16cid:durableId="1329021756">
    <w:abstractNumId w:val="1"/>
  </w:num>
  <w:num w:numId="11" w16cid:durableId="1590038624">
    <w:abstractNumId w:val="1"/>
  </w:num>
  <w:num w:numId="12" w16cid:durableId="1804687357">
    <w:abstractNumId w:val="1"/>
  </w:num>
  <w:num w:numId="13" w16cid:durableId="1619288358">
    <w:abstractNumId w:val="1"/>
  </w:num>
  <w:num w:numId="14" w16cid:durableId="787815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3BA"/>
    <w:rsid w:val="000976AE"/>
    <w:rsid w:val="001023BA"/>
    <w:rsid w:val="00594C37"/>
    <w:rsid w:val="009818A4"/>
    <w:rsid w:val="00E1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C6C9"/>
  <w15:docId w15:val="{E19992EB-50D3-461D-AE87-63979026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0976A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976AE"/>
  </w:style>
  <w:style w:type="paragraph" w:styleId="Footer">
    <w:name w:val="footer"/>
    <w:basedOn w:val="Normal"/>
    <w:link w:val="FooterChar"/>
    <w:rsid w:val="000976A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9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Crystal Dilling</cp:lastModifiedBy>
  <cp:revision>3</cp:revision>
  <dcterms:created xsi:type="dcterms:W3CDTF">2025-08-13T01:36:00Z</dcterms:created>
  <dcterms:modified xsi:type="dcterms:W3CDTF">2025-08-13T01:59:00Z</dcterms:modified>
</cp:coreProperties>
</file>