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Royalty-Free Test Document</w:t>
      </w:r>
    </w:p>
    <w:p>
      <w:r>
        <w:t>This generated document is intended for upload, parsing, search indexing, preview, and conversion tests.</w:t>
      </w:r>
    </w:p>
    <w:p>
      <w:r>
        <w:t>It includes plain paragraphs, representative business language, and enough structure to exercise document handling workflows.</w:t>
      </w:r>
    </w:p>
    <w:p>
      <w:r>
        <w:t>Sample acceptance criteria: preserve headings, extract body text, retain paragraph order, and report file metadata accurately.</w:t>
      </w:r>
    </w:p>
    <w:sectPr/>
  </w:body>
</w:document>
</file>