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Готовое решение: В каком порядке должна осуществляться обработка персональных данных физлиц</w:t>
              <w:br/>
              <w:t xml:space="preserve">(КонсультантПлюс, 2026)</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04.02.2026</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right"/>
            </w:pPr>
            <w:r>
              <w:rPr>
                <w:sz w:val="24"/>
                <w:color w:val="392c69"/>
              </w:rPr>
              <w:t xml:space="preserve">КонсультантПлюс | Готовое решение | </w:t>
            </w:r>
            <w:r>
              <w:rPr>
                <w:sz w:val="24"/>
                <w:color w:val="392c69"/>
                <w:b w:val="on"/>
              </w:rPr>
              <w:t xml:space="preserve">Актуально на 03.02.2026</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 w:name="P2"/>
    <w:bookmarkEnd w:id="2"/>
    <w:p>
      <w:pPr>
        <w:pStyle w:val="0"/>
        <w:spacing w:before="520" w:lineRule="auto"/>
      </w:pPr>
      <w:r>
        <w:rPr>
          <w:sz w:val="40"/>
          <w:b w:val="on"/>
        </w:rPr>
        <w:t xml:space="preserve">В каком порядке должна осуществляться обработка персональных данных физлиц</w:t>
      </w:r>
    </w:p>
    <w:p>
      <w:pPr>
        <w:pStyle w:val="0"/>
        <w:jc w:val="both"/>
      </w:pPr>
      <w:r>
        <w:rPr>
          <w:sz w:val="40"/>
        </w:rPr>
      </w:r>
    </w:p>
    <w:tbl>
      <w:tblPr>
        <w:tblInd w:w="0" w:type="dxa"/>
        <w:tblW w:w="5000" w:type="pct"/>
        <w:tblBorders>
          <w:top w:val="nil"/>
          <w:left w:val="nil"/>
          <w:bottom w:val="nil"/>
          <w:right w:val="nil"/>
          <w:insideV w:val="nil"/>
          <w:insideH w:val="nil"/>
        </w:tblBorders>
      </w:tblPr>
      <w:tblGrid>
        <w:gridCol w:w="60"/>
        <w:gridCol w:w="180"/>
        <w:gridCol w:w="9847"/>
        <w:gridCol w:w="180"/>
      </w:tblGrid>
      <w:tr>
        <w:tc>
          <w:tcPr>
            <w:tcW w:w="60" w:type="dxa"/>
            <w:tcMar>
              <w:top w:w="0" w:type="dxa"/>
              <w:left w:w="0" w:type="dxa"/>
              <w:bottom w:w="0" w:type="dxa"/>
              <w:right w:w="0" w:type="dxa"/>
            </w:tcMar>
            <w:shd w:val="clear" w:fill="fe9500"/>
            <w:tcBorders>
              <w:top w:val="nil"/>
              <w:left w:val="nil"/>
              <w:bottom w:val="nil"/>
              <w:right w:val="nil"/>
            </w:tcBorders>
          </w:tcPr>
          <w:p/>
        </w:tc>
        <w:tc>
          <w:tcPr>
            <w:tcW w:w="180" w:type="dxa"/>
            <w:tcMar>
              <w:top w:w="0" w:type="dxa"/>
              <w:left w:w="0" w:type="dxa"/>
              <w:bottom w:w="0" w:type="dxa"/>
              <w:right w:w="0" w:type="dxa"/>
            </w:tcMar>
            <w:shd w:val="clear" w:fill="f2f4e6"/>
            <w:tcBorders>
              <w:top w:val="nil"/>
              <w:left w:val="nil"/>
              <w:bottom w:val="nil"/>
              <w:right w:val="nil"/>
            </w:tcBorders>
          </w:tcPr>
          <w:p/>
        </w:tc>
        <w:tc>
          <w:tcPr>
            <w:tcW w:w="0" w:type="auto"/>
            <w:tcMar>
              <w:top w:w="180" w:type="dxa"/>
              <w:left w:w="0" w:type="dxa"/>
              <w:bottom w:w="180" w:type="dxa"/>
              <w:right w:w="0" w:type="dxa"/>
            </w:tcMar>
            <w:shd w:val="clear" w:fill="f2f4e6"/>
            <w:tcBorders>
              <w:top w:val="nil"/>
              <w:left w:val="nil"/>
              <w:bottom w:val="nil"/>
              <w:right w:val="nil"/>
            </w:tcBorders>
          </w:tcPr>
          <w:p>
            <w:pPr>
              <w:pStyle w:val="0"/>
              <w:jc w:val="both"/>
            </w:pPr>
            <w:r>
              <w:rPr>
                <w:sz w:val="24"/>
              </w:rPr>
              <w:t xml:space="preserve">Если вы получаете, храните, используете или совершаете иные действия с персональными данными граждан, это признается их обработкой, а вы - оператором.</w:t>
            </w:r>
          </w:p>
          <w:p>
            <w:pPr>
              <w:pStyle w:val="0"/>
              <w:jc w:val="both"/>
            </w:pPr>
            <w:r>
              <w:rPr>
                <w:sz w:val="24"/>
              </w:rPr>
              <w:t xml:space="preserve">До начала обработки данных вам нужно определить ее цель. Это важно, поскольку обработка должна соответствовать этой цели. В частности, вы не можете запрашивать данные, не связанные с этой целью. Например, получать у лица, с которым вы заключаете договор, персональные данные членов его семьи.</w:t>
            </w:r>
          </w:p>
          <w:p>
            <w:pPr>
              <w:pStyle w:val="0"/>
              <w:jc w:val="both"/>
            </w:pPr>
            <w:r>
              <w:rPr>
                <w:sz w:val="24"/>
              </w:rPr>
              <w:t xml:space="preserve">Если вы используете персональные данные граждан только для заключения и исполнения договоров с ними и никому их не передаете, то вам не нужно получать согласие гражданина на обработку данных. Если вы обрабатываете данные без использования средств автоматизации, не требуется уведомлять об обработке Роскомнадзор.</w:t>
            </w:r>
          </w:p>
        </w:tc>
        <w:tc>
          <w:tcPr>
            <w:tcW w:w="180" w:type="dxa"/>
            <w:tcMar>
              <w:top w:w="0" w:type="dxa"/>
              <w:left w:w="0" w:type="dxa"/>
              <w:bottom w:w="0" w:type="dxa"/>
              <w:right w:w="0" w:type="dxa"/>
            </w:tcMar>
            <w:shd w:val="clear" w:fill="f2f4e6"/>
            <w:tcBorders>
              <w:top w:val="nil"/>
              <w:left w:val="nil"/>
              <w:bottom w:val="nil"/>
              <w:right w:val="nil"/>
            </w:tcBorders>
          </w:tcPr>
          <w:p/>
        </w:tc>
      </w:tr>
    </w:tbl>
    <w:p>
      <w:pPr>
        <w:pStyle w:val="0"/>
        <w:spacing w:before="440" w:lineRule="auto"/>
        <w:jc w:val="both"/>
      </w:pPr>
      <w:r>
        <w:rPr>
          <w:sz w:val="34"/>
        </w:rPr>
      </w:r>
    </w:p>
    <w:p>
      <w:pPr>
        <w:pStyle w:val="0"/>
      </w:pPr>
      <w:r>
        <w:rPr>
          <w:sz w:val="34"/>
          <w:b w:val="on"/>
        </w:rPr>
        <w:t xml:space="preserve">Оглавление:</w:t>
      </w:r>
    </w:p>
    <w:p>
      <w:pPr>
        <w:pStyle w:val="0"/>
        <w:spacing w:before="380" w:lineRule="auto"/>
        <w:ind w:left="180"/>
      </w:pPr>
      <w:r>
        <w:rPr>
          <w:sz w:val="24"/>
        </w:rPr>
        <w:t xml:space="preserve">1. </w:t>
      </w:r>
      <w:hyperlink w:history="0" w:anchor="P18" w:tooltip="1. Что считается обработкой персональных данных">
        <w:r>
          <w:rPr>
            <w:sz w:val="24"/>
            <w:color w:val="0000ff"/>
          </w:rPr>
          <w:t xml:space="preserve">Что считается обработкой персональных данных</w:t>
        </w:r>
      </w:hyperlink>
    </w:p>
    <w:p>
      <w:pPr>
        <w:pStyle w:val="0"/>
        <w:ind w:left="180"/>
      </w:pPr>
      <w:r>
        <w:rPr>
          <w:sz w:val="24"/>
        </w:rPr>
        <w:t xml:space="preserve">2. </w:t>
      </w:r>
      <w:hyperlink w:history="0" w:anchor="P34" w:tooltip="2. Какими способами можно обрабатывать персональные данные">
        <w:r>
          <w:rPr>
            <w:sz w:val="24"/>
            <w:color w:val="0000ff"/>
          </w:rPr>
          <w:t xml:space="preserve">Какими способами можно обрабатывать персональные данные</w:t>
        </w:r>
      </w:hyperlink>
    </w:p>
    <w:p>
      <w:pPr>
        <w:pStyle w:val="0"/>
        <w:ind w:left="180"/>
      </w:pPr>
      <w:r>
        <w:rPr>
          <w:sz w:val="24"/>
        </w:rPr>
        <w:t xml:space="preserve">3. </w:t>
      </w:r>
      <w:hyperlink w:history="0" w:anchor="P55" w:tooltip="3. Что такое целевая обработка персональных данных и как ее обеспечить">
        <w:r>
          <w:rPr>
            <w:sz w:val="24"/>
            <w:color w:val="0000ff"/>
          </w:rPr>
          <w:t xml:space="preserve">Что такое целевая обработка персональных данных и как ее обеспечить</w:t>
        </w:r>
      </w:hyperlink>
    </w:p>
    <w:p>
      <w:pPr>
        <w:pStyle w:val="0"/>
        <w:ind w:left="180"/>
      </w:pPr>
      <w:r>
        <w:rPr>
          <w:sz w:val="24"/>
        </w:rPr>
        <w:t xml:space="preserve">4. </w:t>
      </w:r>
      <w:hyperlink w:history="0" w:anchor="P73" w:tooltip="4. Что должен делать оператор при получении персональных данных от физлица">
        <w:r>
          <w:rPr>
            <w:sz w:val="24"/>
            <w:color w:val="0000ff"/>
          </w:rPr>
          <w:t xml:space="preserve">Что должен делать оператор при получении персональных данных от физлица</w:t>
        </w:r>
      </w:hyperlink>
    </w:p>
    <w:p>
      <w:pPr>
        <w:pStyle w:val="0"/>
        <w:ind w:left="180"/>
      </w:pPr>
      <w:r>
        <w:rPr>
          <w:sz w:val="24"/>
        </w:rPr>
        <w:t xml:space="preserve">5. </w:t>
      </w:r>
      <w:hyperlink w:history="0" w:anchor="P78" w:tooltip="5. Нужно ли получать согласие на обработку персональных данных">
        <w:r>
          <w:rPr>
            <w:sz w:val="24"/>
            <w:color w:val="0000ff"/>
          </w:rPr>
          <w:t xml:space="preserve">Нужно ли получать согласие на обработку персональных данных</w:t>
        </w:r>
      </w:hyperlink>
    </w:p>
    <w:p>
      <w:pPr>
        <w:pStyle w:val="0"/>
        <w:ind w:left="180"/>
      </w:pPr>
      <w:r>
        <w:rPr>
          <w:sz w:val="24"/>
        </w:rPr>
        <w:t xml:space="preserve">6. </w:t>
      </w:r>
      <w:hyperlink w:history="0" w:anchor="P144" w:tooltip="6. Нужно ли уведомлять Роскомнадзор об обработке персональных данных">
        <w:r>
          <w:rPr>
            <w:sz w:val="24"/>
            <w:color w:val="0000ff"/>
          </w:rPr>
          <w:t xml:space="preserve">Нужно ли уведомлять Роскомнадзор об обработке персональных данных</w:t>
        </w:r>
      </w:hyperlink>
    </w:p>
    <w:p>
      <w:pPr>
        <w:pStyle w:val="0"/>
        <w:ind w:left="180"/>
      </w:pPr>
      <w:r>
        <w:rPr>
          <w:sz w:val="24"/>
        </w:rPr>
        <w:t xml:space="preserve">7. </w:t>
      </w:r>
      <w:hyperlink w:history="0" w:anchor="P154" w:tooltip="7. На кого может распространяться Европейский регламент о персональных данных (GDPR) и какие требования он устанавливает">
        <w:r>
          <w:rPr>
            <w:sz w:val="24"/>
            <w:color w:val="0000ff"/>
          </w:rPr>
          <w:t xml:space="preserve">На кого может распространяться Европейский регламент о персональных данных (GDPR) и какие требования он устанавливает</w:t>
        </w:r>
      </w:hyperlink>
    </w:p>
    <w:p>
      <w:pPr>
        <w:pStyle w:val="0"/>
        <w:ind w:left="180"/>
      </w:pPr>
      <w:r>
        <w:rPr>
          <w:sz w:val="24"/>
        </w:rPr>
        <w:t xml:space="preserve">8. </w:t>
      </w:r>
      <w:hyperlink w:history="0" w:anchor="P167" w:tooltip="8. В каком порядке должна осуществляться обработка биометрических персональных данных">
        <w:r>
          <w:rPr>
            <w:sz w:val="24"/>
            <w:color w:val="0000ff"/>
          </w:rPr>
          <w:t xml:space="preserve">В каком порядке должна осуществляться обработка биометрических персональных данных</w:t>
        </w:r>
      </w:hyperlink>
    </w:p>
    <w:p>
      <w:pPr>
        <w:pStyle w:val="0"/>
        <w:spacing w:before="440" w:lineRule="auto"/>
        <w:jc w:val="both"/>
      </w:pPr>
      <w:r>
        <w:rPr>
          <w:sz w:val="34"/>
        </w:rPr>
      </w:r>
    </w:p>
    <w:bookmarkStart w:id="18" w:name="P18"/>
    <w:bookmarkEnd w:id="18"/>
    <w:p>
      <w:pPr>
        <w:pStyle w:val="0"/>
        <w:outlineLvl w:val="0"/>
      </w:pPr>
      <w:r>
        <w:rPr>
          <w:sz w:val="34"/>
          <w:b w:val="on"/>
        </w:rPr>
        <w:t xml:space="preserve">1. Что считается обработкой персональных данных</w:t>
      </w:r>
    </w:p>
    <w:p>
      <w:pPr>
        <w:pStyle w:val="0"/>
        <w:spacing w:before="240" w:lineRule="auto"/>
        <w:jc w:val="both"/>
      </w:pPr>
      <w:r>
        <w:rPr>
          <w:sz w:val="24"/>
        </w:rPr>
        <w:t xml:space="preserve">Обработкой </w:t>
      </w:r>
      <w:hyperlink w:history="0" r:id="rId9" w:tooltip="Готовое решение: Что относится к конфиденциальной информации (охраняемой законом тайне) (КонсультантПлюс, 2026) {КонсультантПлюс}">
        <w:r>
          <w:rPr>
            <w:sz w:val="24"/>
            <w:color w:val="0000ff"/>
          </w:rPr>
          <w:t xml:space="preserve">персональных данных</w:t>
        </w:r>
      </w:hyperlink>
      <w:r>
        <w:rPr>
          <w:sz w:val="24"/>
        </w:rPr>
        <w:t xml:space="preserve"> считаются любые действия или операции, которые вы проводите с ними, в том числе сбор, систематизация, хранение, уточнение, использование, распространение, удаление.</w:t>
      </w:r>
    </w:p>
    <w:p>
      <w:pPr>
        <w:pStyle w:val="0"/>
        <w:spacing w:before="240" w:lineRule="auto"/>
        <w:jc w:val="both"/>
      </w:pPr>
      <w:r>
        <w:rPr>
          <w:sz w:val="24"/>
        </w:rPr>
        <w:t xml:space="preserve">Таким образом, даже если вы, например, всего лишь получаете паспортные данные своих клиентов или создали базу данных их телефонных номеров, вы обрабатываете персональные данные и признаетесь их </w:t>
      </w:r>
      <w:hyperlink w:history="0" r:id="rId10" w:tooltip="Федеральный закон от 27.07.2006 N 152-ФЗ (ред. от 24.06.2025) &quot;О персональных данных&quot; {КонсультантПлюс}">
        <w:r>
          <w:rPr>
            <w:sz w:val="24"/>
            <w:color w:val="0000ff"/>
          </w:rPr>
          <w:t xml:space="preserve">оператором</w:t>
        </w:r>
      </w:hyperlink>
      <w:r>
        <w:rPr>
          <w:sz w:val="24"/>
        </w:rPr>
        <w:t xml:space="preserve">. Это значит, что вы обязаны под риском ответственности соблюдать требования, которые предъявляются к обработке персональных данных. Так, вы должны определить цель обработки и строго ей следовать, при необходимости получать согласие на обработку и уведомлять о ней Роскомнадзор, принимать меры по защите персональных данных.</w:t>
      </w:r>
    </w:p>
    <w:p>
      <w:pPr>
        <w:pStyle w:val="0"/>
        <w:jc w:val="both"/>
      </w:pPr>
      <w:r>
        <w:rPr>
          <w:sz w:val="24"/>
        </w:rPr>
      </w:r>
    </w:p>
    <w:tbl>
      <w:tblPr>
        <w:jc w:val="center"/>
        <w:tblInd w:w="0" w:type="dxa"/>
        <w:tblW w:w="10597" w:type="dxa"/>
        <w:tblBorders>
          <w:top w:val="single" w:sz="6"/>
          <w:left w:val="single" w:sz="6"/>
          <w:bottom w:val="single" w:sz="6"/>
          <w:right w:val="single" w:sz="6"/>
          <w:insideV w:val="single" w:sz="6"/>
          <w:insideH w:val="single" w:sz="6"/>
        </w:tblBorders>
      </w:tblPr>
      <w:tblGrid>
        <w:gridCol w:w="10597"/>
      </w:tblGrid>
      <w:tr>
        <w:tc>
          <w:tcPr>
            <w:tcW w:w="10597" w:type="dxa"/>
            <w:tcMar>
              <w:top w:w="195" w:type="dxa"/>
              <w:left w:w="195" w:type="dxa"/>
              <w:bottom w:w="195" w:type="dxa"/>
              <w:right w:w="195" w:type="dxa"/>
            </w:tcMar>
            <w:shd w:val="clear"/>
            <w:tcBorders>
              <w:top w:val="single" w:sz="6"/>
              <w:left w:val="single" w:sz="6"/>
              <w:bottom w:val="single" w:sz="6"/>
              <w:right w:val="single" w:sz="6"/>
            </w:tcBorders>
          </w:tcPr>
          <w:bookmarkStart w:id="22" w:name="P22"/>
          <w:bookmarkEnd w:id="22"/>
          <w:p>
            <w:pPr>
              <w:pStyle w:val="0"/>
              <w:jc w:val="both"/>
            </w:pPr>
            <w:r>
              <w:rPr>
                <w:sz w:val="24"/>
                <w:u w:val="single"/>
              </w:rPr>
              <w:t xml:space="preserve">В каком порядке осуществляется обработка персональных данных клиентов и контрагентов организации</w:t>
            </w:r>
          </w:p>
          <w:p>
            <w:pPr>
              <w:pStyle w:val="0"/>
              <w:spacing w:before="240" w:lineRule="auto"/>
              <w:jc w:val="both"/>
            </w:pPr>
            <w:r>
              <w:rPr>
                <w:sz w:val="24"/>
              </w:rPr>
              <w:t xml:space="preserve">Обработка персональных данных клиентов и контрагентов организации осуществляется в </w:t>
            </w:r>
            <w:hyperlink w:history="0" w:anchor="P2" w:tooltip="В каком порядке должна осуществляться обработка персональных данных физлиц">
              <w:r>
                <w:rPr>
                  <w:sz w:val="24"/>
                  <w:color w:val="0000ff"/>
                </w:rPr>
                <w:t xml:space="preserve">общем порядке</w:t>
              </w:r>
            </w:hyperlink>
            <w:r>
              <w:rPr>
                <w:sz w:val="24"/>
              </w:rPr>
              <w:t xml:space="preserve">, предусмотренном </w:t>
            </w:r>
            <w:hyperlink w:history="0" r:id="rId11" w:tooltip="Федеральный закон от 27.07.2006 N 152-ФЗ (ред. от 24.06.2025) &quot;О персональных данных&quot; {КонсультантПлюс}">
              <w:r>
                <w:rPr>
                  <w:sz w:val="24"/>
                  <w:color w:val="0000ff"/>
                </w:rPr>
                <w:t xml:space="preserve">Законом</w:t>
              </w:r>
            </w:hyperlink>
            <w:r>
              <w:rPr>
                <w:sz w:val="24"/>
              </w:rPr>
              <w:t xml:space="preserve"> о персональных данных, поскольку никаких особых правил для обработки персональных данных этой категории субъектов персональных данных в указанном Законе не предусмотрено.</w:t>
            </w:r>
          </w:p>
        </w:tc>
      </w:tr>
    </w:tbl>
    <w:p>
      <w:pPr>
        <w:pStyle w:val="0"/>
        <w:jc w:val="both"/>
      </w:pPr>
      <w:r>
        <w:rPr>
          <w:sz w:val="24"/>
        </w:rPr>
      </w:r>
    </w:p>
    <w:tbl>
      <w:tblPr>
        <w:jc w:val="center"/>
        <w:tblInd w:w="0" w:type="dxa"/>
        <w:tblW w:w="10597" w:type="dxa"/>
        <w:tblBorders>
          <w:top w:val="single" w:sz="6"/>
          <w:left w:val="single" w:sz="6"/>
          <w:bottom w:val="single" w:sz="6"/>
          <w:right w:val="single" w:sz="6"/>
          <w:insideV w:val="single" w:sz="6"/>
          <w:insideH w:val="single" w:sz="6"/>
        </w:tblBorders>
      </w:tblPr>
      <w:tblGrid>
        <w:gridCol w:w="10597"/>
      </w:tblGrid>
      <w:tr>
        <w:tc>
          <w:tcPr>
            <w:tcW w:w="10597" w:type="dxa"/>
            <w:tcMar>
              <w:top w:w="195" w:type="dxa"/>
              <w:left w:w="195" w:type="dxa"/>
              <w:bottom w:w="195" w:type="dxa"/>
              <w:right w:w="195" w:type="dxa"/>
            </w:tcMar>
            <w:shd w:val="clear"/>
            <w:tcBorders>
              <w:top w:val="single" w:sz="6"/>
              <w:left w:val="single" w:sz="6"/>
              <w:bottom w:val="single" w:sz="6"/>
              <w:right w:val="single" w:sz="6"/>
            </w:tcBorders>
          </w:tcPr>
          <w:bookmarkStart w:id="25" w:name="P25"/>
          <w:bookmarkEnd w:id="25"/>
          <w:p>
            <w:pPr>
              <w:pStyle w:val="0"/>
              <w:jc w:val="both"/>
            </w:pPr>
            <w:r>
              <w:rPr>
                <w:sz w:val="24"/>
                <w:u w:val="single"/>
              </w:rPr>
              <w:t xml:space="preserve">В каком порядке осуществляется обработка персональных данных индивидуальных предпринимателей</w:t>
            </w:r>
          </w:p>
          <w:p>
            <w:pPr>
              <w:pStyle w:val="0"/>
              <w:spacing w:before="240" w:lineRule="auto"/>
              <w:jc w:val="both"/>
            </w:pPr>
            <w:r>
              <w:rPr>
                <w:sz w:val="24"/>
              </w:rPr>
              <w:t xml:space="preserve">Обработка персональных данных индивидуальных предпринимателей осуществляется в </w:t>
            </w:r>
            <w:hyperlink w:history="0" w:anchor="P2" w:tooltip="В каком порядке должна осуществляться обработка персональных данных физлиц">
              <w:r>
                <w:rPr>
                  <w:sz w:val="24"/>
                  <w:color w:val="0000ff"/>
                </w:rPr>
                <w:t xml:space="preserve">общем порядке</w:t>
              </w:r>
            </w:hyperlink>
            <w:r>
              <w:rPr>
                <w:sz w:val="24"/>
              </w:rPr>
              <w:t xml:space="preserve">, поскольку ИП являются гражданами (физлицами) и в силу этого - субъектами персональных данных (</w:t>
            </w:r>
            <w:hyperlink w:history="0" r:id="rId12"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 1 ст. 23</w:t>
              </w:r>
            </w:hyperlink>
            <w:r>
              <w:rPr>
                <w:sz w:val="24"/>
              </w:rPr>
              <w:t xml:space="preserve"> ГК РФ, </w:t>
            </w:r>
            <w:hyperlink w:history="0" r:id="rId13" w:tooltip="Федеральный закон от 27.07.2006 N 152-ФЗ (ред. от 24.06.2025) &quot;О персональных данных&quot; {КонсультантПлюс}">
              <w:r>
                <w:rPr>
                  <w:sz w:val="24"/>
                  <w:color w:val="0000ff"/>
                </w:rPr>
                <w:t xml:space="preserve">п. 1 ст. 3</w:t>
              </w:r>
            </w:hyperlink>
            <w:r>
              <w:rPr>
                <w:sz w:val="24"/>
              </w:rPr>
              <w:t xml:space="preserve"> Закона о персональных данных).</w:t>
            </w:r>
          </w:p>
          <w:p>
            <w:pPr>
              <w:pStyle w:val="0"/>
              <w:spacing w:before="240" w:lineRule="auto"/>
              <w:jc w:val="both"/>
            </w:pPr>
            <w:r>
              <w:rPr>
                <w:sz w:val="24"/>
              </w:rPr>
              <w:t xml:space="preserve">При этом обратите внимание, что на обработку </w:t>
            </w:r>
            <w:hyperlink w:history="0" r:id="rId14" w:tooltip="Готовое решение: Что относится к конфиденциальной информации (охраняемой законом тайне) (КонсультантПлюс, 2026) {КонсультантПлюс}">
              <w:r>
                <w:rPr>
                  <w:sz w:val="24"/>
                  <w:color w:val="0000ff"/>
                </w:rPr>
                <w:t xml:space="preserve">некоторых персональных данных</w:t>
              </w:r>
            </w:hyperlink>
            <w:r>
              <w:rPr>
                <w:sz w:val="24"/>
              </w:rPr>
              <w:t xml:space="preserve"> индивидуального предпринимателя получение его согласия не требуется в соответствии с </w:t>
            </w:r>
            <w:hyperlink w:history="0" r:id="rId15" w:tooltip="Федеральный закон от 27.07.2006 N 152-ФЗ (ред. от 24.06.2025) &quot;О персональных данных&quot; {КонсультантПлюс}">
              <w:r>
                <w:rPr>
                  <w:sz w:val="24"/>
                  <w:color w:val="0000ff"/>
                </w:rPr>
                <w:t xml:space="preserve">п. 11 ч. 1 ст. 6</w:t>
              </w:r>
            </w:hyperlink>
            <w:r>
              <w:rPr>
                <w:sz w:val="24"/>
              </w:rPr>
              <w:t xml:space="preserve"> Закона о персональных данных.</w:t>
            </w:r>
          </w:p>
        </w:tc>
      </w:tr>
    </w:tbl>
    <w:p>
      <w:pPr>
        <w:pStyle w:val="0"/>
        <w:jc w:val="both"/>
      </w:pPr>
      <w:r>
        <w:rPr>
          <w:sz w:val="24"/>
        </w:rPr>
      </w:r>
    </w:p>
    <w:p>
      <w:pPr>
        <w:pStyle w:val="0"/>
        <w:jc w:val="both"/>
      </w:pPr>
      <w:r>
        <w:rPr>
          <w:sz w:val="24"/>
        </w:rPr>
      </w:r>
    </w:p>
    <w:tbl>
      <w:tblPr>
        <w:tblInd w:w="0" w:type="dxa"/>
        <w:tblW w:w="5000" w:type="pct"/>
        <w:tblBorders>
          <w:top w:val="nil"/>
          <w:left w:val="nil"/>
          <w:bottom w:val="nil"/>
          <w:right w:val="nil"/>
          <w:insideV w:val="nil"/>
          <w:insideH w:val="nil"/>
        </w:tblBorders>
      </w:tblPr>
      <w:tblGrid>
        <w:gridCol w:w="180"/>
        <w:gridCol w:w="420"/>
        <w:gridCol w:w="9427"/>
        <w:gridCol w:w="180"/>
      </w:tblGrid>
      <w:tr>
        <w:tc>
          <w:tcPr>
            <w:tcW w:w="180" w:type="dxa"/>
            <w:tcMar>
              <w:top w:w="0" w:type="dxa"/>
              <w:left w:w="0" w:type="dxa"/>
              <w:bottom w:w="0" w:type="dxa"/>
              <w:right w:w="0" w:type="dxa"/>
            </w:tcMar>
            <w:tcBorders>
              <w:top w:val="nil"/>
              <w:left w:val="nil"/>
              <w:bottom w:val="nil"/>
              <w:right w:val="nil"/>
            </w:tcBorders>
          </w:tcPr>
          <w:p/>
        </w:tc>
        <w:tc>
          <w:tcPr>
            <w:tcW w:w="420" w:type="dxa"/>
            <w:tcMar>
              <w:top w:w="180" w:type="dxa"/>
              <w:left w:w="0" w:type="dxa"/>
              <w:bottom w:w="180" w:type="dxa"/>
              <w:right w:w="0" w:type="dxa"/>
            </w:tcMar>
            <w:tcBorders>
              <w:top w:val="nil"/>
              <w:left w:val="nil"/>
              <w:bottom w:val="nil"/>
              <w:right w:val="nil"/>
            </w:tcBorders>
          </w:tcPr>
          <w:p>
            <w:r>
              <w:drawing>
                <wp:inline distT="0" distB="0" distL="0" distR="0">
                  <wp:extent cx="152400" cy="1524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Mar>
              <w:top w:w="180" w:type="dxa"/>
              <w:left w:w="0" w:type="dxa"/>
              <w:bottom w:w="180" w:type="dxa"/>
              <w:right w:w="0" w:type="dxa"/>
            </w:tcMar>
            <w:tcBorders>
              <w:top w:val="nil"/>
              <w:left w:val="nil"/>
              <w:bottom w:val="nil"/>
              <w:right w:val="nil"/>
            </w:tcBorders>
          </w:tcPr>
          <w:p>
            <w:pPr>
              <w:pStyle w:val="0"/>
              <w:jc w:val="both"/>
            </w:pPr>
            <w:r>
              <w:rPr>
                <w:sz w:val="24"/>
              </w:rPr>
              <w:t xml:space="preserve">См. также:</w:t>
            </w:r>
          </w:p>
          <w:p>
            <w:pPr>
              <w:pStyle w:val="0"/>
              <w:ind w:firstLine="-227" w:left="540"/>
              <w:jc w:val="both"/>
              <w:numPr>
                <w:ilvl w:val="0"/>
                <w:numId w:val="1"/>
              </w:numPr>
            </w:pPr>
            <w:hyperlink w:history="0" r:id="rId17" w:tooltip="Готовое решение: Какие меры по защите персональных данных физлиц нужно принимать при обработке этих данных (КонсультантПлюс, 2026) {КонсультантПлюс}">
              <w:r>
                <w:rPr>
                  <w:sz w:val="24"/>
                  <w:color w:val="0000ff"/>
                </w:rPr>
                <w:t xml:space="preserve">Какие меры по защите персональных данных физлиц нужно принимать при обработке этих данных</w:t>
              </w:r>
            </w:hyperlink>
          </w:p>
          <w:p>
            <w:pPr>
              <w:pStyle w:val="0"/>
              <w:ind w:firstLine="-227" w:left="540"/>
              <w:jc w:val="both"/>
              <w:numPr>
                <w:ilvl w:val="0"/>
                <w:numId w:val="1"/>
              </w:numPr>
            </w:pPr>
            <w:hyperlink w:history="0" r:id="rId18" w:tooltip="Готовое решение: Кто и какую ответственность несет за нарушение законодательства о персональных данных (КонсультантПлюс, 2026) {КонсультантПлюс}">
              <w:r>
                <w:rPr>
                  <w:sz w:val="24"/>
                  <w:color w:val="0000ff"/>
                </w:rPr>
                <w:t xml:space="preserve">Кто и какую ответственность несет за нарушение законодательства о персональных данных</w:t>
              </w:r>
            </w:hyperlink>
          </w:p>
        </w:tc>
        <w:tc>
          <w:tcPr>
            <w:tcW w:w="180" w:type="dxa"/>
            <w:tcMar>
              <w:top w:w="0" w:type="dxa"/>
              <w:left w:w="0" w:type="dxa"/>
              <w:bottom w:w="0" w:type="dxa"/>
              <w:right w:w="0" w:type="dxa"/>
            </w:tcMar>
            <w:tcBorders>
              <w:top w:val="nil"/>
              <w:left w:val="nil"/>
              <w:bottom w:val="nil"/>
              <w:right w:val="nil"/>
            </w:tcBorders>
          </w:tcPr>
          <w:p/>
        </w:tc>
      </w:tr>
    </w:tbl>
    <w:p>
      <w:pPr>
        <w:pStyle w:val="0"/>
        <w:spacing w:before="440" w:lineRule="auto"/>
        <w:jc w:val="both"/>
      </w:pPr>
      <w:r>
        <w:rPr>
          <w:sz w:val="34"/>
        </w:rPr>
      </w:r>
    </w:p>
    <w:bookmarkStart w:id="34" w:name="P34"/>
    <w:bookmarkEnd w:id="34"/>
    <w:p>
      <w:pPr>
        <w:pStyle w:val="0"/>
        <w:outlineLvl w:val="0"/>
      </w:pPr>
      <w:r>
        <w:rPr>
          <w:sz w:val="34"/>
          <w:b w:val="on"/>
        </w:rPr>
        <w:t xml:space="preserve">2. Какими способами можно обрабатывать персональные данные</w:t>
      </w:r>
    </w:p>
    <w:p>
      <w:pPr>
        <w:pStyle w:val="0"/>
        <w:spacing w:before="240" w:lineRule="auto"/>
        <w:jc w:val="both"/>
      </w:pPr>
      <w:r>
        <w:rPr>
          <w:sz w:val="24"/>
        </w:rPr>
        <w:t xml:space="preserve">Вы можете обрабатывать данные </w:t>
      </w:r>
      <w:r>
        <w:rPr>
          <w:sz w:val="24"/>
          <w:b w:val="on"/>
        </w:rPr>
        <w:t xml:space="preserve">с использованием или без использования средств автоматизации</w:t>
      </w:r>
      <w:r>
        <w:rPr>
          <w:sz w:val="24"/>
        </w:rPr>
        <w:t xml:space="preserve"> (</w:t>
      </w:r>
      <w:hyperlink w:history="0" r:id="rId19" w:tooltip="Федеральный закон от 27.07.2006 N 152-ФЗ (ред. от 24.06.2025) &quot;О персональных данных&quot; {КонсультантПлюс}">
        <w:r>
          <w:rPr>
            <w:sz w:val="24"/>
            <w:color w:val="0000ff"/>
          </w:rPr>
          <w:t xml:space="preserve">п. 3 ст. 3</w:t>
        </w:r>
      </w:hyperlink>
      <w:r>
        <w:rPr>
          <w:sz w:val="24"/>
        </w:rPr>
        <w:t xml:space="preserve"> Закона о персональных данных).</w:t>
      </w:r>
    </w:p>
    <w:p>
      <w:pPr>
        <w:pStyle w:val="0"/>
        <w:spacing w:before="240" w:lineRule="auto"/>
        <w:jc w:val="both"/>
      </w:pPr>
      <w:r>
        <w:rPr>
          <w:sz w:val="24"/>
        </w:rPr>
        <w:t xml:space="preserve">Автоматизированной считается обработка данных с помощью средств вычислительной техники. Обработкой без применения средств автоматизации считаются действия с персональными данными, которые осуществляются при непосредственном участии человека (</w:t>
      </w:r>
      <w:hyperlink w:history="0" r:id="rId20" w:tooltip="Федеральный закон от 27.07.2006 N 152-ФЗ (ред. от 24.06.2025) &quot;О персональных данных&quot; {КонсультантПлюс}">
        <w:r>
          <w:rPr>
            <w:sz w:val="24"/>
            <w:color w:val="0000ff"/>
          </w:rPr>
          <w:t xml:space="preserve">п. 4 ст. 3</w:t>
        </w:r>
      </w:hyperlink>
      <w:r>
        <w:rPr>
          <w:sz w:val="24"/>
        </w:rPr>
        <w:t xml:space="preserve"> Закона о персональных данных, </w:t>
      </w:r>
      <w:hyperlink w:history="0" r:id="rId21" w:tooltip="Постановление Правительства РФ от 15.09.2008 N 687 (ред. от 18.01.2025) &quot;Об утверждении Положения об особенностях обработки персональных данных, осуществляемой без использования средств автоматизации&quot; {КонсультантПлюс}">
        <w:r>
          <w:rPr>
            <w:sz w:val="24"/>
            <w:color w:val="0000ff"/>
          </w:rPr>
          <w:t xml:space="preserve">п. 1</w:t>
        </w:r>
      </w:hyperlink>
      <w:r>
        <w:rPr>
          <w:sz w:val="24"/>
        </w:rPr>
        <w:t xml:space="preserve"> Положения, утвержденного Постановлением Правительства РФ от 15.09.2008 N 687).</w:t>
      </w:r>
    </w:p>
    <w:p>
      <w:pPr>
        <w:pStyle w:val="0"/>
        <w:jc w:val="both"/>
      </w:pPr>
      <w:r>
        <w:rPr>
          <w:sz w:val="24"/>
        </w:rPr>
      </w:r>
    </w:p>
    <w:tbl>
      <w:tblPr>
        <w:jc w:val="center"/>
        <w:tblInd w:w="0" w:type="dxa"/>
        <w:tblW w:w="10597" w:type="dxa"/>
        <w:tblBorders>
          <w:top w:val="single" w:sz="6"/>
          <w:left w:val="single" w:sz="6"/>
          <w:bottom w:val="single" w:sz="6"/>
          <w:right w:val="single" w:sz="6"/>
          <w:insideV w:val="single" w:sz="6"/>
          <w:insideH w:val="single" w:sz="6"/>
        </w:tblBorders>
      </w:tblPr>
      <w:tblGrid>
        <w:gridCol w:w="10597"/>
      </w:tblGrid>
      <w:tr>
        <w:tc>
          <w:tcPr>
            <w:tcW w:w="10597" w:type="dxa"/>
            <w:tcMar>
              <w:top w:w="195" w:type="dxa"/>
              <w:left w:w="195" w:type="dxa"/>
              <w:bottom w:w="195" w:type="dxa"/>
              <w:right w:w="195" w:type="dxa"/>
            </w:tcMar>
            <w:shd w:val="clear"/>
            <w:tcBorders>
              <w:top w:val="single" w:sz="6"/>
              <w:left w:val="single" w:sz="6"/>
              <w:bottom w:val="single" w:sz="6"/>
              <w:right w:val="single" w:sz="6"/>
            </w:tcBorders>
          </w:tcPr>
          <w:bookmarkStart w:id="38" w:name="P38"/>
          <w:bookmarkEnd w:id="38"/>
          <w:p>
            <w:pPr>
              <w:pStyle w:val="0"/>
              <w:jc w:val="both"/>
            </w:pPr>
            <w:r>
              <w:rPr>
                <w:sz w:val="24"/>
                <w:u w:val="single"/>
              </w:rPr>
              <w:t xml:space="preserve">Что такое средства автоматизации, используемые при обработке персональных данных</w:t>
            </w:r>
          </w:p>
          <w:p>
            <w:pPr>
              <w:pStyle w:val="0"/>
              <w:spacing w:before="240" w:lineRule="auto"/>
              <w:jc w:val="both"/>
            </w:pPr>
            <w:r>
              <w:rPr>
                <w:sz w:val="24"/>
              </w:rPr>
              <w:t xml:space="preserve">Средства автоматизации, используемые при обработке персональных данных - это средства вычислительной техники. Это следует из определения автоматизированной обработки персональных данных как обработки с помощью средств вычислительной техники (</w:t>
            </w:r>
            <w:hyperlink w:history="0" r:id="rId22" w:tooltip="Федеральный закон от 27.07.2006 N 152-ФЗ (ред. от 24.06.2025) &quot;О персональных данных&quot; {КонсультантПлюс}">
              <w:r>
                <w:rPr>
                  <w:sz w:val="24"/>
                  <w:color w:val="0000ff"/>
                </w:rPr>
                <w:t xml:space="preserve">п. 4 ст. 3</w:t>
              </w:r>
            </w:hyperlink>
            <w:r>
              <w:rPr>
                <w:sz w:val="24"/>
              </w:rPr>
              <w:t xml:space="preserve"> Закона о персональных данных). Под средствами вычислительной техники понимается неразделимая совокупность аппаратных и программных средств, предназначенная для выполнения определенного набора функций самостоятельно или в составе других систем (</w:t>
            </w:r>
            <w:hyperlink w:history="0" r:id="rId23" w:tooltip="Ссылка на КонсультантПлюс">
              <w:r>
                <w:rPr>
                  <w:sz w:val="24"/>
                  <w:color w:val="0000ff"/>
                </w:rPr>
                <w:t xml:space="preserve">разд. 1</w:t>
              </w:r>
            </w:hyperlink>
            <w:r>
              <w:rPr>
                <w:sz w:val="24"/>
              </w:rPr>
              <w:t xml:space="preserve"> ГОСТ Р 71784-2024).</w:t>
            </w:r>
          </w:p>
          <w:p>
            <w:pPr>
              <w:pStyle w:val="0"/>
              <w:spacing w:before="240" w:lineRule="auto"/>
              <w:jc w:val="both"/>
            </w:pPr>
            <w:r>
              <w:rPr>
                <w:sz w:val="24"/>
              </w:rPr>
              <w:t xml:space="preserve">Конкретный перечень средств автоматизации, используемых при обработке персональных данных, законодательством РФ не определен. На практике обработкой с использованием таких средств может являться, например, обработка персональных данных с помощью информационных систем, в которых персональные данные формируются в виде отчетности в требуемых форматах автоматически путем внесения соответствующих персональных данных, извлекаемых из базы данных.</w:t>
            </w:r>
          </w:p>
        </w:tc>
      </w:tr>
    </w:tbl>
    <w:p>
      <w:pPr>
        <w:pStyle w:val="0"/>
        <w:jc w:val="both"/>
      </w:pPr>
      <w:r>
        <w:rPr>
          <w:sz w:val="24"/>
        </w:rPr>
      </w:r>
    </w:p>
    <w:p>
      <w:pPr>
        <w:pStyle w:val="0"/>
        <w:jc w:val="both"/>
      </w:pPr>
      <w:r>
        <w:rPr>
          <w:sz w:val="24"/>
        </w:rPr>
        <w:t xml:space="preserve">По общему правилу не допускаются запись, систематизация, накопление, хранение, уточнение, извлечение персональных данных граждан РФ с использованием баз данных, находящихся за пределами территории РФ. Это касается также сбора данных через Интернет (</w:t>
      </w:r>
      <w:hyperlink w:history="0" r:id="rId24" w:tooltip="Федеральный закон от 27.07.2006 N 152-ФЗ (ред. от 24.06.2025) &quot;О персональных данных&quot; {КонсультантПлюс}">
        <w:r>
          <w:rPr>
            <w:sz w:val="24"/>
            <w:color w:val="0000ff"/>
          </w:rPr>
          <w:t xml:space="preserve">ч. 5 ст. 18</w:t>
        </w:r>
      </w:hyperlink>
      <w:r>
        <w:rPr>
          <w:sz w:val="24"/>
        </w:rPr>
        <w:t xml:space="preserve"> Закона о персональных данных). Если у вас не предусмотрены способы определения гражданства (например, нет поля "гражданство" в форме регистрации), то рекомендуем использовать базы, находящиеся в России, для всех персональных данных, которые вы получаете.</w:t>
      </w:r>
    </w:p>
    <w:p>
      <w:pPr>
        <w:pStyle w:val="0"/>
        <w:spacing w:before="240" w:lineRule="auto"/>
        <w:jc w:val="both"/>
      </w:pPr>
      <w:r>
        <w:rPr>
          <w:sz w:val="24"/>
        </w:rPr>
        <w:t xml:space="preserve">Если вы собираетесь передать персональные данные за границу, вы вправе это сделать, но первоначально должны внести их в базу данных на территории РФ, а затем уже осуществлять их трансграничную передачу по правилам </w:t>
      </w:r>
      <w:hyperlink w:history="0" r:id="rId25" w:tooltip="Федеральный закон от 27.07.2006 N 152-ФЗ (ред. от 24.06.2025) &quot;О персональных данных&quot; {КонсультантПлюс}">
        <w:r>
          <w:rPr>
            <w:sz w:val="24"/>
            <w:color w:val="0000ff"/>
          </w:rPr>
          <w:t xml:space="preserve">ст. 12</w:t>
        </w:r>
      </w:hyperlink>
      <w:r>
        <w:rPr>
          <w:sz w:val="24"/>
        </w:rPr>
        <w:t xml:space="preserve"> Закона о персональных данных.</w:t>
      </w:r>
    </w:p>
    <w:p>
      <w:pPr>
        <w:pStyle w:val="0"/>
        <w:jc w:val="both"/>
      </w:pPr>
      <w:r>
        <w:rPr>
          <w:sz w:val="24"/>
        </w:rPr>
      </w:r>
    </w:p>
    <w:tbl>
      <w:tblPr>
        <w:jc w:val="center"/>
        <w:tblInd w:w="0" w:type="dxa"/>
        <w:tblW w:w="10597" w:type="dxa"/>
        <w:tblBorders>
          <w:top w:val="single" w:sz="6"/>
          <w:left w:val="single" w:sz="6"/>
          <w:bottom w:val="single" w:sz="6"/>
          <w:right w:val="single" w:sz="6"/>
          <w:insideV w:val="single" w:sz="6"/>
          <w:insideH w:val="single" w:sz="6"/>
        </w:tblBorders>
      </w:tblPr>
      <w:tblGrid>
        <w:gridCol w:w="10597"/>
      </w:tblGrid>
      <w:tr>
        <w:tc>
          <w:tcPr>
            <w:tcW w:w="10597" w:type="dxa"/>
            <w:tcMar>
              <w:top w:w="195" w:type="dxa"/>
              <w:left w:w="195" w:type="dxa"/>
              <w:bottom w:w="195" w:type="dxa"/>
              <w:right w:w="195" w:type="dxa"/>
            </w:tcMar>
            <w:shd w:val="clear"/>
            <w:tcBorders>
              <w:top w:val="single" w:sz="6"/>
              <w:left w:val="single" w:sz="6"/>
              <w:bottom w:val="single" w:sz="6"/>
              <w:right w:val="single" w:sz="6"/>
            </w:tcBorders>
          </w:tcPr>
          <w:bookmarkStart w:id="45" w:name="P45"/>
          <w:bookmarkEnd w:id="45"/>
          <w:p>
            <w:pPr>
              <w:pStyle w:val="0"/>
              <w:jc w:val="both"/>
            </w:pPr>
            <w:r>
              <w:rPr>
                <w:sz w:val="24"/>
                <w:u w:val="single"/>
              </w:rPr>
              <w:t xml:space="preserve">Как осуществляется трансграничная передача персональных данных</w:t>
            </w:r>
          </w:p>
          <w:p>
            <w:pPr>
              <w:pStyle w:val="0"/>
              <w:spacing w:before="240" w:lineRule="auto"/>
              <w:jc w:val="both"/>
            </w:pPr>
            <w:r>
              <w:rPr>
                <w:sz w:val="24"/>
              </w:rPr>
              <w:t xml:space="preserve">До начала трансграничной передачи персональных данных вам необходимо (</w:t>
            </w:r>
            <w:hyperlink w:history="0" r:id="rId26" w:tooltip="Федеральный закон от 27.07.2006 N 152-ФЗ (ред. от 24.06.2025) &quot;О персональных данных&quot; {КонсультантПлюс}">
              <w:r>
                <w:rPr>
                  <w:sz w:val="24"/>
                  <w:color w:val="0000ff"/>
                </w:rPr>
                <w:t xml:space="preserve">ч. 3</w:t>
              </w:r>
            </w:hyperlink>
            <w:r>
              <w:rPr>
                <w:sz w:val="24"/>
              </w:rPr>
              <w:t xml:space="preserve"> - </w:t>
            </w:r>
            <w:hyperlink w:history="0" r:id="rId27" w:tooltip="Федеральный закон от 27.07.2006 N 152-ФЗ (ред. от 24.06.2025) &quot;О персональных данных&quot; {КонсультантПлюс}">
              <w:r>
                <w:rPr>
                  <w:sz w:val="24"/>
                  <w:color w:val="0000ff"/>
                </w:rPr>
                <w:t xml:space="preserve">6 ст. 12</w:t>
              </w:r>
            </w:hyperlink>
            <w:r>
              <w:rPr>
                <w:sz w:val="24"/>
              </w:rPr>
              <w:t xml:space="preserve"> Закона о персональных данных, </w:t>
            </w:r>
            <w:hyperlink w:history="0" r:id="rId28" w:tooltip="&lt;Письмо&gt; Минцифры России от 12.05.2025 N П25-44929 &quot;О применении отдельных положений Федерального закона от 28.02.2025 N 23-ФЗ&quot; {КонсультантПлюс}">
              <w:r>
                <w:rPr>
                  <w:sz w:val="24"/>
                  <w:color w:val="0000ff"/>
                </w:rPr>
                <w:t xml:space="preserve">Письмо</w:t>
              </w:r>
            </w:hyperlink>
            <w:r>
              <w:rPr>
                <w:sz w:val="24"/>
              </w:rPr>
              <w:t xml:space="preserve"> Минцифры России от 12.05.2025 N П25-44929):</w:t>
            </w:r>
          </w:p>
          <w:bookmarkStart w:id="47" w:name="P47"/>
          <w:bookmarkEnd w:id="47"/>
          <w:p>
            <w:pPr>
              <w:pStyle w:val="0"/>
              <w:spacing w:before="240" w:lineRule="auto"/>
              <w:ind w:firstLine="-300" w:left="540"/>
              <w:jc w:val="both"/>
              <w:numPr>
                <w:ilvl w:val="0"/>
                <w:numId w:val="2"/>
              </w:numPr>
            </w:pPr>
            <w:r>
              <w:rPr>
                <w:sz w:val="24"/>
              </w:rPr>
              <w:t xml:space="preserve">получить ряд </w:t>
            </w:r>
            <w:hyperlink w:history="0" r:id="rId29" w:tooltip="Федеральный закон от 27.07.2006 N 152-ФЗ (ред. от 24.06.2025) &quot;О персональных данных&quot; {КонсультантПлюс}">
              <w:r>
                <w:rPr>
                  <w:sz w:val="24"/>
                  <w:color w:val="0000ff"/>
                </w:rPr>
                <w:t xml:space="preserve">сведений</w:t>
              </w:r>
            </w:hyperlink>
            <w:r>
              <w:rPr>
                <w:sz w:val="24"/>
              </w:rPr>
              <w:t xml:space="preserve"> от органов власти иностранного государства, иностранных физлиц или юрлиц, которым планируете передавать данные. Сведения предоставьте в Роскомнадзор по его </w:t>
            </w:r>
            <w:hyperlink w:history="0" r:id="rId30" w:tooltip="Федеральный закон от 27.07.2006 N 152-ФЗ (ред. от 24.06.2025) &quot;О персональных данных&quot; {КонсультантПлюс}">
              <w:r>
                <w:rPr>
                  <w:sz w:val="24"/>
                  <w:color w:val="0000ff"/>
                </w:rPr>
                <w:t xml:space="preserve">запросу</w:t>
              </w:r>
            </w:hyperlink>
            <w:r>
              <w:rPr>
                <w:sz w:val="24"/>
              </w:rPr>
              <w:t xml:space="preserve">;</w:t>
            </w:r>
          </w:p>
          <w:p>
            <w:pPr>
              <w:pStyle w:val="0"/>
              <w:spacing w:before="240" w:lineRule="auto"/>
              <w:ind w:firstLine="-300" w:left="540"/>
              <w:jc w:val="both"/>
              <w:numPr>
                <w:ilvl w:val="0"/>
                <w:numId w:val="2"/>
              </w:numPr>
            </w:pPr>
            <w:r>
              <w:rPr>
                <w:sz w:val="24"/>
              </w:rPr>
              <w:t xml:space="preserve">направить в Роскомнадзор уведомление о трансграничной передаче персональных данных, составленное на бумажном носителе или в форме электронного документа (можно с помощью формы на Портале персональных данных Роскомнадзора </w:t>
            </w:r>
            <w:hyperlink w:history="0" r:id="rId31">
              <w:r>
                <w:rPr>
                  <w:sz w:val="24"/>
                  <w:color w:val="0000ff"/>
                </w:rPr>
                <w:t xml:space="preserve">https://pd.rkn.gov.ru/cross-border-transmission/form2/</w:t>
              </w:r>
            </w:hyperlink>
            <w:r>
              <w:rPr>
                <w:sz w:val="24"/>
              </w:rPr>
              <w:t xml:space="preserve">). Включите в него обязательные </w:t>
            </w:r>
            <w:hyperlink w:history="0" r:id="rId32" w:tooltip="Федеральный закон от 27.07.2006 N 152-ФЗ (ред. от 24.06.2025) &quot;О персональных данных&quot; {КонсультантПлюс}">
              <w:r>
                <w:rPr>
                  <w:sz w:val="24"/>
                  <w:color w:val="0000ff"/>
                </w:rPr>
                <w:t xml:space="preserve">сведения</w:t>
              </w:r>
            </w:hyperlink>
            <w:r>
              <w:rPr>
                <w:sz w:val="24"/>
              </w:rPr>
              <w:t xml:space="preserve"> и подпишите. Оно направляется отдельно от </w:t>
            </w:r>
            <w:hyperlink w:history="0" r:id="rId33" w:tooltip="Готовое решение: Каковы обязанности оператора персональных данных (КонсультантПлюс, 2026) {КонсультантПлюс}">
              <w:r>
                <w:rPr>
                  <w:sz w:val="24"/>
                  <w:color w:val="0000ff"/>
                </w:rPr>
                <w:t xml:space="preserve">уведомления</w:t>
              </w:r>
            </w:hyperlink>
            <w:r>
              <w:rPr>
                <w:sz w:val="24"/>
              </w:rPr>
              <w:t xml:space="preserve"> об обработке персональных данных.</w:t>
            </w:r>
          </w:p>
          <w:p>
            <w:pPr>
              <w:pStyle w:val="0"/>
              <w:spacing w:before="240" w:lineRule="auto"/>
              <w:jc w:val="both"/>
            </w:pPr>
            <w:r>
              <w:rPr>
                <w:sz w:val="24"/>
              </w:rPr>
              <w:t xml:space="preserve">После представления уведомления о трансграничной передаче вы (</w:t>
            </w:r>
            <w:hyperlink w:history="0" r:id="rId34" w:tooltip="Федеральный закон от 27.07.2006 N 152-ФЗ (ред. от 24.06.2025) &quot;О персональных данных&quot; {КонсультантПлюс}">
              <w:r>
                <w:rPr>
                  <w:sz w:val="24"/>
                  <w:color w:val="0000ff"/>
                </w:rPr>
                <w:t xml:space="preserve">ч. 10</w:t>
              </w:r>
            </w:hyperlink>
            <w:r>
              <w:rPr>
                <w:sz w:val="24"/>
              </w:rPr>
              <w:t xml:space="preserve">, </w:t>
            </w:r>
            <w:hyperlink w:history="0" r:id="rId35" w:tooltip="Федеральный закон от 27.07.2006 N 152-ФЗ (ред. от 24.06.2025) &quot;О персональных данных&quot; {КонсультантПлюс}">
              <w:r>
                <w:rPr>
                  <w:sz w:val="24"/>
                  <w:color w:val="0000ff"/>
                </w:rPr>
                <w:t xml:space="preserve">11 ст. 12</w:t>
              </w:r>
            </w:hyperlink>
            <w:r>
              <w:rPr>
                <w:sz w:val="24"/>
              </w:rPr>
              <w:t xml:space="preserve"> Закона о персональных данных):</w:t>
            </w:r>
          </w:p>
          <w:p>
            <w:pPr>
              <w:pStyle w:val="0"/>
              <w:spacing w:before="240" w:lineRule="auto"/>
              <w:ind w:firstLine="-227" w:left="540"/>
              <w:jc w:val="both"/>
              <w:numPr>
                <w:ilvl w:val="0"/>
                <w:numId w:val="3"/>
              </w:numPr>
            </w:pPr>
            <w:r>
              <w:rPr>
                <w:sz w:val="24"/>
              </w:rPr>
              <w:t xml:space="preserve">можете передавать персональные данные на территории указанных в уведомлении иностранных государств, которые являются сторонами </w:t>
            </w:r>
            <w:hyperlink w:history="0" r:id="rId36" w:tooltip="&quot;Конвенция о защите физических лиц при автоматизированной обработке персональных данных&quot; (Заключена в г. Страсбурге 28.01.1981) (вместе с Поправками к Конвенции о защите физических лиц при автоматизированной обработке персональных данных (СДСЕ N 108), позволяющими присоединение европейских сообществ, принятыми Комитетом Министров в Страсбурге 15.06.1999) {КонсультантПлюс}">
              <w:r>
                <w:rPr>
                  <w:sz w:val="24"/>
                  <w:color w:val="0000ff"/>
                </w:rPr>
                <w:t xml:space="preserve">Конвенции</w:t>
              </w:r>
            </w:hyperlink>
            <w:r>
              <w:rPr>
                <w:sz w:val="24"/>
              </w:rPr>
              <w:t xml:space="preserve"> Совета Европы о защите физлиц при автоматизированной обработке персональных данных или включены в </w:t>
            </w:r>
            <w:hyperlink w:history="0" r:id="rId37" w:tooltip="Приказ Роскомнадзора от 05.08.2022 N 128 &quot;Об утверждении перечня иностранных государств, обеспечивающих адекватную защиту прав субъектов персональных данных&quot; (Зарегистрировано в Минюсте России 20.09.2022 N 70152) {КонсультантПлюс}">
              <w:r>
                <w:rPr>
                  <w:sz w:val="24"/>
                  <w:color w:val="0000ff"/>
                </w:rPr>
                <w:t xml:space="preserve">Перечень</w:t>
              </w:r>
            </w:hyperlink>
            <w:r>
              <w:rPr>
                <w:sz w:val="24"/>
              </w:rPr>
              <w:t xml:space="preserve"> иностранных государств, обеспечивающих адекватную защиту прав субъектов персональных данных. Делать это можно до принятия Роскомнадзором </w:t>
            </w:r>
            <w:r>
              <w:rPr>
                <w:sz w:val="24"/>
              </w:rPr>
              <w:t xml:space="preserve">решения</w:t>
            </w:r>
            <w:r>
              <w:rPr>
                <w:sz w:val="24"/>
              </w:rPr>
              <w:t xml:space="preserve"> о запрете или ограничении передачи данных;</w:t>
            </w:r>
          </w:p>
          <w:p>
            <w:pPr>
              <w:pStyle w:val="0"/>
              <w:spacing w:before="240" w:lineRule="auto"/>
              <w:ind w:firstLine="-227" w:left="540"/>
              <w:jc w:val="both"/>
              <w:numPr>
                <w:ilvl w:val="0"/>
                <w:numId w:val="3"/>
              </w:numPr>
            </w:pPr>
            <w:r>
              <w:rPr>
                <w:sz w:val="24"/>
              </w:rPr>
              <w:t xml:space="preserve">до истечения установленных </w:t>
            </w:r>
            <w:hyperlink w:history="0" r:id="rId38" w:tooltip="Федеральный закон от 27.07.2006 N 152-ФЗ (ред. от 24.06.2025) &quot;О персональных данных&quot; {КонсультантПлюс}">
              <w:r>
                <w:rPr>
                  <w:sz w:val="24"/>
                  <w:color w:val="0000ff"/>
                </w:rPr>
                <w:t xml:space="preserve">сроков</w:t>
              </w:r>
            </w:hyperlink>
            <w:r>
              <w:rPr>
                <w:sz w:val="24"/>
              </w:rPr>
              <w:t xml:space="preserve"> не можете передавать персональные данные на территории указанных в уведомлении иностранных государств, которые не являются сторонами названной </w:t>
            </w:r>
            <w:hyperlink w:history="0" r:id="rId39" w:tooltip="&quot;Конвенция о защите физических лиц при автоматизированной обработке персональных данных&quot; (Заключена в г. Страсбурге 28.01.1981) (вместе с Поправками к Конвенции о защите физических лиц при автоматизированной обработке персональных данных (СДСЕ N 108), позволяющими присоединение европейских сообществ, принятыми Комитетом Министров в Страсбурге 15.06.1999) {КонсультантПлюс}">
              <w:r>
                <w:rPr>
                  <w:sz w:val="24"/>
                  <w:color w:val="0000ff"/>
                </w:rPr>
                <w:t xml:space="preserve">Конвенции</w:t>
              </w:r>
            </w:hyperlink>
            <w:r>
              <w:rPr>
                <w:sz w:val="24"/>
              </w:rPr>
              <w:t xml:space="preserve"> Совета Европы и не включены в упомянутый </w:t>
            </w:r>
            <w:hyperlink w:history="0" r:id="rId40" w:tooltip="Приказ Роскомнадзора от 05.08.2022 N 128 &quot;Об утверждении перечня иностранных государств, обеспечивающих адекватную защиту прав субъектов персональных данных&quot; (Зарегистрировано в Минюсте России 20.09.2022 N 70152) {КонсультантПлюс}">
              <w:r>
                <w:rPr>
                  <w:sz w:val="24"/>
                  <w:color w:val="0000ff"/>
                </w:rPr>
                <w:t xml:space="preserve">Перечень</w:t>
              </w:r>
            </w:hyperlink>
            <w:r>
              <w:rPr>
                <w:sz w:val="24"/>
              </w:rPr>
              <w:t xml:space="preserve">. Исключение: трансграничная передача необходима для защиты жизни, здоровья, иных жизненно важных интересов субъекта персональных данных (других лиц).</w:t>
            </w:r>
          </w:p>
          <w:p>
            <w:pPr>
              <w:pStyle w:val="0"/>
              <w:spacing w:before="240" w:lineRule="auto"/>
              <w:jc w:val="both"/>
            </w:pPr>
            <w:r>
              <w:rPr>
                <w:sz w:val="24"/>
              </w:rPr>
              <w:t xml:space="preserve">Решение</w:t>
            </w:r>
            <w:r>
              <w:rPr>
                <w:sz w:val="24"/>
              </w:rPr>
              <w:t xml:space="preserve"> о запрете или ограничении трансграничной передачи данных принимается по итогу рассмотрения уведомления или по представлению. В этом случае оператор обязан обеспечить уничтожение </w:t>
            </w:r>
            <w:hyperlink w:history="0" w:anchor="P47" w:tooltip="получить ряд сведений от органов власти иностранного государства, иностранных физлиц или юрлиц, которым планируете передавать данные. Сведения предоставьте в Роскомнадзор по его запросу;">
              <w:r>
                <w:rPr>
                  <w:sz w:val="24"/>
                  <w:color w:val="0000ff"/>
                </w:rPr>
                <w:t xml:space="preserve">иностранными лицами</w:t>
              </w:r>
            </w:hyperlink>
            <w:r>
              <w:rPr>
                <w:sz w:val="24"/>
              </w:rPr>
              <w:t xml:space="preserve"> ранее переданных им персональных данных (</w:t>
            </w:r>
            <w:hyperlink w:history="0" r:id="rId41" w:tooltip="Федеральный закон от 27.07.2006 N 152-ФЗ (ред. от 24.06.2025) &quot;О персональных данных&quot; {КонсультантПлюс}">
              <w:r>
                <w:rPr>
                  <w:sz w:val="24"/>
                  <w:color w:val="0000ff"/>
                </w:rPr>
                <w:t xml:space="preserve">ч. 7</w:t>
              </w:r>
            </w:hyperlink>
            <w:r>
              <w:rPr>
                <w:sz w:val="24"/>
              </w:rPr>
              <w:t xml:space="preserve">, </w:t>
            </w:r>
            <w:hyperlink w:history="0" r:id="rId42" w:tooltip="Федеральный закон от 27.07.2006 N 152-ФЗ (ред. от 24.06.2025) &quot;О персональных данных&quot; {КонсультантПлюс}">
              <w:r>
                <w:rPr>
                  <w:sz w:val="24"/>
                  <w:color w:val="0000ff"/>
                </w:rPr>
                <w:t xml:space="preserve">8</w:t>
              </w:r>
            </w:hyperlink>
            <w:r>
              <w:rPr>
                <w:sz w:val="24"/>
              </w:rPr>
              <w:t xml:space="preserve">, </w:t>
            </w:r>
            <w:hyperlink w:history="0" r:id="rId43" w:tooltip="Федеральный закон от 27.07.2006 N 152-ФЗ (ред. от 24.06.2025) &quot;О персональных данных&quot; {КонсультантПлюс}">
              <w:r>
                <w:rPr>
                  <w:sz w:val="24"/>
                  <w:color w:val="0000ff"/>
                </w:rPr>
                <w:t xml:space="preserve">12</w:t>
              </w:r>
            </w:hyperlink>
            <w:r>
              <w:rPr>
                <w:sz w:val="24"/>
              </w:rPr>
              <w:t xml:space="preserve"> - </w:t>
            </w:r>
            <w:hyperlink w:history="0" r:id="rId44" w:tooltip="Федеральный закон от 27.07.2006 N 152-ФЗ (ред. от 24.06.2025) &quot;О персональных данных&quot; {КонсультантПлюс}">
              <w:r>
                <w:rPr>
                  <w:sz w:val="24"/>
                  <w:color w:val="0000ff"/>
                </w:rPr>
                <w:t xml:space="preserve">14 ст. 12</w:t>
              </w:r>
            </w:hyperlink>
            <w:r>
              <w:rPr>
                <w:sz w:val="24"/>
              </w:rPr>
              <w:t xml:space="preserve"> Закона о персональных данных).</w:t>
            </w:r>
          </w:p>
          <w:p>
            <w:pPr>
              <w:pStyle w:val="0"/>
              <w:spacing w:before="240" w:lineRule="auto"/>
              <w:jc w:val="both"/>
            </w:pPr>
            <w:r>
              <w:rPr>
                <w:sz w:val="24"/>
              </w:rPr>
              <w:t xml:space="preserve">Правительство РФ определяет случаи, когда </w:t>
            </w:r>
            <w:hyperlink w:history="0" r:id="rId45" w:tooltip="Федеральный закон от 27.07.2006 N 152-ФЗ (ред. от 24.06.2025) &quot;О персональных данных&quot; {КонсультантПлюс}">
              <w:r>
                <w:rPr>
                  <w:sz w:val="24"/>
                  <w:color w:val="0000ff"/>
                </w:rPr>
                <w:t xml:space="preserve">ряд требований</w:t>
              </w:r>
            </w:hyperlink>
            <w:r>
              <w:rPr>
                <w:sz w:val="24"/>
              </w:rPr>
              <w:t xml:space="preserve"> </w:t>
            </w:r>
            <w:hyperlink w:history="0" r:id="rId46" w:tooltip="Федеральный закон от 27.07.2006 N 152-ФЗ (ред. от 24.06.2025) &quot;О персональных данных&quot; {КонсультантПлюс}">
              <w:r>
                <w:rPr>
                  <w:sz w:val="24"/>
                  <w:color w:val="0000ff"/>
                </w:rPr>
                <w:t xml:space="preserve">ст. 12</w:t>
              </w:r>
            </w:hyperlink>
            <w:r>
              <w:rPr>
                <w:sz w:val="24"/>
              </w:rPr>
              <w:t xml:space="preserve"> Закона о персональных данных не применяется к операторам - государственным и муниципальным органам, которые передают данные в рамках функций, полномочий и обязанностей, возложенных на них международным договором РФ, законодательством РФ (</w:t>
            </w:r>
            <w:hyperlink w:history="0" r:id="rId47" w:tooltip="Федеральный закон от 27.07.2006 N 152-ФЗ (ред. от 24.06.2025) &quot;О персональных данных&quot; {КонсультантПлюс}">
              <w:r>
                <w:rPr>
                  <w:sz w:val="24"/>
                  <w:color w:val="0000ff"/>
                </w:rPr>
                <w:t xml:space="preserve">ч. 15 ст. 12</w:t>
              </w:r>
            </w:hyperlink>
            <w:r>
              <w:rPr>
                <w:sz w:val="24"/>
              </w:rPr>
              <w:t xml:space="preserve"> Закона о персональных данных).</w:t>
            </w:r>
          </w:p>
        </w:tc>
      </w:tr>
    </w:tbl>
    <w:p>
      <w:pPr>
        <w:pStyle w:val="0"/>
        <w:jc w:val="both"/>
      </w:pPr>
      <w:r>
        <w:rPr>
          <w:sz w:val="34"/>
        </w:rPr>
      </w:r>
    </w:p>
    <w:bookmarkStart w:id="55" w:name="P55"/>
    <w:bookmarkEnd w:id="55"/>
    <w:p>
      <w:pPr>
        <w:pStyle w:val="0"/>
        <w:outlineLvl w:val="0"/>
      </w:pPr>
      <w:r>
        <w:rPr>
          <w:sz w:val="34"/>
          <w:b w:val="on"/>
        </w:rPr>
        <w:t xml:space="preserve">3. Что такое целевая обработка персональных данных и как ее обеспечить</w:t>
      </w:r>
    </w:p>
    <w:p>
      <w:pPr>
        <w:pStyle w:val="0"/>
        <w:spacing w:before="240" w:lineRule="auto"/>
        <w:jc w:val="both"/>
      </w:pPr>
      <w:r>
        <w:rPr>
          <w:sz w:val="24"/>
        </w:rPr>
        <w:t xml:space="preserve">Целевой характер обработки подразумевает, что она должна ограничиваться достижением конкретной цели (</w:t>
      </w:r>
      <w:hyperlink w:history="0" r:id="rId48" w:tooltip="Федеральный закон от 27.07.2006 N 152-ФЗ (ред. от 24.06.2025) &quot;О персональных данных&quot; {КонсультантПлюс}">
        <w:r>
          <w:rPr>
            <w:sz w:val="24"/>
            <w:color w:val="0000ff"/>
          </w:rPr>
          <w:t xml:space="preserve">ч. 2 ст. 5</w:t>
        </w:r>
      </w:hyperlink>
      <w:r>
        <w:rPr>
          <w:sz w:val="24"/>
        </w:rPr>
        <w:t xml:space="preserve"> Закона о персональных данных). То есть все ваши действия с персональными данными должны быть связаны с той целью, с которой вы их получили.</w:t>
      </w:r>
    </w:p>
    <w:p>
      <w:pPr>
        <w:pStyle w:val="0"/>
        <w:spacing w:before="240" w:lineRule="auto"/>
        <w:jc w:val="both"/>
      </w:pPr>
      <w:r>
        <w:rPr>
          <w:sz w:val="24"/>
        </w:rPr>
        <w:t xml:space="preserve">За обработку персональных данных, не совместимую с целями их сбора, вас могут </w:t>
      </w:r>
      <w:hyperlink w:history="0" r:id="rId49" w:tooltip="Готовое решение: Кто и какую ответственность несет за нарушение законодательства о персональных данных (КонсультантПлюс, 2026) {КонсультантПлюс}">
        <w:r>
          <w:rPr>
            <w:sz w:val="24"/>
            <w:color w:val="0000ff"/>
          </w:rPr>
          <w:t xml:space="preserve">привлечь к ответственности</w:t>
        </w:r>
      </w:hyperlink>
      <w:r>
        <w:rPr>
          <w:sz w:val="24"/>
        </w:rPr>
        <w:t xml:space="preserve">.</w:t>
      </w:r>
    </w:p>
    <w:p>
      <w:pPr>
        <w:pStyle w:val="0"/>
        <w:jc w:val="both"/>
      </w:pPr>
      <w:r>
        <w:rPr>
          <w:sz w:val="28"/>
        </w:rPr>
      </w:r>
    </w:p>
    <w:p>
      <w:pPr>
        <w:pStyle w:val="0"/>
        <w:outlineLvl w:val="1"/>
      </w:pPr>
      <w:r>
        <w:rPr>
          <w:sz w:val="28"/>
          <w:b w:val="on"/>
        </w:rPr>
        <w:t xml:space="preserve">3.1. Какой должна быть цель обработки персональных данных</w:t>
      </w:r>
    </w:p>
    <w:p>
      <w:pPr>
        <w:pStyle w:val="0"/>
        <w:spacing w:before="240" w:lineRule="auto"/>
        <w:jc w:val="both"/>
      </w:pPr>
      <w:r>
        <w:rPr>
          <w:sz w:val="24"/>
        </w:rPr>
        <w:t xml:space="preserve">Цель должна быть:</w:t>
      </w:r>
    </w:p>
    <w:p>
      <w:pPr>
        <w:pStyle w:val="0"/>
        <w:spacing w:before="240" w:lineRule="auto"/>
        <w:ind w:firstLine="-300" w:left="540"/>
        <w:jc w:val="both"/>
        <w:numPr>
          <w:ilvl w:val="0"/>
          <w:numId w:val="4"/>
        </w:numPr>
      </w:pPr>
      <w:r>
        <w:rPr>
          <w:sz w:val="24"/>
          <w:b w:val="on"/>
        </w:rPr>
        <w:t xml:space="preserve">законной</w:t>
      </w:r>
      <w:r>
        <w:rPr>
          <w:sz w:val="24"/>
        </w:rPr>
        <w:t xml:space="preserve">;</w:t>
      </w:r>
    </w:p>
    <w:p>
      <w:pPr>
        <w:pStyle w:val="0"/>
        <w:spacing w:before="240" w:lineRule="auto"/>
        <w:ind w:firstLine="-300" w:left="540"/>
        <w:jc w:val="both"/>
        <w:numPr>
          <w:ilvl w:val="0"/>
          <w:numId w:val="4"/>
        </w:numPr>
      </w:pPr>
      <w:r>
        <w:rPr>
          <w:sz w:val="24"/>
          <w:b w:val="on"/>
        </w:rPr>
        <w:t xml:space="preserve">заранее определенной</w:t>
      </w:r>
      <w:r>
        <w:rPr>
          <w:sz w:val="24"/>
        </w:rPr>
        <w:t xml:space="preserve">. Еще до начала обработки вы должны определиться с целью, которую вы преследуете, и довести ее до гражданина, чьи данные получаете. Для этого укажите цель в согласии на обработку персональных данных. Рекомендуем также закрепить ее в локальном акте, посвященном обработке данных (</w:t>
      </w:r>
      <w:hyperlink w:history="0" r:id="rId50" w:tooltip="Ссылка на КонсультантПлюс">
        <w:r>
          <w:rPr>
            <w:sz w:val="24"/>
            <w:color w:val="0000ff"/>
          </w:rPr>
          <w:t xml:space="preserve">Рекомендации</w:t>
        </w:r>
      </w:hyperlink>
      <w:r>
        <w:rPr>
          <w:sz w:val="24"/>
        </w:rPr>
        <w:t xml:space="preserve"> Роскомнадзора). Лучше, если цель обработки будет соответствовать той деятельности, которую вы фактически осуществляете и которая предусмотрена вашими учредительными документами;</w:t>
      </w:r>
    </w:p>
    <w:p>
      <w:pPr>
        <w:pStyle w:val="0"/>
        <w:spacing w:before="240" w:lineRule="auto"/>
        <w:ind w:firstLine="-300" w:left="540"/>
        <w:jc w:val="both"/>
        <w:numPr>
          <w:ilvl w:val="0"/>
          <w:numId w:val="4"/>
        </w:numPr>
      </w:pPr>
      <w:r>
        <w:rPr>
          <w:sz w:val="24"/>
          <w:b w:val="on"/>
        </w:rPr>
        <w:t xml:space="preserve">конкретной</w:t>
      </w:r>
      <w:r>
        <w:rPr>
          <w:sz w:val="24"/>
        </w:rPr>
        <w:t xml:space="preserve">. Чтобы у контролирующих органов не было повода придраться к вам, рекомендуем не использовать абстрактные формулировки, а указать цель максимально конкретно. Например, если вы хотите повысить продажи путем СМС-рассылки, в качестве цели должно быть указано не "повышение продаж", а "осуществление рекламной СМС-рассылки".</w:t>
      </w:r>
    </w:p>
    <w:p>
      <w:pPr>
        <w:pStyle w:val="0"/>
        <w:jc w:val="both"/>
      </w:pPr>
      <w:r>
        <w:rPr>
          <w:sz w:val="28"/>
        </w:rPr>
      </w:r>
    </w:p>
    <w:bookmarkStart w:id="65" w:name="P65"/>
    <w:bookmarkEnd w:id="65"/>
    <w:p>
      <w:pPr>
        <w:pStyle w:val="0"/>
        <w:outlineLvl w:val="1"/>
      </w:pPr>
      <w:r>
        <w:rPr>
          <w:sz w:val="28"/>
          <w:b w:val="on"/>
        </w:rPr>
        <w:t xml:space="preserve">3.2. Как обеспечить целевую обработку персональных данных</w:t>
      </w:r>
    </w:p>
    <w:p>
      <w:pPr>
        <w:pStyle w:val="0"/>
        <w:spacing w:before="240" w:lineRule="auto"/>
        <w:jc w:val="both"/>
      </w:pPr>
      <w:r>
        <w:rPr>
          <w:sz w:val="24"/>
        </w:rPr>
        <w:t xml:space="preserve">Чтобы обработка данных была целевой, удостоверьтесь в том, что (</w:t>
      </w:r>
      <w:hyperlink w:history="0" r:id="rId51" w:tooltip="Федеральный закон от 27.07.2006 N 152-ФЗ (ред. от 24.06.2025) &quot;О персональных данных&quot; {КонсультантПлюс}">
        <w:r>
          <w:rPr>
            <w:sz w:val="24"/>
            <w:color w:val="0000ff"/>
          </w:rPr>
          <w:t xml:space="preserve">ч. 3</w:t>
        </w:r>
      </w:hyperlink>
      <w:r>
        <w:rPr>
          <w:sz w:val="24"/>
        </w:rPr>
        <w:t xml:space="preserve"> - </w:t>
      </w:r>
      <w:hyperlink w:history="0" r:id="rId52" w:tooltip="Федеральный закон от 27.07.2006 N 152-ФЗ (ред. от 24.06.2025) &quot;О персональных данных&quot; {КонсультантПлюс}">
        <w:r>
          <w:rPr>
            <w:sz w:val="24"/>
            <w:color w:val="0000ff"/>
          </w:rPr>
          <w:t xml:space="preserve">7 ст. 5</w:t>
        </w:r>
      </w:hyperlink>
      <w:r>
        <w:rPr>
          <w:sz w:val="24"/>
        </w:rPr>
        <w:t xml:space="preserve"> Закона о персональных данных):</w:t>
      </w:r>
    </w:p>
    <w:p>
      <w:pPr>
        <w:pStyle w:val="0"/>
        <w:spacing w:before="240" w:lineRule="auto"/>
        <w:ind w:firstLine="-300" w:left="540"/>
        <w:jc w:val="both"/>
        <w:numPr>
          <w:ilvl w:val="0"/>
          <w:numId w:val="5"/>
        </w:numPr>
      </w:pPr>
      <w:r>
        <w:rPr>
          <w:sz w:val="24"/>
          <w:b w:val="on"/>
        </w:rPr>
        <w:t xml:space="preserve">содержание и объем данных соответствуют целям их обработки</w:t>
      </w:r>
      <w:r>
        <w:rPr>
          <w:sz w:val="24"/>
        </w:rPr>
        <w:t xml:space="preserve">, то есть вы не обрабатываете избыточные данные. Избыточным может быть признано получение данных, никак не связанных с оказываемыми услугами. Например, если салон красоты просит клиентов сообщить их имущественное положение или образование;</w:t>
      </w:r>
    </w:p>
    <w:p>
      <w:pPr>
        <w:pStyle w:val="0"/>
        <w:spacing w:before="240" w:lineRule="auto"/>
        <w:ind w:firstLine="-300" w:left="540"/>
        <w:jc w:val="both"/>
        <w:numPr>
          <w:ilvl w:val="0"/>
          <w:numId w:val="5"/>
        </w:numPr>
      </w:pPr>
      <w:r>
        <w:rPr>
          <w:sz w:val="24"/>
        </w:rPr>
        <w:t xml:space="preserve">у вас </w:t>
      </w:r>
      <w:r>
        <w:rPr>
          <w:sz w:val="24"/>
          <w:b w:val="on"/>
        </w:rPr>
        <w:t xml:space="preserve">созданы раздельные базы</w:t>
      </w:r>
      <w:r>
        <w:rPr>
          <w:sz w:val="24"/>
        </w:rPr>
        <w:t xml:space="preserve"> для персональных данных, обработка которых осуществляется в целях, не совместимых между собой. В частности, рекомендуем иметь раздельные базы для сотрудников и клиентов;</w:t>
      </w:r>
    </w:p>
    <w:p>
      <w:pPr>
        <w:pStyle w:val="0"/>
        <w:spacing w:before="240" w:lineRule="auto"/>
        <w:ind w:firstLine="-300" w:left="540"/>
        <w:jc w:val="both"/>
        <w:numPr>
          <w:ilvl w:val="0"/>
          <w:numId w:val="5"/>
        </w:numPr>
      </w:pPr>
      <w:r>
        <w:rPr>
          <w:sz w:val="24"/>
        </w:rPr>
        <w:t xml:space="preserve">вы </w:t>
      </w:r>
      <w:r>
        <w:rPr>
          <w:sz w:val="24"/>
          <w:b w:val="on"/>
        </w:rPr>
        <w:t xml:space="preserve">обеспечиваете точность и достаточность</w:t>
      </w:r>
      <w:r>
        <w:rPr>
          <w:sz w:val="24"/>
        </w:rPr>
        <w:t xml:space="preserve">, а при необходимости и актуальность данных по отношению к целям их обработки. Например, время от времени актуализируете базу телефонных номеров клиентов, обновляете полученные ранее копии документов. В противном случае вы рискуете нарушить закон. Например, это произойдет, если сменился владелец телефонного номера, а вы продолжаете отправлять на него рекламные сообщения, хотя новый владелец своего согласия на это не давал.</w:t>
      </w:r>
    </w:p>
    <w:p>
      <w:pPr>
        <w:pStyle w:val="0"/>
        <w:spacing w:before="240" w:lineRule="auto"/>
        <w:ind w:left="540"/>
        <w:jc w:val="both"/>
      </w:pPr>
      <w:r>
        <w:rPr>
          <w:sz w:val="24"/>
        </w:rPr>
        <w:t xml:space="preserve">Также вы должны обеспечить удаление или уточнение неполных или неточных данных;</w:t>
      </w:r>
    </w:p>
    <w:p>
      <w:pPr>
        <w:pStyle w:val="0"/>
        <w:spacing w:before="240" w:lineRule="auto"/>
        <w:ind w:firstLine="-300" w:left="540"/>
        <w:jc w:val="both"/>
        <w:numPr>
          <w:ilvl w:val="0"/>
          <w:numId w:val="5"/>
        </w:numPr>
      </w:pPr>
      <w:r>
        <w:rPr>
          <w:sz w:val="24"/>
        </w:rPr>
        <w:t xml:space="preserve">вы </w:t>
      </w:r>
      <w:r>
        <w:rPr>
          <w:sz w:val="24"/>
          <w:b w:val="on"/>
        </w:rPr>
        <w:t xml:space="preserve">уничтожаете либо обезличиваете данные</w:t>
      </w:r>
      <w:r>
        <w:rPr>
          <w:sz w:val="24"/>
        </w:rPr>
        <w:t xml:space="preserve">, если цели обработки достигнуты или утрачена необходимость в их достижении (если законом не предусмотрено иное). В частности, не рекомендуем хранить документы, содержащие персональные данные, дольше, чем это необходимо в целях бухгалтерского и налогового учета.</w:t>
      </w:r>
    </w:p>
    <w:p>
      <w:pPr>
        <w:pStyle w:val="0"/>
        <w:jc w:val="both"/>
      </w:pPr>
      <w:r>
        <w:rPr>
          <w:sz w:val="34"/>
        </w:rPr>
      </w:r>
    </w:p>
    <w:bookmarkStart w:id="73" w:name="P73"/>
    <w:bookmarkEnd w:id="73"/>
    <w:p>
      <w:pPr>
        <w:pStyle w:val="0"/>
        <w:outlineLvl w:val="0"/>
      </w:pPr>
      <w:r>
        <w:rPr>
          <w:sz w:val="34"/>
          <w:b w:val="on"/>
        </w:rPr>
        <w:t xml:space="preserve">4. Что должен делать оператор при получении персональных данных от физлица</w:t>
      </w:r>
    </w:p>
    <w:p>
      <w:pPr>
        <w:pStyle w:val="0"/>
        <w:spacing w:before="240" w:lineRule="auto"/>
        <w:jc w:val="both"/>
      </w:pPr>
      <w:r>
        <w:rPr>
          <w:sz w:val="24"/>
        </w:rPr>
        <w:t xml:space="preserve">У оператора при сборе персональных данных возникают следующие основные обязанности (</w:t>
      </w:r>
      <w:hyperlink w:history="0" r:id="rId53" w:tooltip="Федеральный закон от 27.07.2006 N 152-ФЗ (ред. от 24.06.2025) &quot;О персональных данных&quot; {КонсультантПлюс}">
        <w:r>
          <w:rPr>
            <w:sz w:val="24"/>
            <w:color w:val="0000ff"/>
          </w:rPr>
          <w:t xml:space="preserve">ч. 1</w:t>
        </w:r>
      </w:hyperlink>
      <w:r>
        <w:rPr>
          <w:sz w:val="24"/>
        </w:rPr>
        <w:t xml:space="preserve">, </w:t>
      </w:r>
      <w:hyperlink w:history="0" r:id="rId54" w:tooltip="Федеральный закон от 27.07.2006 N 152-ФЗ (ред. от 24.06.2025) &quot;О персональных данных&quot; {КонсультантПлюс}">
        <w:r>
          <w:rPr>
            <w:sz w:val="24"/>
            <w:color w:val="0000ff"/>
          </w:rPr>
          <w:t xml:space="preserve">2 ст. 18</w:t>
        </w:r>
      </w:hyperlink>
      <w:r>
        <w:rPr>
          <w:sz w:val="24"/>
        </w:rPr>
        <w:t xml:space="preserve"> Закона о персональных данных):</w:t>
      </w:r>
    </w:p>
    <w:p>
      <w:pPr>
        <w:pStyle w:val="0"/>
        <w:spacing w:before="240" w:lineRule="auto"/>
        <w:ind w:firstLine="-300" w:left="540"/>
        <w:jc w:val="both"/>
        <w:numPr>
          <w:ilvl w:val="0"/>
          <w:numId w:val="6"/>
        </w:numPr>
      </w:pPr>
      <w:r>
        <w:rPr>
          <w:sz w:val="24"/>
          <w:b w:val="on"/>
        </w:rPr>
        <w:t xml:space="preserve">предоставить информацию</w:t>
      </w:r>
      <w:r>
        <w:rPr>
          <w:sz w:val="24"/>
        </w:rPr>
        <w:t xml:space="preserve"> гражданину, если он об этом просит. Речь идет о сведениях, указанных в </w:t>
      </w:r>
      <w:hyperlink w:history="0" r:id="rId55" w:tooltip="Федеральный закон от 27.07.2006 N 152-ФЗ (ред. от 24.06.2025) &quot;О персональных данных&quot; {КонсультантПлюс}">
        <w:r>
          <w:rPr>
            <w:sz w:val="24"/>
            <w:color w:val="0000ff"/>
          </w:rPr>
          <w:t xml:space="preserve">ч. 7 ст. 14</w:t>
        </w:r>
      </w:hyperlink>
      <w:r>
        <w:rPr>
          <w:sz w:val="24"/>
        </w:rPr>
        <w:t xml:space="preserve"> Закона о персональных данных. В частности, вы должны сообщить, кто, на каком основании, с какой целью и какими способами будет обрабатывать его данные;</w:t>
      </w:r>
    </w:p>
    <w:bookmarkStart w:id="76" w:name="P76"/>
    <w:bookmarkEnd w:id="76"/>
    <w:p>
      <w:pPr>
        <w:pStyle w:val="0"/>
        <w:spacing w:before="240" w:lineRule="auto"/>
        <w:ind w:firstLine="-300" w:left="540"/>
        <w:jc w:val="both"/>
        <w:numPr>
          <w:ilvl w:val="0"/>
          <w:numId w:val="6"/>
        </w:numPr>
      </w:pPr>
      <w:r>
        <w:rPr>
          <w:sz w:val="24"/>
          <w:b w:val="on"/>
        </w:rPr>
        <w:t xml:space="preserve">разъяснить гражданину последствия отказа</w:t>
      </w:r>
      <w:r>
        <w:rPr>
          <w:sz w:val="24"/>
        </w:rPr>
        <w:t xml:space="preserve"> предоставить данные и (или) дать согласие на их обработку, если предоставление данных и (или) дача согласия обязательны в соответствии с федеральным законом. Так, если при покупке SIM-карты гражданин отказывается предоставить свои паспортные данные, то последствие, как правило, выражается в отказе предоставить услугу. Факт разъяснения рекомендуем оформить документально, например получить с гражданина расписку о том, что он его получил.</w:t>
      </w:r>
    </w:p>
    <w:p>
      <w:pPr>
        <w:pStyle w:val="0"/>
        <w:jc w:val="both"/>
      </w:pPr>
      <w:r>
        <w:rPr>
          <w:sz w:val="34"/>
        </w:rPr>
      </w:r>
    </w:p>
    <w:bookmarkStart w:id="78" w:name="P78"/>
    <w:bookmarkEnd w:id="78"/>
    <w:p>
      <w:pPr>
        <w:pStyle w:val="0"/>
        <w:outlineLvl w:val="0"/>
      </w:pPr>
      <w:r>
        <w:rPr>
          <w:sz w:val="34"/>
          <w:b w:val="on"/>
        </w:rPr>
        <w:t xml:space="preserve">5. Нужно ли получать согласие на обработку персональных данных</w:t>
      </w:r>
    </w:p>
    <w:p>
      <w:pPr>
        <w:pStyle w:val="0"/>
        <w:spacing w:before="240" w:lineRule="auto"/>
        <w:jc w:val="both"/>
      </w:pPr>
      <w:r>
        <w:rPr>
          <w:sz w:val="24"/>
          <w:b w:val="on"/>
        </w:rPr>
        <w:t xml:space="preserve">Не требуется согласие на обработку персональных данных</w:t>
      </w:r>
      <w:r>
        <w:rPr>
          <w:sz w:val="24"/>
        </w:rPr>
        <w:t xml:space="preserve"> физического лица в случаях, приведенных в </w:t>
      </w:r>
      <w:hyperlink w:history="0" r:id="rId56" w:tooltip="Федеральный закон от 27.07.2006 N 152-ФЗ (ред. от 24.06.2025) &quot;О персональных данных&quot; {КонсультантПлюс}">
        <w:r>
          <w:rPr>
            <w:sz w:val="24"/>
            <w:color w:val="0000ff"/>
          </w:rPr>
          <w:t xml:space="preserve">п. п. 2</w:t>
        </w:r>
      </w:hyperlink>
      <w:r>
        <w:rPr>
          <w:sz w:val="24"/>
        </w:rPr>
        <w:t xml:space="preserve"> - </w:t>
      </w:r>
      <w:hyperlink w:history="0" r:id="rId57" w:tooltip="Федеральный закон от 27.07.2006 N 152-ФЗ (ред. от 24.06.2025) &quot;О персональных данных&quot; {КонсультантПлюс}">
        <w:r>
          <w:rPr>
            <w:sz w:val="24"/>
            <w:color w:val="0000ff"/>
          </w:rPr>
          <w:t xml:space="preserve">11 ч. 1 ст. 6</w:t>
        </w:r>
      </w:hyperlink>
      <w:r>
        <w:rPr>
          <w:sz w:val="24"/>
        </w:rPr>
        <w:t xml:space="preserve"> Закона о персональных данных. В частности, согласие не нужно, если обработка необходима:</w:t>
      </w:r>
    </w:p>
    <w:p>
      <w:pPr>
        <w:pStyle w:val="0"/>
        <w:spacing w:before="240" w:lineRule="auto"/>
        <w:ind w:firstLine="-300" w:left="540"/>
        <w:jc w:val="both"/>
        <w:numPr>
          <w:ilvl w:val="0"/>
          <w:numId w:val="7"/>
        </w:numPr>
      </w:pPr>
      <w:r>
        <w:rPr>
          <w:sz w:val="24"/>
        </w:rPr>
        <w:t xml:space="preserve">для заключения договора по инициативе гражданина или договора, по которому он будет выгодоприобретателем или поручителем. Например, если индивидуальный предприниматель арендует у вас помещение и вы указываете в договоре его паспортные данные;</w:t>
      </w:r>
    </w:p>
    <w:p>
      <w:pPr>
        <w:pStyle w:val="0"/>
        <w:spacing w:before="240" w:lineRule="auto"/>
        <w:ind w:firstLine="-300" w:left="540"/>
        <w:jc w:val="both"/>
        <w:numPr>
          <w:ilvl w:val="0"/>
          <w:numId w:val="7"/>
        </w:numPr>
      </w:pPr>
      <w:r>
        <w:rPr>
          <w:sz w:val="24"/>
        </w:rPr>
        <w:t xml:space="preserve">исполнения договора, стороной которого либо выгодоприобретателем или поручителем по которому является гражданин. Например, если вы запрашиваете адрес гражданина для доставки ему товара;</w:t>
      </w:r>
    </w:p>
    <w:p>
      <w:pPr>
        <w:pStyle w:val="0"/>
        <w:spacing w:before="240" w:lineRule="auto"/>
        <w:ind w:firstLine="-300" w:left="540"/>
        <w:jc w:val="both"/>
        <w:numPr>
          <w:ilvl w:val="0"/>
          <w:numId w:val="7"/>
        </w:numPr>
      </w:pPr>
      <w:r>
        <w:rPr>
          <w:sz w:val="24"/>
        </w:rPr>
        <w:t xml:space="preserve">осуществления и выполнения функций, полномочий и обязанностей, которые возложены на вас законодательством. Например, если вы получаете у клиента адрес его электронной почты, чтобы направить ему кассовый чек в электронной форме (</w:t>
      </w:r>
      <w:hyperlink w:history="0" r:id="rId58" w:tooltip="Письмо Минкомсвязи России от 07.07.2017 N П11-15054-ОГ &quot;О разъяснении норм федерального законодательства&quot; {КонсультантПлюс}">
        <w:r>
          <w:rPr>
            <w:sz w:val="24"/>
            <w:color w:val="0000ff"/>
          </w:rPr>
          <w:t xml:space="preserve">Разъяснения</w:t>
        </w:r>
      </w:hyperlink>
      <w:r>
        <w:rPr>
          <w:sz w:val="24"/>
        </w:rPr>
        <w:t xml:space="preserve"> Минкомсвязи России);</w:t>
      </w:r>
    </w:p>
    <w:p>
      <w:pPr>
        <w:pStyle w:val="0"/>
        <w:spacing w:before="240" w:lineRule="auto"/>
        <w:ind w:firstLine="-300" w:left="540"/>
        <w:jc w:val="both"/>
        <w:numPr>
          <w:ilvl w:val="0"/>
          <w:numId w:val="7"/>
        </w:numPr>
      </w:pPr>
      <w:r>
        <w:rPr>
          <w:sz w:val="24"/>
        </w:rPr>
        <w:t xml:space="preserve">осуществления прав и законных интересов (ваших или третьих лиц) либо для достижения общественно значимых целей при условии, что при этом не нарушаются права и свободы гражданина. Например, если вы в целях обеспечения безопасности записываете Ф.И.О. и паспортные данные посетителей.</w:t>
      </w:r>
    </w:p>
    <w:p>
      <w:pPr>
        <w:pStyle w:val="0"/>
        <w:spacing w:before="240" w:lineRule="auto"/>
        <w:jc w:val="both"/>
      </w:pPr>
      <w:r>
        <w:rPr>
          <w:sz w:val="24"/>
          <w:b w:val="on"/>
        </w:rPr>
        <w:t xml:space="preserve">В остальных случаях обработка персональных данных осуществляется с согласия гражданина</w:t>
      </w:r>
      <w:r>
        <w:rPr>
          <w:sz w:val="24"/>
        </w:rPr>
        <w:t xml:space="preserve"> (</w:t>
      </w:r>
      <w:hyperlink w:history="0" r:id="rId59" w:tooltip="Федеральный закон от 27.07.2006 N 152-ФЗ (ред. от 24.06.2025) &quot;О персональных данных&quot; {КонсультантПлюс}">
        <w:r>
          <w:rPr>
            <w:sz w:val="24"/>
            <w:color w:val="0000ff"/>
          </w:rPr>
          <w:t xml:space="preserve">п. 1 ч. 1 ст. 6</w:t>
        </w:r>
      </w:hyperlink>
      <w:r>
        <w:rPr>
          <w:sz w:val="24"/>
        </w:rPr>
        <w:t xml:space="preserve"> Закона о персональных данных). Например, придется получить согласие, если вы собираете данные граждан для маркетингового исследования или уступаете требование к должнику - физическому лицу.</w:t>
      </w:r>
    </w:p>
    <w:p>
      <w:pPr>
        <w:pStyle w:val="0"/>
        <w:jc w:val="both"/>
      </w:pPr>
      <w:r>
        <w:rPr>
          <w:sz w:val="24"/>
        </w:rPr>
      </w:r>
    </w:p>
    <w:tbl>
      <w:tblPr>
        <w:jc w:val="center"/>
        <w:tblInd w:w="0" w:type="dxa"/>
        <w:tblW w:w="10597" w:type="dxa"/>
        <w:tblBorders>
          <w:top w:val="single" w:sz="6"/>
          <w:left w:val="single" w:sz="6"/>
          <w:bottom w:val="single" w:sz="6"/>
          <w:right w:val="single" w:sz="6"/>
          <w:insideV w:val="single" w:sz="6"/>
          <w:insideH w:val="single" w:sz="6"/>
        </w:tblBorders>
      </w:tblPr>
      <w:tblGrid>
        <w:gridCol w:w="10597"/>
      </w:tblGrid>
      <w:tr>
        <w:tc>
          <w:tcPr>
            <w:tcW w:w="10597" w:type="dxa"/>
            <w:tcMar>
              <w:top w:w="195" w:type="dxa"/>
              <w:left w:w="195" w:type="dxa"/>
              <w:bottom w:w="195" w:type="dxa"/>
              <w:right w:w="195" w:type="dxa"/>
            </w:tcMar>
            <w:shd w:val="clear"/>
            <w:tcBorders>
              <w:top w:val="single" w:sz="6"/>
              <w:left w:val="single" w:sz="6"/>
              <w:bottom w:val="single" w:sz="6"/>
              <w:right w:val="single" w:sz="6"/>
            </w:tcBorders>
          </w:tcPr>
          <w:bookmarkStart w:id="86" w:name="P86"/>
          <w:bookmarkEnd w:id="86"/>
          <w:p>
            <w:pPr>
              <w:pStyle w:val="0"/>
              <w:jc w:val="both"/>
            </w:pPr>
            <w:r>
              <w:rPr>
                <w:sz w:val="24"/>
                <w:u w:val="single"/>
              </w:rPr>
              <w:t xml:space="preserve">Существует ли утвержденная единая типовая форма согласия на обработку персональных данных</w:t>
            </w:r>
          </w:p>
          <w:p>
            <w:pPr>
              <w:pStyle w:val="0"/>
              <w:spacing w:before="240" w:lineRule="auto"/>
              <w:jc w:val="both"/>
            </w:pPr>
            <w:r>
              <w:rPr>
                <w:sz w:val="24"/>
              </w:rPr>
              <w:t xml:space="preserve">Единой утвержденной типовой формы согласия на обработку персональных данных нет.</w:t>
            </w:r>
          </w:p>
          <w:p>
            <w:pPr>
              <w:pStyle w:val="0"/>
              <w:spacing w:before="240" w:lineRule="auto"/>
              <w:jc w:val="both"/>
            </w:pPr>
            <w:r>
              <w:rPr>
                <w:sz w:val="24"/>
              </w:rPr>
              <w:t xml:space="preserve">Типовые формы согласия на обработку персональных данных могут разрабатывать отдельные органы государственной власти (как на федеральном, так и на региональном уровне), а также иные органы и организации. Например, типовая </w:t>
            </w:r>
            <w:hyperlink w:history="0" r:id="rId60" w:tooltip="Приказ ФНС России от 21.04.2015 N ММВ-7-4/165@ (ред. от 19.03.2021) &quot;О мерах, направленных на реализацию постановления Правительства Российской Федерации от 21 марта 2012 г. N 211&quot; (вместе с &quot;Правилами рассмотрения запросов субъектов персональных данных или их представителей в федеральной налоговой службе&quot;) (Зарегистрировано в Минюсте России 06.05.2015 N 37150) {КонсультантПлюс}">
              <w:r>
                <w:rPr>
                  <w:sz w:val="24"/>
                  <w:color w:val="0000ff"/>
                </w:rPr>
                <w:t xml:space="preserve">форма</w:t>
              </w:r>
            </w:hyperlink>
            <w:r>
              <w:rPr>
                <w:sz w:val="24"/>
              </w:rPr>
              <w:t xml:space="preserve"> согласия на обработку персональных данных федеральных государственных гражданских служащих Федеральной налоговой службы, а также иных субъектов персональных данных приводится в Приложении N 5 к Приказу ФНС России от 21.04.2015 N ММВ-7-4/165@.</w:t>
            </w:r>
          </w:p>
          <w:p>
            <w:pPr>
              <w:pStyle w:val="0"/>
              <w:spacing w:before="240" w:lineRule="auto"/>
              <w:jc w:val="both"/>
            </w:pPr>
            <w:r>
              <w:rPr>
                <w:sz w:val="24"/>
              </w:rPr>
              <w:t xml:space="preserve">Разработать форму согласия для своих целей вы можете самостоятельно. При этом учтите, что такое согласие должно соответствовать </w:t>
            </w:r>
            <w:hyperlink w:history="0" r:id="rId61" w:tooltip="Готовое решение: Каковы обязанности оператора персональных данных (КонсультантПлюс, 2026) {КонсультантПлюс}">
              <w:r>
                <w:rPr>
                  <w:sz w:val="24"/>
                  <w:color w:val="0000ff"/>
                </w:rPr>
                <w:t xml:space="preserve">установленным требованиям</w:t>
              </w:r>
            </w:hyperlink>
            <w:r>
              <w:rPr>
                <w:sz w:val="24"/>
              </w:rPr>
              <w:t xml:space="preserve">, в том числе </w:t>
            </w:r>
            <w:hyperlink w:history="0" w:anchor="P121" w:tooltip="Согласие на обработку персональных данных, разрешенных для распространения, оформляется отдельно от иных подобных согласий физического лица (ч. 1 ст. 10.1 Закона о персональных данных).">
              <w:r>
                <w:rPr>
                  <w:sz w:val="24"/>
                  <w:color w:val="0000ff"/>
                </w:rPr>
                <w:t xml:space="preserve">специальным требованиям</w:t>
              </w:r>
            </w:hyperlink>
            <w:r>
              <w:rPr>
                <w:sz w:val="24"/>
              </w:rPr>
              <w:t xml:space="preserve">, если вы получаете согласие на распространение персональных данных.</w:t>
            </w:r>
          </w:p>
          <w:p>
            <w:pPr>
              <w:pStyle w:val="0"/>
              <w:spacing w:before="240" w:lineRule="auto"/>
              <w:jc w:val="both"/>
            </w:pPr>
            <w:r>
              <w:rPr>
                <w:sz w:val="24"/>
              </w:rPr>
              <w:t xml:space="preserve">В частности, согласие нужно оформлять отдельно от другой информации (документов), которую подтверждает (подписывает) субъект персональных данных (</w:t>
            </w:r>
            <w:hyperlink w:history="0" r:id="rId62" w:tooltip="Федеральный закон от 27.07.2006 N 152-ФЗ (ред. от 24.06.2025) &quot;О персональных данных&quot; {КонсультантПлюс}">
              <w:r>
                <w:rPr>
                  <w:sz w:val="24"/>
                  <w:color w:val="0000ff"/>
                </w:rPr>
                <w:t xml:space="preserve">ч. 1 ст. 9</w:t>
              </w:r>
            </w:hyperlink>
            <w:r>
              <w:rPr>
                <w:sz w:val="24"/>
              </w:rPr>
              <w:t xml:space="preserve"> Закона о персональных данных).</w:t>
            </w:r>
          </w:p>
        </w:tc>
      </w:tr>
    </w:tbl>
    <w:p>
      <w:pPr>
        <w:pStyle w:val="0"/>
        <w:jc w:val="both"/>
      </w:pPr>
      <w:r>
        <w:rPr>
          <w:sz w:val="24"/>
        </w:rPr>
      </w:r>
    </w:p>
    <w:tbl>
      <w:tblPr>
        <w:jc w:val="center"/>
        <w:tblInd w:w="0" w:type="dxa"/>
        <w:tblW w:w="10597" w:type="dxa"/>
        <w:tblBorders>
          <w:top w:val="single" w:sz="6"/>
          <w:left w:val="single" w:sz="6"/>
          <w:bottom w:val="single" w:sz="6"/>
          <w:right w:val="single" w:sz="6"/>
          <w:insideV w:val="single" w:sz="6"/>
          <w:insideH w:val="single" w:sz="6"/>
        </w:tblBorders>
      </w:tblPr>
      <w:tblGrid>
        <w:gridCol w:w="10597"/>
      </w:tblGrid>
      <w:tr>
        <w:tc>
          <w:tcPr>
            <w:tcW w:w="10597" w:type="dxa"/>
            <w:tcMar>
              <w:top w:w="195" w:type="dxa"/>
              <w:left w:w="195" w:type="dxa"/>
              <w:bottom w:w="195" w:type="dxa"/>
              <w:right w:w="195" w:type="dxa"/>
            </w:tcMar>
            <w:shd w:val="clear"/>
            <w:tcBorders>
              <w:top w:val="single" w:sz="6"/>
              <w:left w:val="single" w:sz="6"/>
              <w:bottom w:val="single" w:sz="6"/>
              <w:right w:val="single" w:sz="6"/>
            </w:tcBorders>
          </w:tcPr>
          <w:bookmarkStart w:id="92" w:name="P92"/>
          <w:bookmarkEnd w:id="92"/>
          <w:p>
            <w:pPr>
              <w:pStyle w:val="0"/>
              <w:jc w:val="both"/>
            </w:pPr>
            <w:r>
              <w:rPr>
                <w:sz w:val="24"/>
                <w:u w:val="single"/>
              </w:rPr>
              <w:t xml:space="preserve">Каков срок действия согласия на обработку персональных данных</w:t>
            </w:r>
          </w:p>
          <w:p>
            <w:pPr>
              <w:pStyle w:val="0"/>
              <w:spacing w:before="240" w:lineRule="auto"/>
              <w:jc w:val="both"/>
            </w:pPr>
            <w:r>
              <w:rPr>
                <w:sz w:val="24"/>
              </w:rPr>
              <w:t xml:space="preserve">Срок действия согласия на обработку персональных данных зависит от ее цели. Такой срок можно определить конкретной датой или обоснованным периодом времени, а также наступлением события, которое неизбежно повлечет прекращение обработки, например истечение одного года после того, как субъект перестал пользоваться сервисом оператора. Чтобы субъект мог дать согласие, он должен понимать не только цели обработки и то, какие действия с его персональными данными будет совершать оператор, но и когда оператор прекратит обработку и уничтожит персональные данные. Поэтому мы не рекомендуем получать бессрочное согласие или определять прекращение обработки исключительно отзывом ранее предоставленного согласия, поскольку это право субъекта, а не его обязанность (</w:t>
            </w:r>
            <w:hyperlink w:history="0" r:id="rId63" w:tooltip="Федеральный закон от 27.07.2006 N 152-ФЗ (ред. от 24.06.2025) &quot;О персональных данных&quot; {КонсультантПлюс}">
              <w:r>
                <w:rPr>
                  <w:sz w:val="24"/>
                  <w:color w:val="0000ff"/>
                </w:rPr>
                <w:t xml:space="preserve">ч. 2 ст. 5</w:t>
              </w:r>
            </w:hyperlink>
            <w:r>
              <w:rPr>
                <w:sz w:val="24"/>
              </w:rPr>
              <w:t xml:space="preserve">, </w:t>
            </w:r>
            <w:hyperlink w:history="0" r:id="rId64" w:tooltip="Федеральный закон от 27.07.2006 N 152-ФЗ (ред. от 24.06.2025) &quot;О персональных данных&quot; {КонсультантПлюс}">
              <w:r>
                <w:rPr>
                  <w:sz w:val="24"/>
                  <w:color w:val="0000ff"/>
                </w:rPr>
                <w:t xml:space="preserve">ч. 1</w:t>
              </w:r>
            </w:hyperlink>
            <w:r>
              <w:rPr>
                <w:sz w:val="24"/>
              </w:rPr>
              <w:t xml:space="preserve">, </w:t>
            </w:r>
            <w:hyperlink w:history="0" r:id="rId65" w:tooltip="Федеральный закон от 27.07.2006 N 152-ФЗ (ред. от 24.06.2025) &quot;О персональных данных&quot; {КонсультантПлюс}">
              <w:r>
                <w:rPr>
                  <w:sz w:val="24"/>
                  <w:color w:val="0000ff"/>
                </w:rPr>
                <w:t xml:space="preserve">2 ст. 9</w:t>
              </w:r>
            </w:hyperlink>
            <w:r>
              <w:rPr>
                <w:sz w:val="24"/>
              </w:rPr>
              <w:t xml:space="preserve">, </w:t>
            </w:r>
            <w:hyperlink w:history="0" r:id="rId66" w:tooltip="Федеральный закон от 27.07.2006 N 152-ФЗ (ред. от 24.06.2025) &quot;О персональных данных&quot; {КонсультантПлюс}">
              <w:r>
                <w:rPr>
                  <w:sz w:val="24"/>
                  <w:color w:val="0000ff"/>
                </w:rPr>
                <w:t xml:space="preserve">п. 6 ч. 7 ст. 14</w:t>
              </w:r>
            </w:hyperlink>
            <w:r>
              <w:rPr>
                <w:sz w:val="24"/>
              </w:rPr>
              <w:t xml:space="preserve">, </w:t>
            </w:r>
            <w:hyperlink w:history="0" r:id="rId67" w:tooltip="Федеральный закон от 27.07.2006 N 152-ФЗ (ред. от 24.06.2025) &quot;О персональных данных&quot; {КонсультантПлюс}">
              <w:r>
                <w:rPr>
                  <w:sz w:val="24"/>
                  <w:color w:val="0000ff"/>
                </w:rPr>
                <w:t xml:space="preserve">ч. 4 ст. 21</w:t>
              </w:r>
            </w:hyperlink>
            <w:r>
              <w:rPr>
                <w:sz w:val="24"/>
              </w:rPr>
              <w:t xml:space="preserve"> Закона о персональных данных, </w:t>
            </w:r>
            <w:hyperlink w:history="0" r:id="rId68"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 190</w:t>
              </w:r>
            </w:hyperlink>
            <w:r>
              <w:rPr>
                <w:sz w:val="24"/>
              </w:rPr>
              <w:t xml:space="preserve"> ГК РФ).</w:t>
            </w:r>
          </w:p>
        </w:tc>
      </w:tr>
    </w:tbl>
    <w:p>
      <w:pPr>
        <w:pStyle w:val="0"/>
        <w:jc w:val="both"/>
      </w:pPr>
      <w:r>
        <w:rPr>
          <w:sz w:val="24"/>
        </w:rPr>
      </w:r>
    </w:p>
    <w:tbl>
      <w:tblPr>
        <w:jc w:val="center"/>
        <w:tblInd w:w="0" w:type="dxa"/>
        <w:tblW w:w="10597" w:type="dxa"/>
        <w:tblBorders>
          <w:top w:val="single" w:sz="6"/>
          <w:left w:val="single" w:sz="6"/>
          <w:bottom w:val="single" w:sz="6"/>
          <w:right w:val="single" w:sz="6"/>
          <w:insideV w:val="single" w:sz="6"/>
          <w:insideH w:val="single" w:sz="6"/>
        </w:tblBorders>
      </w:tblPr>
      <w:tblGrid>
        <w:gridCol w:w="10597"/>
      </w:tblGrid>
      <w:tr>
        <w:tc>
          <w:tcPr>
            <w:tcW w:w="10597" w:type="dxa"/>
            <w:tcMar>
              <w:top w:w="195" w:type="dxa"/>
              <w:left w:w="195" w:type="dxa"/>
              <w:bottom w:w="195" w:type="dxa"/>
              <w:right w:w="195" w:type="dxa"/>
            </w:tcMar>
            <w:shd w:val="clear"/>
            <w:tcBorders>
              <w:top w:val="single" w:sz="6"/>
              <w:left w:val="single" w:sz="6"/>
              <w:bottom w:val="single" w:sz="6"/>
              <w:right w:val="single" w:sz="6"/>
            </w:tcBorders>
          </w:tcPr>
          <w:bookmarkStart w:id="95" w:name="P95"/>
          <w:bookmarkEnd w:id="95"/>
          <w:p>
            <w:pPr>
              <w:pStyle w:val="0"/>
              <w:jc w:val="both"/>
            </w:pPr>
            <w:r>
              <w:rPr>
                <w:sz w:val="24"/>
                <w:u w:val="single"/>
              </w:rPr>
              <w:t xml:space="preserve">Каковы последствия отказа от согласия на обработку персональных данных</w:t>
            </w:r>
          </w:p>
          <w:p>
            <w:pPr>
              <w:pStyle w:val="0"/>
              <w:spacing w:before="240" w:lineRule="auto"/>
              <w:jc w:val="both"/>
            </w:pPr>
            <w:r>
              <w:rPr>
                <w:sz w:val="24"/>
              </w:rPr>
              <w:t xml:space="preserve">Оператор может столкнуться с отказом от согласия на обработку персональных данных как в виде отказа физлица (субъекта персональных данных) от предоставления согласия на их обработку, так и с отказом физлица от уже данного согласия, то есть с отзывом согласия.</w:t>
            </w:r>
          </w:p>
          <w:p>
            <w:pPr>
              <w:pStyle w:val="0"/>
              <w:spacing w:before="240" w:lineRule="auto"/>
              <w:jc w:val="both"/>
            </w:pPr>
            <w:r>
              <w:rPr>
                <w:sz w:val="24"/>
                <w:b w:val="on"/>
              </w:rPr>
              <w:t xml:space="preserve">Последствия отказа в предоставлении согласия</w:t>
            </w:r>
            <w:r>
              <w:rPr>
                <w:sz w:val="24"/>
              </w:rPr>
              <w:t xml:space="preserve"> на обработку персональных данных прежде всего в том, что вы должны </w:t>
            </w:r>
            <w:hyperlink w:history="0" w:anchor="P76" w:tooltip="разъяснить гражданину последствия отказа предоставить данные и (или) дать согласие на их обработку, если предоставление данных и (или) дача согласия обязательны в соответствии с федеральным законом. Так, если при покупке SIM-карты гражданин отказывается предоставить свои паспортные данные, то последствие, как правило, выражается в отказе предоставить услугу. Факт разъяснения рекомендуем оформить документально, например получить с гражданина расписку о том, что он его получил.">
              <w:r>
                <w:rPr>
                  <w:sz w:val="24"/>
                  <w:color w:val="0000ff"/>
                </w:rPr>
                <w:t xml:space="preserve">разъяснить</w:t>
              </w:r>
            </w:hyperlink>
            <w:r>
              <w:rPr>
                <w:sz w:val="24"/>
              </w:rPr>
              <w:t xml:space="preserve"> гражданину последствия отказа (</w:t>
            </w:r>
            <w:hyperlink w:history="0" r:id="rId69" w:tooltip="Федеральный закон от 27.07.2006 N 152-ФЗ (ред. от 24.06.2025) &quot;О персональных данных&quot; {КонсультантПлюс}">
              <w:r>
                <w:rPr>
                  <w:sz w:val="24"/>
                  <w:color w:val="0000ff"/>
                </w:rPr>
                <w:t xml:space="preserve">ч. 2 ст. 18</w:t>
              </w:r>
            </w:hyperlink>
            <w:r>
              <w:rPr>
                <w:sz w:val="24"/>
              </w:rPr>
              <w:t xml:space="preserve"> Закона о персональных данных). Эти последствия различаются в разных ситуациях. Все зависит от того, позволяют ли закон и сама ситуация, в которой данные могут использоваться, обрабатывать их в порядке исключения. Например, если предоставить согласие отказался сотрудник или кандидат на должность, то вы сможете обрабатывать только такие персональные данные, для обработки которых согласие не нужно (это следует из </w:t>
            </w:r>
            <w:hyperlink w:history="0" r:id="rId70" w:tooltip="Федеральный закон от 27.07.2006 N 152-ФЗ (ред. от 24.06.2025) &quot;О персональных данных&quot; {КонсультантПлюс}">
              <w:r>
                <w:rPr>
                  <w:sz w:val="24"/>
                  <w:color w:val="0000ff"/>
                </w:rPr>
                <w:t xml:space="preserve">п. п. 2</w:t>
              </w:r>
            </w:hyperlink>
            <w:r>
              <w:rPr>
                <w:sz w:val="24"/>
              </w:rPr>
              <w:t xml:space="preserve">, </w:t>
            </w:r>
            <w:hyperlink w:history="0" r:id="rId71" w:tooltip="Федеральный закон от 27.07.2006 N 152-ФЗ (ред. от 24.06.2025) &quot;О персональных данных&quot; {КонсультантПлюс}">
              <w:r>
                <w:rPr>
                  <w:sz w:val="24"/>
                  <w:color w:val="0000ff"/>
                </w:rPr>
                <w:t xml:space="preserve">5 ч. 1 ст. 6</w:t>
              </w:r>
            </w:hyperlink>
            <w:r>
              <w:rPr>
                <w:sz w:val="24"/>
              </w:rPr>
              <w:t xml:space="preserve"> и </w:t>
            </w:r>
            <w:hyperlink w:history="0" r:id="rId72" w:tooltip="Федеральный закон от 27.07.2006 N 152-ФЗ (ред. от 24.06.2025) &quot;О персональных данных&quot; {КонсультантПлюс}">
              <w:r>
                <w:rPr>
                  <w:sz w:val="24"/>
                  <w:color w:val="0000ff"/>
                </w:rPr>
                <w:t xml:space="preserve">п. 2 ч. 2 ст. 1</w:t>
              </w:r>
            </w:hyperlink>
            <w:r>
              <w:rPr>
                <w:sz w:val="24"/>
              </w:rPr>
              <w:t xml:space="preserve"> Закона о персональных данных).</w:t>
            </w:r>
          </w:p>
          <w:p>
            <w:pPr>
              <w:pStyle w:val="0"/>
              <w:spacing w:before="240" w:lineRule="auto"/>
              <w:jc w:val="both"/>
            </w:pPr>
            <w:r>
              <w:rPr>
                <w:sz w:val="24"/>
              </w:rPr>
              <w:t xml:space="preserve">Учтите, что из-за отказа дать согласие на обработку персональных данных вы не можете отказать в заключении трудового договора или применить какие-либо санкции к сотруднику. Это следует из </w:t>
            </w:r>
            <w:hyperlink w:history="0" r:id="rId73" w:tooltip="Федеральный закон от 27.07.2006 N 152-ФЗ (ред. от 24.06.2025) &quot;О персональных данных&quot; {КонсультантПлюс}">
              <w:r>
                <w:rPr>
                  <w:sz w:val="24"/>
                  <w:color w:val="0000ff"/>
                </w:rPr>
                <w:t xml:space="preserve">ч. 1 ст. 9</w:t>
              </w:r>
            </w:hyperlink>
            <w:r>
              <w:rPr>
                <w:sz w:val="24"/>
              </w:rPr>
              <w:t xml:space="preserve"> Закона о персональных данных.</w:t>
            </w:r>
          </w:p>
          <w:p>
            <w:pPr>
              <w:pStyle w:val="0"/>
              <w:spacing w:before="240" w:lineRule="auto"/>
              <w:jc w:val="both"/>
            </w:pPr>
            <w:r>
              <w:rPr>
                <w:sz w:val="24"/>
              </w:rPr>
            </w:r>
          </w:p>
          <w:tbl>
            <w:tblPr>
              <w:tblInd w:w="0" w:type="dxa"/>
              <w:tblW w:w="5000" w:type="pct"/>
              <w:tblBorders>
                <w:top w:val="nil"/>
                <w:left w:val="nil"/>
                <w:bottom w:val="nil"/>
                <w:right w:val="nil"/>
                <w:insideV w:val="nil"/>
                <w:insideH w:val="nil"/>
              </w:tblBorders>
            </w:tblPr>
            <w:tblGrid>
              <w:gridCol w:w="180"/>
              <w:gridCol w:w="420"/>
              <w:gridCol w:w="9427"/>
              <w:gridCol w:w="180"/>
            </w:tblGrid>
            <w:tr>
              <w:tc>
                <w:tcPr>
                  <w:tcW w:w="180" w:type="dxa"/>
                  <w:tcMar>
                    <w:top w:w="0" w:type="dxa"/>
                    <w:left w:w="0" w:type="dxa"/>
                    <w:bottom w:w="0" w:type="dxa"/>
                    <w:right w:w="0" w:type="dxa"/>
                  </w:tcMar>
                  <w:tcBorders>
                    <w:top w:val="nil"/>
                    <w:left w:val="nil"/>
                    <w:bottom w:val="nil"/>
                    <w:right w:val="nil"/>
                  </w:tcBorders>
                </w:tcPr>
                <w:p/>
              </w:tc>
              <w:tc>
                <w:tcPr>
                  <w:tcW w:w="420" w:type="dxa"/>
                  <w:tcMar>
                    <w:top w:w="180" w:type="dxa"/>
                    <w:left w:w="0" w:type="dxa"/>
                    <w:bottom w:w="180" w:type="dxa"/>
                    <w:right w:w="0" w:type="dxa"/>
                  </w:tcMar>
                  <w:tcBorders>
                    <w:top w:val="nil"/>
                    <w:left w:val="nil"/>
                    <w:bottom w:val="nil"/>
                    <w:right w:val="nil"/>
                  </w:tcBorders>
                </w:tcPr>
                <w:p>
                  <w:r>
                    <w:drawing>
                      <wp:inline distT="0" distB="0" distL="0" distR="0">
                        <wp:extent cx="152400" cy="1524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Mar>
                    <w:top w:w="180" w:type="dxa"/>
                    <w:left w:w="0" w:type="dxa"/>
                    <w:bottom w:w="180" w:type="dxa"/>
                    <w:right w:w="0" w:type="dxa"/>
                  </w:tcMar>
                  <w:tcBorders>
                    <w:top w:val="nil"/>
                    <w:left w:val="nil"/>
                    <w:bottom w:val="nil"/>
                    <w:right w:val="nil"/>
                  </w:tcBorders>
                </w:tcPr>
                <w:p>
                  <w:pPr>
                    <w:pStyle w:val="0"/>
                    <w:jc w:val="both"/>
                  </w:pPr>
                  <w:r>
                    <w:rPr>
                      <w:sz w:val="24"/>
                    </w:rPr>
                    <w:t xml:space="preserve">См. также: </w:t>
                  </w:r>
                  <w:hyperlink w:history="0" r:id="rId74" w:tooltip="Ссылка на КонсультантПлюс">
                    <w:r>
                      <w:rPr>
                        <w:sz w:val="24"/>
                        <w:color w:val="0000ff"/>
                      </w:rPr>
                      <w:t xml:space="preserve">Какие действия должен предпринять работодатель, если работник отказался от обработки персональных данных?</w:t>
                    </w:r>
                  </w:hyperlink>
                </w:p>
              </w:tc>
              <w:tc>
                <w:tcPr>
                  <w:tcW w:w="180" w:type="dxa"/>
                  <w:tcMar>
                    <w:top w:w="0" w:type="dxa"/>
                    <w:left w:w="0" w:type="dxa"/>
                    <w:bottom w:w="0" w:type="dxa"/>
                    <w:right w:w="0" w:type="dxa"/>
                  </w:tcMar>
                  <w:tcBorders>
                    <w:top w:val="nil"/>
                    <w:left w:val="nil"/>
                    <w:bottom w:val="nil"/>
                    <w:right w:val="nil"/>
                  </w:tcBorders>
                </w:tcPr>
                <w:p/>
              </w:tc>
            </w:tr>
          </w:tbl>
          <w:p>
            <w:pPr>
              <w:pStyle w:val="0"/>
              <w:spacing w:before="300" w:lineRule="auto"/>
              <w:jc w:val="both"/>
            </w:pPr>
            <w:r>
              <w:rPr>
                <w:sz w:val="24"/>
              </w:rPr>
            </w:r>
          </w:p>
          <w:p>
            <w:pPr>
              <w:pStyle w:val="0"/>
              <w:jc w:val="both"/>
            </w:pPr>
            <w:hyperlink w:history="0" r:id="rId75" w:tooltip="Готовое решение: Каковы обязанности оператора персональных данных (КонсультантПлюс, 2026) {КонсультантПлюс}">
              <w:r>
                <w:rPr>
                  <w:sz w:val="24"/>
                  <w:color w:val="0000ff"/>
                  <w:b w:val="on"/>
                </w:rPr>
                <w:t xml:space="preserve">Последствия отзыва</w:t>
              </w:r>
            </w:hyperlink>
            <w:r>
              <w:rPr>
                <w:sz w:val="24"/>
                <w:b w:val="on"/>
              </w:rPr>
              <w:t xml:space="preserve"> ранее предоставленного согласия</w:t>
            </w:r>
            <w:r>
              <w:rPr>
                <w:sz w:val="24"/>
              </w:rPr>
              <w:t xml:space="preserve"> на обработку персональных данных состоят в том, что вы по общему правилу должны прекратить обработку этих данных и уничтожить их (</w:t>
            </w:r>
            <w:hyperlink w:history="0" r:id="rId76" w:tooltip="Федеральный закон от 27.07.2006 N 152-ФЗ (ред. от 24.06.2025) &quot;О персональных данных&quot; {КонсультантПлюс}">
              <w:r>
                <w:rPr>
                  <w:sz w:val="24"/>
                  <w:color w:val="0000ff"/>
                </w:rPr>
                <w:t xml:space="preserve">ч. 5 ст. 21</w:t>
              </w:r>
            </w:hyperlink>
            <w:r>
              <w:rPr>
                <w:sz w:val="24"/>
              </w:rPr>
              <w:t xml:space="preserve"> Закона о персональных данных). Если вы будете обрабатывать персональные данные без согласия субъекта персональных данных (в случаях, если получение такого согласия обязательно), вас могут привлечь к </w:t>
            </w:r>
            <w:hyperlink w:history="0" r:id="rId77" w:tooltip="Готовое решение: Кто и какую ответственность несет за нарушение законодательства о персональных данных (КонсультантПлюс, 2026) {КонсультантПлюс}">
              <w:r>
                <w:rPr>
                  <w:sz w:val="24"/>
                  <w:color w:val="0000ff"/>
                </w:rPr>
                <w:t xml:space="preserve">административной ответственности</w:t>
              </w:r>
            </w:hyperlink>
            <w:r>
              <w:rPr>
                <w:sz w:val="24"/>
              </w:rPr>
              <w:t xml:space="preserve">.</w:t>
            </w:r>
          </w:p>
          <w:p>
            <w:pPr>
              <w:pStyle w:val="0"/>
              <w:spacing w:before="240" w:lineRule="auto"/>
              <w:jc w:val="both"/>
            </w:pPr>
            <w:r>
              <w:rPr>
                <w:sz w:val="24"/>
                <w:b w:val="on"/>
              </w:rPr>
              <w:t xml:space="preserve">Биометрические персональные данные</w:t>
            </w:r>
            <w:r>
              <w:rPr>
                <w:sz w:val="24"/>
              </w:rPr>
              <w:t xml:space="preserve"> без согласия гражданина вы можете обрабатывать только в случаях, установленных </w:t>
            </w:r>
            <w:hyperlink w:history="0" r:id="rId78" w:tooltip="Федеральный закон от 27.07.2006 N 152-ФЗ (ред. от 24.06.2025) &quot;О персональных данных&quot; {КонсультантПлюс}">
              <w:r>
                <w:rPr>
                  <w:sz w:val="24"/>
                  <w:color w:val="0000ff"/>
                </w:rPr>
                <w:t xml:space="preserve">ч. 2 ст. 11</w:t>
              </w:r>
            </w:hyperlink>
            <w:r>
              <w:rPr>
                <w:sz w:val="24"/>
              </w:rPr>
              <w:t xml:space="preserve"> Закона о персональных данных. Учтите, что, если гражданин отказывается предоставить биометрические данные или дать согласие на их обработку, вы не можете отказать ему в обслуживании, если в соответствии с федеральным законом получать согласие на такую обработку необязательно (</w:t>
            </w:r>
            <w:hyperlink w:history="0" r:id="rId79" w:tooltip="Федеральный закон от 27.07.2006 N 152-ФЗ (ред. от 24.06.2025) &quot;О персональных данных&quot; {КонсультантПлюс}">
              <w:r>
                <w:rPr>
                  <w:sz w:val="24"/>
                  <w:color w:val="0000ff"/>
                </w:rPr>
                <w:t xml:space="preserve">ч. 3 ст. 11</w:t>
              </w:r>
            </w:hyperlink>
            <w:r>
              <w:rPr>
                <w:sz w:val="24"/>
              </w:rPr>
              <w:t xml:space="preserve"> Закона о персональных данных).</w:t>
            </w:r>
          </w:p>
        </w:tc>
      </w:tr>
    </w:tbl>
    <w:p>
      <w:pPr>
        <w:pStyle w:val="0"/>
        <w:jc w:val="both"/>
      </w:pPr>
      <w:r>
        <w:rPr>
          <w:sz w:val="28"/>
        </w:rPr>
      </w:r>
    </w:p>
    <w:bookmarkStart w:id="105" w:name="P105"/>
    <w:bookmarkEnd w:id="105"/>
    <w:p>
      <w:pPr>
        <w:pStyle w:val="0"/>
        <w:outlineLvl w:val="1"/>
      </w:pPr>
      <w:r>
        <w:rPr>
          <w:sz w:val="28"/>
          <w:b w:val="on"/>
        </w:rPr>
        <w:t xml:space="preserve">5.1. Нужно ли получать согласие на обработку биометрических данных</w:t>
      </w:r>
    </w:p>
    <w:p>
      <w:pPr>
        <w:pStyle w:val="0"/>
        <w:spacing w:before="240" w:lineRule="auto"/>
        <w:jc w:val="both"/>
      </w:pPr>
      <w:r>
        <w:rPr>
          <w:sz w:val="24"/>
        </w:rPr>
        <w:t xml:space="preserve">Если вы обрабатываете биометрические персональные данные, то, как правило, вам нужно получить согласие гражданина на это (</w:t>
      </w:r>
      <w:hyperlink w:history="0" r:id="rId80" w:tooltip="Федеральный закон от 27.07.2006 N 152-ФЗ (ред. от 24.06.2025) &quot;О персональных данных&quot; {КонсультантПлюс}">
        <w:r>
          <w:rPr>
            <w:sz w:val="24"/>
            <w:color w:val="0000ff"/>
          </w:rPr>
          <w:t xml:space="preserve">ч. 1 ст. 11</w:t>
        </w:r>
      </w:hyperlink>
      <w:r>
        <w:rPr>
          <w:sz w:val="24"/>
        </w:rPr>
        <w:t xml:space="preserve"> Закона о персональных данных). Например, это требуется, если вы фотографируете своих клиентов, чтобы оформить им пропуск (</w:t>
      </w:r>
      <w:hyperlink w:history="0" r:id="rId81" w:tooltip="&lt;Письмо&gt; Минцифры России от 17.07.2020 N ОП-П24-070-19433 &quot;О рассмотрении обращения&quot; {КонсультантПлюс}">
        <w:r>
          <w:rPr>
            <w:sz w:val="24"/>
            <w:color w:val="0000ff"/>
          </w:rPr>
          <w:t xml:space="preserve">Письмо</w:t>
        </w:r>
      </w:hyperlink>
      <w:r>
        <w:rPr>
          <w:sz w:val="24"/>
        </w:rPr>
        <w:t xml:space="preserve"> Минцифры России от 17.07.2020 N ОП-П24-070-19433).</w:t>
      </w:r>
    </w:p>
    <w:p>
      <w:pPr>
        <w:pStyle w:val="0"/>
        <w:spacing w:before="240" w:lineRule="auto"/>
        <w:jc w:val="both"/>
      </w:pPr>
      <w:r>
        <w:rPr>
          <w:sz w:val="24"/>
        </w:rPr>
        <w:t xml:space="preserve">Согласие требуется, если обработку производите именно вы. Если же, например, гражданин оплачивает ваш товар с использованием сканера отпечатков пальцев на своем смартфоне, согласие получать не нужно, поскольку вы непосредственно не обрабатываете его биометрические данные.</w:t>
      </w:r>
    </w:p>
    <w:p>
      <w:pPr>
        <w:pStyle w:val="0"/>
        <w:spacing w:before="240" w:lineRule="auto"/>
        <w:jc w:val="both"/>
      </w:pPr>
      <w:r>
        <w:rPr>
          <w:sz w:val="24"/>
        </w:rPr>
        <w:t xml:space="preserve">Обратите внимание, что под биометрическими данными понимаются только такие сведения, которые вы используете для установления личности гражданина. Так, не являются достаточными для установления личности сведения об отдельных физиологических признаках гражданина (например, только о его весе или росте).</w:t>
      </w:r>
    </w:p>
    <w:p>
      <w:pPr>
        <w:pStyle w:val="0"/>
        <w:jc w:val="both"/>
      </w:pPr>
      <w:r>
        <w:rPr>
          <w:sz w:val="24"/>
        </w:rPr>
      </w:r>
    </w:p>
    <w:tbl>
      <w:tblPr>
        <w:jc w:val="center"/>
        <w:tblInd w:w="0" w:type="dxa"/>
        <w:tblW w:w="10597" w:type="dxa"/>
        <w:tblBorders>
          <w:top w:val="single" w:sz="6"/>
          <w:left w:val="single" w:sz="6"/>
          <w:bottom w:val="single" w:sz="6"/>
          <w:right w:val="single" w:sz="6"/>
          <w:insideV w:val="single" w:sz="6"/>
          <w:insideH w:val="single" w:sz="6"/>
        </w:tblBorders>
      </w:tblPr>
      <w:tblGrid>
        <w:gridCol w:w="10597"/>
      </w:tblGrid>
      <w:tr>
        <w:tc>
          <w:tcPr>
            <w:tcW w:w="10597" w:type="dxa"/>
            <w:tcMar>
              <w:top w:w="195" w:type="dxa"/>
              <w:left w:w="195" w:type="dxa"/>
              <w:bottom w:w="195" w:type="dxa"/>
              <w:right w:w="195" w:type="dxa"/>
            </w:tcMar>
            <w:shd w:val="clear"/>
            <w:tcBorders>
              <w:top w:val="single" w:sz="6"/>
              <w:left w:val="single" w:sz="6"/>
              <w:bottom w:val="single" w:sz="6"/>
              <w:right w:val="single" w:sz="6"/>
            </w:tcBorders>
          </w:tcPr>
          <w:bookmarkStart w:id="110" w:name="P110"/>
          <w:bookmarkEnd w:id="110"/>
          <w:p>
            <w:pPr>
              <w:pStyle w:val="0"/>
              <w:jc w:val="both"/>
            </w:pPr>
            <w:r>
              <w:rPr>
                <w:sz w:val="24"/>
                <w:u w:val="single"/>
              </w:rPr>
              <w:t xml:space="preserve">Как отозвать согласие на обработку биометрических персональных данных</w:t>
            </w:r>
          </w:p>
          <w:p>
            <w:pPr>
              <w:pStyle w:val="0"/>
              <w:spacing w:before="240" w:lineRule="auto"/>
              <w:jc w:val="both"/>
            </w:pPr>
            <w:r>
              <w:rPr>
                <w:sz w:val="24"/>
              </w:rPr>
              <w:t xml:space="preserve">Ранее данное согласие на обработку биометрических персональных данных субъект этих данных может отозвать способом, который указан в таком согласии. Это следует из </w:t>
            </w:r>
            <w:hyperlink w:history="0" r:id="rId82" w:tooltip="Федеральный закон от 27.07.2006 N 152-ФЗ (ред. от 24.06.2025) &quot;О персональных данных&quot; {КонсультантПлюс}">
              <w:r>
                <w:rPr>
                  <w:sz w:val="24"/>
                  <w:color w:val="0000ff"/>
                </w:rPr>
                <w:t xml:space="preserve">п. 8 ч. 4 ст. 9</w:t>
              </w:r>
            </w:hyperlink>
            <w:r>
              <w:rPr>
                <w:sz w:val="24"/>
              </w:rPr>
              <w:t xml:space="preserve"> Закона о персональных данных.</w:t>
            </w:r>
          </w:p>
          <w:p>
            <w:pPr>
              <w:pStyle w:val="0"/>
              <w:spacing w:before="240" w:lineRule="auto"/>
              <w:jc w:val="both"/>
            </w:pPr>
            <w:r>
              <w:rPr>
                <w:sz w:val="24"/>
              </w:rPr>
              <w:t xml:space="preserve">Форма отзыва субъектом согласия на обработку его биометрических персональных данных и требования к содержанию отзыва законом не установлены.</w:t>
            </w:r>
          </w:p>
          <w:p>
            <w:pPr>
              <w:pStyle w:val="0"/>
              <w:spacing w:before="240" w:lineRule="auto"/>
              <w:jc w:val="both"/>
            </w:pPr>
            <w:r>
              <w:rPr>
                <w:sz w:val="24"/>
              </w:rPr>
              <w:t xml:space="preserve">Если физлицо отзывает согласие у оператора единой биометрической системы (ЕБС), то применяется </w:t>
            </w:r>
            <w:hyperlink w:history="0" r:id="rId83" w:tooltip="Готовое решение: Как проводятся идентификация и аутентификация с помощью единой биометрической системы (ЕБС) (КонсультантПлюс, 2026) {КонсультантПлюс}">
              <w:r>
                <w:rPr>
                  <w:sz w:val="24"/>
                  <w:color w:val="0000ff"/>
                </w:rPr>
                <w:t xml:space="preserve">регламентированный порядок</w:t>
              </w:r>
            </w:hyperlink>
            <w:r>
              <w:rPr>
                <w:sz w:val="24"/>
              </w:rPr>
              <w:t xml:space="preserve">.</w:t>
            </w:r>
          </w:p>
          <w:p>
            <w:pPr>
              <w:pStyle w:val="0"/>
              <w:spacing w:before="240" w:lineRule="auto"/>
              <w:jc w:val="both"/>
            </w:pPr>
            <w:r>
              <w:rPr>
                <w:sz w:val="24"/>
              </w:rPr>
              <w:t xml:space="preserve">Субъект персональных данных вправе отозвать согласие через Единый портал госуслуг. Это делается в установленном Правительством РФ порядке, если физлицо зарегистрировано в ЕСИА. Так можно отозвать в том числе согласие на обработку биометрических персональных данных, предоставленное для идентификации и аутентификации (</w:t>
            </w:r>
            <w:hyperlink w:history="0" r:id="rId84" w:tooltip="Федеральный закон от 29.12.2022 N 572-ФЗ (ред. от 28.12.2024) &quot;Об осуществлении идентификации и (или) аутентификации физических лиц с использованием биометрических персональных данных, 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п. 5 ч. 14 ст. 3</w:t>
              </w:r>
            </w:hyperlink>
            <w:r>
              <w:rPr>
                <w:sz w:val="24"/>
              </w:rPr>
              <w:t xml:space="preserve"> Федерального закона от 29.12.2022 N 572-ФЗ).</w:t>
            </w:r>
          </w:p>
          <w:p>
            <w:pPr>
              <w:pStyle w:val="0"/>
              <w:spacing w:before="240" w:lineRule="auto"/>
              <w:jc w:val="both"/>
            </w:pPr>
            <w:r>
              <w:rPr>
                <w:sz w:val="24"/>
              </w:rPr>
              <w:t xml:space="preserve">Отозвать согласие на обработку биометрических персональных данных можно в любой момент (законом срок не ограничен).</w:t>
            </w:r>
          </w:p>
          <w:p>
            <w:pPr>
              <w:pStyle w:val="0"/>
              <w:spacing w:before="240" w:lineRule="auto"/>
              <w:jc w:val="both"/>
            </w:pPr>
            <w:r>
              <w:rPr>
                <w:sz w:val="24"/>
              </w:rPr>
            </w:r>
          </w:p>
          <w:p>
            <w:pPr>
              <w:pStyle w:val="0"/>
              <w:jc w:val="both"/>
            </w:pPr>
            <w:r>
              <w:rPr>
                <w:sz w:val="24"/>
              </w:rPr>
            </w:r>
          </w:p>
          <w:tbl>
            <w:tblPr>
              <w:tblInd w:w="0" w:type="dxa"/>
              <w:tblW w:w="5000" w:type="pct"/>
              <w:tblBorders>
                <w:top w:val="nil"/>
                <w:left w:val="nil"/>
                <w:bottom w:val="nil"/>
                <w:right w:val="nil"/>
                <w:insideV w:val="nil"/>
                <w:insideH w:val="nil"/>
              </w:tblBorders>
            </w:tblPr>
            <w:tblGrid>
              <w:gridCol w:w="180"/>
              <w:gridCol w:w="420"/>
              <w:gridCol w:w="9427"/>
              <w:gridCol w:w="180"/>
            </w:tblGrid>
            <w:tr>
              <w:tc>
                <w:tcPr>
                  <w:tcW w:w="180" w:type="dxa"/>
                  <w:tcMar>
                    <w:top w:w="0" w:type="dxa"/>
                    <w:left w:w="0" w:type="dxa"/>
                    <w:bottom w:w="0" w:type="dxa"/>
                    <w:right w:w="0" w:type="dxa"/>
                  </w:tcMar>
                  <w:tcBorders>
                    <w:top w:val="nil"/>
                    <w:left w:val="nil"/>
                    <w:bottom w:val="nil"/>
                    <w:right w:val="nil"/>
                  </w:tcBorders>
                </w:tcPr>
                <w:p/>
              </w:tc>
              <w:tc>
                <w:tcPr>
                  <w:tcW w:w="420" w:type="dxa"/>
                  <w:tcMar>
                    <w:top w:w="180" w:type="dxa"/>
                    <w:left w:w="0" w:type="dxa"/>
                    <w:bottom w:w="180" w:type="dxa"/>
                    <w:right w:w="0" w:type="dxa"/>
                  </w:tcMar>
                  <w:tcBorders>
                    <w:top w:val="nil"/>
                    <w:left w:val="nil"/>
                    <w:bottom w:val="nil"/>
                    <w:right w:val="nil"/>
                  </w:tcBorders>
                </w:tcPr>
                <w:p>
                  <w:r>
                    <w:drawing>
                      <wp:inline distT="0" distB="0" distL="0" distR="0">
                        <wp:extent cx="152400" cy="1524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Mar>
                    <w:top w:w="180" w:type="dxa"/>
                    <w:left w:w="0" w:type="dxa"/>
                    <w:bottom w:w="180" w:type="dxa"/>
                    <w:right w:w="0" w:type="dxa"/>
                  </w:tcMar>
                  <w:tcBorders>
                    <w:top w:val="nil"/>
                    <w:left w:val="nil"/>
                    <w:bottom w:val="nil"/>
                    <w:right w:val="nil"/>
                  </w:tcBorders>
                </w:tcPr>
                <w:p>
                  <w:pPr>
                    <w:pStyle w:val="0"/>
                    <w:jc w:val="both"/>
                  </w:pPr>
                  <w:r>
                    <w:rPr>
                      <w:sz w:val="24"/>
                    </w:rPr>
                    <w:t xml:space="preserve">См. также: </w:t>
                  </w:r>
                  <w:hyperlink w:history="0" r:id="rId85" w:tooltip="Готовое решение: Как проводятся идентификация и аутентификация с помощью единой биометрической системы (ЕБС) (КонсультантПлюс, 2026) {КонсультантПлюс}">
                    <w:r>
                      <w:rPr>
                        <w:sz w:val="24"/>
                        <w:color w:val="0000ff"/>
                      </w:rPr>
                      <w:t xml:space="preserve">Как физлицо представляет отказ от сбора и размещения биометрических персональных данных и отзывает ранее данное согласие на их обработку</w:t>
                    </w:r>
                  </w:hyperlink>
                </w:p>
              </w:tc>
              <w:tc>
                <w:tcPr>
                  <w:tcW w:w="180" w:type="dxa"/>
                  <w:tcMar>
                    <w:top w:w="0" w:type="dxa"/>
                    <w:left w:w="0" w:type="dxa"/>
                    <w:bottom w:w="0" w:type="dxa"/>
                    <w:right w:w="0" w:type="dxa"/>
                  </w:tcMar>
                  <w:tcBorders>
                    <w:top w:val="nil"/>
                    <w:left w:val="nil"/>
                    <w:bottom w:val="nil"/>
                    <w:right w:val="nil"/>
                  </w:tcBorders>
                </w:tcPr>
                <w:p/>
              </w:tc>
            </w:tr>
          </w:tbl>
          <w:p/>
        </w:tc>
      </w:tr>
    </w:tbl>
    <w:p>
      <w:pPr>
        <w:pStyle w:val="0"/>
        <w:jc w:val="both"/>
      </w:pPr>
      <w:r>
        <w:rPr>
          <w:sz w:val="28"/>
        </w:rPr>
      </w:r>
    </w:p>
    <w:p>
      <w:pPr>
        <w:pStyle w:val="0"/>
        <w:outlineLvl w:val="1"/>
      </w:pPr>
      <w:r>
        <w:rPr>
          <w:sz w:val="28"/>
          <w:b w:val="on"/>
        </w:rPr>
        <w:t xml:space="preserve">5.2. Нужно ли получать согласие на обработку персональных данных, разрешенных субъектом этих данных для распространения</w:t>
      </w:r>
    </w:p>
    <w:bookmarkStart w:id="121" w:name="P121"/>
    <w:bookmarkEnd w:id="121"/>
    <w:p>
      <w:pPr>
        <w:pStyle w:val="0"/>
        <w:spacing w:before="240" w:lineRule="auto"/>
        <w:jc w:val="both"/>
      </w:pPr>
      <w:r>
        <w:rPr>
          <w:sz w:val="24"/>
        </w:rPr>
        <w:t xml:space="preserve">Согласие на обработку </w:t>
      </w:r>
      <w:hyperlink w:history="0" r:id="rId86" w:tooltip="Федеральный закон от 27.07.2006 N 152-ФЗ (ред. от 24.06.2025) &quot;О персональных данных&quot; {КонсультантПлюс}">
        <w:r>
          <w:rPr>
            <w:sz w:val="24"/>
            <w:color w:val="0000ff"/>
          </w:rPr>
          <w:t xml:space="preserve">персональных данных, разрешенных для распространения</w:t>
        </w:r>
      </w:hyperlink>
      <w:r>
        <w:rPr>
          <w:sz w:val="24"/>
        </w:rPr>
        <w:t xml:space="preserve">, оформляется отдельно от иных подобных согласий физического лица (</w:t>
      </w:r>
      <w:hyperlink w:history="0" r:id="rId87" w:tooltip="Федеральный закон от 27.07.2006 N 152-ФЗ (ред. от 24.06.2025) &quot;О персональных данных&quot; {КонсультантПлюс}">
        <w:r>
          <w:rPr>
            <w:sz w:val="24"/>
            <w:color w:val="0000ff"/>
          </w:rPr>
          <w:t xml:space="preserve">ч. 1 ст. 10.1</w:t>
        </w:r>
      </w:hyperlink>
      <w:r>
        <w:rPr>
          <w:sz w:val="24"/>
        </w:rPr>
        <w:t xml:space="preserve"> Закона о персональных данных).</w:t>
      </w:r>
    </w:p>
    <w:p>
      <w:pPr>
        <w:pStyle w:val="0"/>
        <w:spacing w:before="240" w:lineRule="auto"/>
        <w:jc w:val="both"/>
      </w:pPr>
      <w:r>
        <w:rPr>
          <w:sz w:val="24"/>
        </w:rPr>
        <w:t xml:space="preserve">Требования к содержанию согласия устанавливает Роскомнадзор (</w:t>
      </w:r>
      <w:hyperlink w:history="0" r:id="rId88" w:tooltip="Федеральный закон от 27.07.2006 N 152-ФЗ (ред. от 24.06.2025) &quot;О персональных данных&quot; {КонсультантПлюс}">
        <w:r>
          <w:rPr>
            <w:sz w:val="24"/>
            <w:color w:val="0000ff"/>
          </w:rPr>
          <w:t xml:space="preserve">ч. 9 ст. 9</w:t>
        </w:r>
      </w:hyperlink>
      <w:r>
        <w:rPr>
          <w:sz w:val="24"/>
        </w:rPr>
        <w:t xml:space="preserve">, </w:t>
      </w:r>
      <w:hyperlink w:history="0" r:id="rId89" w:tooltip="Федеральный закон от 27.07.2006 N 152-ФЗ (ред. от 24.06.2025) &quot;О персональных данных&quot; {КонсультантПлюс}">
        <w:r>
          <w:rPr>
            <w:sz w:val="24"/>
            <w:color w:val="0000ff"/>
          </w:rPr>
          <w:t xml:space="preserve">ч. 1 ст. 23</w:t>
        </w:r>
      </w:hyperlink>
      <w:r>
        <w:rPr>
          <w:sz w:val="24"/>
        </w:rPr>
        <w:t xml:space="preserve"> Закона о персональных данных, </w:t>
      </w:r>
      <w:hyperlink w:history="0" r:id="rId90" w:tooltip="Постановление Правительства РФ от 16.03.2009 N 228 (ред. от 03.07.2025) &quot;О Федеральной службе по надзору в сфере связи, информационных технологий и массовых коммуникаций&quot; (вместе с &quot;Положением о Федеральной службе по надзору в сфере связи, информационных технологий и массовых коммуникаций&quot;) {КонсультантПлюс}">
        <w:r>
          <w:rPr>
            <w:sz w:val="24"/>
            <w:color w:val="0000ff"/>
          </w:rPr>
          <w:t xml:space="preserve">п. 1</w:t>
        </w:r>
      </w:hyperlink>
      <w:r>
        <w:rPr>
          <w:sz w:val="24"/>
        </w:rPr>
        <w:t xml:space="preserve"> Положения, утвержденного Постановлением Правительства РФ от 16.03.2009 N 228). Они утверждены </w:t>
      </w:r>
      <w:hyperlink w:history="0" r:id="rId91" w:tooltip="Приказ Роскомнадзора от 24.02.2021 N 18 &quot;Об утверждении требований к содержанию согласия на обработку персональных данных, разрешенных субъектом персональных данных для распространения&quot; (Зарегистрировано в Минюсте России 21.04.2021 N 63204) {КонсультантПлюс}">
        <w:r>
          <w:rPr>
            <w:sz w:val="24"/>
            <w:color w:val="0000ff"/>
          </w:rPr>
          <w:t xml:space="preserve">Приказом</w:t>
        </w:r>
      </w:hyperlink>
      <w:r>
        <w:rPr>
          <w:sz w:val="24"/>
        </w:rPr>
        <w:t xml:space="preserve"> Роскомнадзора от 24.02.2021 N 18.</w:t>
      </w:r>
    </w:p>
    <w:p>
      <w:pPr>
        <w:pStyle w:val="0"/>
        <w:spacing w:before="240" w:lineRule="auto"/>
        <w:jc w:val="both"/>
      </w:pPr>
      <w:r>
        <w:rPr>
          <w:sz w:val="24"/>
        </w:rPr>
        <w:t xml:space="preserve">В согласие </w:t>
      </w:r>
      <w:hyperlink w:history="0" r:id="rId92" w:tooltip="Приказ Роскомнадзора от 24.02.2021 N 18 &quot;Об утверждении требований к содержанию согласия на обработку персональных данных, разрешенных субъектом персональных данных для распространения&quot; (Зарегистрировано в Минюсте России 21.04.2021 N 63204) {КонсультантПлюс}">
        <w:r>
          <w:rPr>
            <w:sz w:val="24"/>
            <w:color w:val="0000ff"/>
          </w:rPr>
          <w:t xml:space="preserve">включаются</w:t>
        </w:r>
      </w:hyperlink>
      <w:r>
        <w:rPr>
          <w:sz w:val="24"/>
        </w:rPr>
        <w:t xml:space="preserve">, в частности:</w:t>
      </w:r>
    </w:p>
    <w:p>
      <w:pPr>
        <w:pStyle w:val="0"/>
        <w:spacing w:before="240" w:lineRule="auto"/>
        <w:ind w:firstLine="-227" w:left="540"/>
        <w:jc w:val="both"/>
        <w:numPr>
          <w:ilvl w:val="0"/>
          <w:numId w:val="8"/>
        </w:numPr>
      </w:pPr>
      <w:r>
        <w:rPr>
          <w:sz w:val="24"/>
        </w:rPr>
        <w:t xml:space="preserve">фамилия, имя, отчество (при наличии), контактная информация субъекта персональных данных;</w:t>
      </w:r>
    </w:p>
    <w:p>
      <w:pPr>
        <w:pStyle w:val="0"/>
        <w:spacing w:before="240" w:lineRule="auto"/>
        <w:ind w:firstLine="-227" w:left="540"/>
        <w:jc w:val="both"/>
        <w:numPr>
          <w:ilvl w:val="0"/>
          <w:numId w:val="8"/>
        </w:numPr>
      </w:pPr>
      <w:r>
        <w:rPr>
          <w:sz w:val="24"/>
        </w:rPr>
        <w:t xml:space="preserve">сведения об операторе, его информационных ресурсах, с помощью которых предоставляется доступ к данным;</w:t>
      </w:r>
    </w:p>
    <w:p>
      <w:pPr>
        <w:pStyle w:val="0"/>
        <w:spacing w:before="240" w:lineRule="auto"/>
        <w:ind w:firstLine="-227" w:left="540"/>
        <w:jc w:val="both"/>
        <w:numPr>
          <w:ilvl w:val="0"/>
          <w:numId w:val="8"/>
        </w:numPr>
      </w:pPr>
      <w:r>
        <w:rPr>
          <w:sz w:val="24"/>
        </w:rPr>
        <w:t xml:space="preserve">цель обработки данных;</w:t>
      </w:r>
    </w:p>
    <w:p>
      <w:pPr>
        <w:pStyle w:val="0"/>
        <w:spacing w:before="240" w:lineRule="auto"/>
        <w:ind w:firstLine="-227" w:left="540"/>
        <w:jc w:val="both"/>
        <w:numPr>
          <w:ilvl w:val="0"/>
          <w:numId w:val="8"/>
        </w:numPr>
      </w:pPr>
      <w:r>
        <w:rPr>
          <w:sz w:val="24"/>
        </w:rPr>
        <w:t xml:space="preserve">категории и перечень данных, на обработку которых дается согласие;</w:t>
      </w:r>
    </w:p>
    <w:p>
      <w:pPr>
        <w:pStyle w:val="0"/>
        <w:spacing w:before="240" w:lineRule="auto"/>
        <w:ind w:firstLine="-227" w:left="540"/>
        <w:jc w:val="both"/>
        <w:numPr>
          <w:ilvl w:val="0"/>
          <w:numId w:val="8"/>
        </w:numPr>
      </w:pPr>
      <w:r>
        <w:rPr>
          <w:sz w:val="24"/>
        </w:rPr>
        <w:t xml:space="preserve">срок действия согласия.</w:t>
      </w:r>
    </w:p>
    <w:p>
      <w:pPr>
        <w:pStyle w:val="0"/>
        <w:spacing w:before="240" w:lineRule="auto"/>
        <w:jc w:val="both"/>
      </w:pPr>
      <w:r>
        <w:rPr>
          <w:sz w:val="24"/>
        </w:rPr>
        <w:t xml:space="preserve">Оператор обязан обеспечить физическому лицу возможность определить перечень персональных данных, разрешенных для распространения, по каждой категории данных, указанной в согласии на обработку (</w:t>
      </w:r>
      <w:hyperlink w:history="0" r:id="rId93" w:tooltip="Федеральный закон от 27.07.2006 N 152-ФЗ (ред. от 24.06.2025) &quot;О персональных данных&quot; {КонсультантПлюс}">
        <w:r>
          <w:rPr>
            <w:sz w:val="24"/>
            <w:color w:val="0000ff"/>
          </w:rPr>
          <w:t xml:space="preserve">ч. 1 ст. 10.1</w:t>
        </w:r>
      </w:hyperlink>
      <w:r>
        <w:rPr>
          <w:sz w:val="24"/>
        </w:rPr>
        <w:t xml:space="preserve"> Закона о персональных данных).</w:t>
      </w:r>
    </w:p>
    <w:p>
      <w:pPr>
        <w:pStyle w:val="0"/>
        <w:spacing w:before="240" w:lineRule="auto"/>
        <w:jc w:val="both"/>
      </w:pPr>
      <w:r>
        <w:rPr>
          <w:sz w:val="24"/>
        </w:rPr>
        <w:t xml:space="preserve">В согласии физическое лицо вправе установить (</w:t>
      </w:r>
      <w:hyperlink w:history="0" r:id="rId94" w:tooltip="Федеральный закон от 27.07.2006 N 152-ФЗ (ред. от 24.06.2025) &quot;О персональных данных&quot; {КонсультантПлюс}">
        <w:r>
          <w:rPr>
            <w:sz w:val="24"/>
            <w:color w:val="0000ff"/>
          </w:rPr>
          <w:t xml:space="preserve">ч. 9 ст. 10.1</w:t>
        </w:r>
      </w:hyperlink>
      <w:r>
        <w:rPr>
          <w:sz w:val="24"/>
        </w:rPr>
        <w:t xml:space="preserve"> Закона о персональных данных, </w:t>
      </w:r>
      <w:hyperlink w:history="0" r:id="rId95" w:tooltip="Приказ Роскомнадзора от 24.02.2021 N 18 &quot;Об утверждении требований к содержанию согласия на обработку персональных данных, разрешенных субъектом персональных данных для распространения&quot; (Зарегистрировано в Минюсте России 21.04.2021 N 63204) {КонсультантПлюс}">
        <w:r>
          <w:rPr>
            <w:sz w:val="24"/>
            <w:color w:val="0000ff"/>
          </w:rPr>
          <w:t xml:space="preserve">п. п. 7</w:t>
        </w:r>
      </w:hyperlink>
      <w:r>
        <w:rPr>
          <w:sz w:val="24"/>
        </w:rPr>
        <w:t xml:space="preserve">, </w:t>
      </w:r>
      <w:hyperlink w:history="0" r:id="rId96" w:tooltip="Приказ Роскомнадзора от 24.02.2021 N 18 &quot;Об утверждении требований к содержанию согласия на обработку персональных данных, разрешенных субъектом персональных данных для распространения&quot; (Зарегистрировано в Минюсте России 21.04.2021 N 63204) {КонсультантПлюс}">
        <w:r>
          <w:rPr>
            <w:sz w:val="24"/>
            <w:color w:val="0000ff"/>
          </w:rPr>
          <w:t xml:space="preserve">8</w:t>
        </w:r>
      </w:hyperlink>
      <w:r>
        <w:rPr>
          <w:sz w:val="24"/>
        </w:rPr>
        <w:t xml:space="preserve"> Требований):</w:t>
      </w:r>
    </w:p>
    <w:p>
      <w:pPr>
        <w:pStyle w:val="0"/>
        <w:spacing w:before="240" w:lineRule="auto"/>
        <w:ind w:firstLine="-227" w:left="540"/>
        <w:jc w:val="both"/>
        <w:numPr>
          <w:ilvl w:val="0"/>
          <w:numId w:val="9"/>
        </w:numPr>
      </w:pPr>
      <w:r>
        <w:rPr>
          <w:sz w:val="24"/>
        </w:rPr>
        <w:t xml:space="preserve">запрет передачи (кроме предоставления доступа) сведений оператором неограниченному кругу лиц;</w:t>
      </w:r>
    </w:p>
    <w:p>
      <w:pPr>
        <w:pStyle w:val="0"/>
        <w:spacing w:before="240" w:lineRule="auto"/>
        <w:ind w:firstLine="-227" w:left="540"/>
        <w:jc w:val="both"/>
        <w:numPr>
          <w:ilvl w:val="0"/>
          <w:numId w:val="9"/>
        </w:numPr>
      </w:pPr>
      <w:r>
        <w:rPr>
          <w:sz w:val="24"/>
        </w:rPr>
        <w:t xml:space="preserve">запрет обработки (кроме получения доступа) сведений неограниченным кругом лиц;</w:t>
      </w:r>
    </w:p>
    <w:p>
      <w:pPr>
        <w:pStyle w:val="0"/>
        <w:spacing w:before="240" w:lineRule="auto"/>
        <w:ind w:firstLine="-227" w:left="540"/>
        <w:jc w:val="both"/>
        <w:numPr>
          <w:ilvl w:val="0"/>
          <w:numId w:val="9"/>
        </w:numPr>
      </w:pPr>
      <w:r>
        <w:rPr>
          <w:sz w:val="24"/>
        </w:rPr>
        <w:t xml:space="preserve">условия обработки (кроме получения доступа) сведений неограниченным кругом лиц.</w:t>
      </w:r>
    </w:p>
    <w:p>
      <w:pPr>
        <w:pStyle w:val="0"/>
        <w:spacing w:before="240" w:lineRule="auto"/>
        <w:jc w:val="both"/>
      </w:pPr>
      <w:r>
        <w:rPr>
          <w:sz w:val="24"/>
        </w:rPr>
        <w:t xml:space="preserve">Оператор не может отказать субъекту персональных данных в установлении указанных запретов и условий (</w:t>
      </w:r>
      <w:hyperlink w:history="0" r:id="rId97" w:tooltip="Федеральный закон от 27.07.2006 N 152-ФЗ (ред. от 24.06.2025) &quot;О персональных данных&quot; {КонсультантПлюс}">
        <w:r>
          <w:rPr>
            <w:sz w:val="24"/>
            <w:color w:val="0000ff"/>
          </w:rPr>
          <w:t xml:space="preserve">ч. 9 ст. 10.1</w:t>
        </w:r>
      </w:hyperlink>
      <w:r>
        <w:rPr>
          <w:sz w:val="24"/>
        </w:rPr>
        <w:t xml:space="preserve"> Закона о персональных данных).</w:t>
      </w:r>
    </w:p>
    <w:p>
      <w:pPr>
        <w:pStyle w:val="0"/>
        <w:spacing w:before="240" w:lineRule="auto"/>
        <w:jc w:val="both"/>
      </w:pPr>
      <w:r>
        <w:rPr>
          <w:sz w:val="24"/>
        </w:rPr>
        <w:t xml:space="preserve">Если из согласия на обработку упомянутых данных не следует, что лицо согласилось с их распространением, оператор обрабатывает данные без права распространения (</w:t>
      </w:r>
      <w:hyperlink w:history="0" r:id="rId98" w:tooltip="Федеральный закон от 27.07.2006 N 152-ФЗ (ред. от 24.06.2025) &quot;О персональных данных&quot; {КонсультантПлюс}">
        <w:r>
          <w:rPr>
            <w:sz w:val="24"/>
            <w:color w:val="0000ff"/>
          </w:rPr>
          <w:t xml:space="preserve">ч. 4 ст. 10.1</w:t>
        </w:r>
      </w:hyperlink>
      <w:r>
        <w:rPr>
          <w:sz w:val="24"/>
        </w:rPr>
        <w:t xml:space="preserve"> Закона о персональных данных).</w:t>
      </w:r>
    </w:p>
    <w:p>
      <w:pPr>
        <w:pStyle w:val="0"/>
        <w:spacing w:before="240" w:lineRule="auto"/>
        <w:jc w:val="both"/>
      </w:pPr>
      <w:r>
        <w:rPr>
          <w:sz w:val="24"/>
        </w:rPr>
        <w:t xml:space="preserve">Молчание или бездействие лица не считается согласием на обработку указанных данных (</w:t>
      </w:r>
      <w:hyperlink w:history="0" r:id="rId99" w:tooltip="Федеральный закон от 27.07.2006 N 152-ФЗ (ред. от 24.06.2025) &quot;О персональных данных&quot; {КонсультантПлюс}">
        <w:r>
          <w:rPr>
            <w:sz w:val="24"/>
            <w:color w:val="0000ff"/>
          </w:rPr>
          <w:t xml:space="preserve">ч. 8 ст. 10.1</w:t>
        </w:r>
      </w:hyperlink>
      <w:r>
        <w:rPr>
          <w:sz w:val="24"/>
        </w:rPr>
        <w:t xml:space="preserve"> Закона о персональных данных).</w:t>
      </w:r>
    </w:p>
    <w:p>
      <w:pPr>
        <w:pStyle w:val="0"/>
        <w:spacing w:before="240" w:lineRule="auto"/>
        <w:jc w:val="both"/>
      </w:pPr>
      <w:r>
        <w:rPr>
          <w:sz w:val="24"/>
        </w:rPr>
        <w:t xml:space="preserve">Следует учитывать, что указанные согласия могут быть предоставлены операторам как непосредственно, так и с использованием информационной системы Роскомнадзора (</w:t>
      </w:r>
      <w:hyperlink w:history="0" r:id="rId100" w:tooltip="Федеральный закон от 27.07.2006 N 152-ФЗ (ред. от 24.06.2025) &quot;О персональных данных&quot; {КонсультантПлюс}">
        <w:r>
          <w:rPr>
            <w:sz w:val="24"/>
            <w:color w:val="0000ff"/>
          </w:rPr>
          <w:t xml:space="preserve">п. 6 ст. 10.1</w:t>
        </w:r>
      </w:hyperlink>
      <w:r>
        <w:rPr>
          <w:sz w:val="24"/>
        </w:rPr>
        <w:t xml:space="preserve"> Закона о персональных данных). Через информационную систему Роскомнадзора данные согласия предоставляются (получаются) в соответствии с </w:t>
      </w:r>
      <w:hyperlink w:history="0" r:id="rId101" w:tooltip="Приказ Роскомнадзора от 21.06.2021 N 106 &quot;Об утверждении Правил использования информационной системы Федеральной службы по надзору в сфере связи, информационных технологий и массовых коммуникаций, в том числе порядка взаимодействия субъекта персональных данных с оператором&quot; (Зарегистрировано в Минюсте России 11.08.2021 N 64602) {КонсультантПлюс}">
        <w:r>
          <w:rPr>
            <w:sz w:val="24"/>
            <w:color w:val="0000ff"/>
          </w:rPr>
          <w:t xml:space="preserve">Правилами</w:t>
        </w:r>
      </w:hyperlink>
      <w:r>
        <w:rPr>
          <w:sz w:val="24"/>
        </w:rPr>
        <w:t xml:space="preserve">, утвержденными Приказом Роскомнадзора от 21.06.2021 N 106.</w:t>
      </w:r>
    </w:p>
    <w:p>
      <w:pPr>
        <w:pStyle w:val="0"/>
        <w:jc w:val="both"/>
      </w:pPr>
      <w:r>
        <w:rPr>
          <w:sz w:val="24"/>
        </w:rPr>
      </w:r>
    </w:p>
    <w:tbl>
      <w:tblPr>
        <w:jc w:val="center"/>
        <w:tblInd w:w="0" w:type="dxa"/>
        <w:tblW w:w="10597" w:type="dxa"/>
        <w:tblBorders>
          <w:top w:val="single" w:sz="6"/>
          <w:left w:val="single" w:sz="6"/>
          <w:bottom w:val="single" w:sz="6"/>
          <w:right w:val="single" w:sz="6"/>
          <w:insideV w:val="single" w:sz="6"/>
          <w:insideH w:val="single" w:sz="6"/>
        </w:tblBorders>
      </w:tblPr>
      <w:tblGrid>
        <w:gridCol w:w="10597"/>
      </w:tblGrid>
      <w:tr>
        <w:tc>
          <w:tcPr>
            <w:tcW w:w="10597" w:type="dxa"/>
            <w:tcMar>
              <w:top w:w="195" w:type="dxa"/>
              <w:left w:w="195" w:type="dxa"/>
              <w:bottom w:w="195" w:type="dxa"/>
              <w:right w:w="195" w:type="dxa"/>
            </w:tcMar>
            <w:shd w:val="clear"/>
            <w:tcBorders>
              <w:top w:val="single" w:sz="6"/>
              <w:left w:val="single" w:sz="6"/>
              <w:bottom w:val="single" w:sz="6"/>
              <w:right w:val="single" w:sz="6"/>
            </w:tcBorders>
          </w:tcPr>
          <w:bookmarkStart w:id="139" w:name="P139"/>
          <w:bookmarkEnd w:id="139"/>
          <w:p>
            <w:pPr>
              <w:pStyle w:val="0"/>
              <w:jc w:val="both"/>
            </w:pPr>
            <w:r>
              <w:rPr>
                <w:sz w:val="24"/>
                <w:u w:val="single"/>
              </w:rPr>
              <w:t xml:space="preserve">Какие персональные данные считаются общедоступными</w:t>
            </w:r>
          </w:p>
          <w:p>
            <w:pPr>
              <w:pStyle w:val="0"/>
              <w:spacing w:before="240" w:lineRule="auto"/>
              <w:jc w:val="both"/>
            </w:pPr>
            <w:r>
              <w:rPr>
                <w:sz w:val="24"/>
              </w:rPr>
              <w:t xml:space="preserve">В </w:t>
            </w:r>
            <w:hyperlink w:history="0" r:id="rId102" w:tooltip="Федеральный закон от 27.07.2006 N 152-ФЗ (ред. от 24.06.2025) &quot;О персональных данных&quot; {КонсультантПлюс}">
              <w:r>
                <w:rPr>
                  <w:sz w:val="24"/>
                  <w:color w:val="0000ff"/>
                </w:rPr>
                <w:t xml:space="preserve">Законе</w:t>
              </w:r>
            </w:hyperlink>
            <w:r>
              <w:rPr>
                <w:sz w:val="24"/>
              </w:rPr>
              <w:t xml:space="preserve"> о персональных данных нет определения общедоступных персональных данных.</w:t>
            </w:r>
          </w:p>
          <w:p>
            <w:pPr>
              <w:pStyle w:val="0"/>
              <w:spacing w:before="240" w:lineRule="auto"/>
              <w:jc w:val="both"/>
            </w:pPr>
            <w:r>
              <w:rPr>
                <w:sz w:val="24"/>
              </w:rPr>
              <w:t xml:space="preserve">К общедоступными отнесены сведения, содержащиеся в реестре операторов. Исключение - сведения о средствах обеспечения безопасности персональных данных при их обработке (</w:t>
            </w:r>
            <w:hyperlink w:history="0" r:id="rId103" w:tooltip="Федеральный закон от 27.07.2006 N 152-ФЗ (ред. от 24.06.2025) &quot;О персональных данных&quot; {КонсультантПлюс}">
              <w:r>
                <w:rPr>
                  <w:sz w:val="24"/>
                  <w:color w:val="0000ff"/>
                </w:rPr>
                <w:t xml:space="preserve">ч. 4 ст. 22</w:t>
              </w:r>
            </w:hyperlink>
            <w:r>
              <w:rPr>
                <w:sz w:val="24"/>
              </w:rPr>
              <w:t xml:space="preserve"> Закона о персональных данных). Реестр ведет Роскомнадзор (</w:t>
            </w:r>
            <w:hyperlink w:history="0" r:id="rId104" w:tooltip="Федеральный закон от 27.07.2006 N 152-ФЗ (ред. от 24.06.2025) &quot;О персональных данных&quot; {КонсультантПлюс}">
              <w:r>
                <w:rPr>
                  <w:sz w:val="24"/>
                  <w:color w:val="0000ff"/>
                </w:rPr>
                <w:t xml:space="preserve">п. 3 ч. 5 ст. 23</w:t>
              </w:r>
            </w:hyperlink>
            <w:r>
              <w:rPr>
                <w:sz w:val="24"/>
              </w:rPr>
              <w:t xml:space="preserve"> Закона о персональных данных, </w:t>
            </w:r>
            <w:hyperlink w:history="0" r:id="rId105" w:tooltip="Постановление Правительства РФ от 16.03.2009 N 228 (ред. от 03.07.2025) &quot;О Федеральной службе по надзору в сфере связи, информационных технологий и массовых коммуникаций&quot; (вместе с &quot;Положением о Федеральной службе по надзору в сфере связи, информационных технологий и массовых коммуникаций&quot;) {КонсультантПлюс}">
              <w:r>
                <w:rPr>
                  <w:sz w:val="24"/>
                  <w:color w:val="0000ff"/>
                </w:rPr>
                <w:t xml:space="preserve">п. 1</w:t>
              </w:r>
            </w:hyperlink>
            <w:r>
              <w:rPr>
                <w:sz w:val="24"/>
              </w:rPr>
              <w:t xml:space="preserve"> Положения о Федеральной службе по надзору в сфере связи, информационных технологий и массовых коммуникаций, утвержденного Постановлением Правительства РФ от 16.03.2009 N 228).</w:t>
            </w:r>
          </w:p>
          <w:p>
            <w:pPr>
              <w:pStyle w:val="0"/>
              <w:spacing w:before="240" w:lineRule="auto"/>
              <w:jc w:val="both"/>
            </w:pPr>
            <w:r>
              <w:rPr>
                <w:sz w:val="24"/>
              </w:rPr>
              <w:t xml:space="preserve">Кроме того, полагаем, что общедоступными являются данные из общедоступных источников, создаваемых в соответствии с </w:t>
            </w:r>
            <w:hyperlink w:history="0" r:id="rId106" w:tooltip="Федеральный закон от 27.07.2006 N 152-ФЗ (ред. от 24.06.2025) &quot;О персональных данных&quot; {КонсультантПлюс}">
              <w:r>
                <w:rPr>
                  <w:sz w:val="24"/>
                  <w:color w:val="0000ff"/>
                </w:rPr>
                <w:t xml:space="preserve">ч. 1 ст. 8</w:t>
              </w:r>
            </w:hyperlink>
            <w:r>
              <w:rPr>
                <w:sz w:val="24"/>
              </w:rPr>
              <w:t xml:space="preserve"> Закона о персональных данных, например из справочника или адресной книги. С письменного согласия гражданина в них могут включаться год и место его рождения, его адрес, абонентский номер и т.д. В судебной практике есть подход, согласно которому не являются общедоступными сведения из соцсетей или с открытых интернет-площадок, содержащих, к примеру, объявления (</w:t>
            </w:r>
            <w:hyperlink w:history="0" r:id="rId107" w:tooltip="Ссылка на КонсультантПлюс">
              <w:r>
                <w:rPr>
                  <w:sz w:val="24"/>
                  <w:color w:val="0000ff"/>
                </w:rPr>
                <w:t xml:space="preserve">Постановление</w:t>
              </w:r>
            </w:hyperlink>
            <w:r>
              <w:rPr>
                <w:sz w:val="24"/>
              </w:rPr>
              <w:t xml:space="preserve"> Арбитражного суда Московского округа от 09.11.2017 N Ф05-16382/2017).</w:t>
            </w:r>
          </w:p>
        </w:tc>
      </w:tr>
    </w:tbl>
    <w:p>
      <w:pPr>
        <w:pStyle w:val="0"/>
        <w:jc w:val="both"/>
      </w:pPr>
      <w:r>
        <w:rPr>
          <w:sz w:val="34"/>
        </w:rPr>
      </w:r>
    </w:p>
    <w:bookmarkStart w:id="144" w:name="P144"/>
    <w:bookmarkEnd w:id="144"/>
    <w:p>
      <w:pPr>
        <w:pStyle w:val="0"/>
        <w:outlineLvl w:val="0"/>
      </w:pPr>
      <w:r>
        <w:rPr>
          <w:sz w:val="34"/>
          <w:b w:val="on"/>
        </w:rPr>
        <w:t xml:space="preserve">6. Нужно ли уведомлять Роскомнадзор об обработке персональных данных</w:t>
      </w:r>
    </w:p>
    <w:p>
      <w:pPr>
        <w:pStyle w:val="0"/>
        <w:spacing w:before="240" w:lineRule="auto"/>
        <w:jc w:val="both"/>
      </w:pPr>
      <w:r>
        <w:rPr>
          <w:sz w:val="24"/>
        </w:rPr>
        <w:t xml:space="preserve">Уведомление не требуется, если (</w:t>
      </w:r>
      <w:hyperlink w:history="0" r:id="rId108" w:tooltip="Федеральный закон от 27.07.2006 N 152-ФЗ (ред. от 24.06.2025) &quot;О персональных данных&quot; {КонсультантПлюс}">
        <w:r>
          <w:rPr>
            <w:sz w:val="24"/>
            <w:color w:val="0000ff"/>
          </w:rPr>
          <w:t xml:space="preserve">п. п. 7</w:t>
        </w:r>
      </w:hyperlink>
      <w:r>
        <w:rPr>
          <w:sz w:val="24"/>
        </w:rPr>
        <w:t xml:space="preserve"> - </w:t>
      </w:r>
      <w:hyperlink w:history="0" r:id="rId109" w:tooltip="Федеральный закон от 27.07.2006 N 152-ФЗ (ред. от 24.06.2025) &quot;О персональных данных&quot; {КонсультантПлюс}">
        <w:r>
          <w:rPr>
            <w:sz w:val="24"/>
            <w:color w:val="0000ff"/>
          </w:rPr>
          <w:t xml:space="preserve">9 ч. 2 ст. 22</w:t>
        </w:r>
      </w:hyperlink>
      <w:r>
        <w:rPr>
          <w:sz w:val="24"/>
        </w:rPr>
        <w:t xml:space="preserve"> Закона о персональных данных):</w:t>
      </w:r>
    </w:p>
    <w:p>
      <w:pPr>
        <w:pStyle w:val="0"/>
        <w:spacing w:before="240" w:lineRule="auto"/>
        <w:ind w:firstLine="-300" w:left="540"/>
        <w:jc w:val="both"/>
        <w:numPr>
          <w:ilvl w:val="0"/>
          <w:numId w:val="10"/>
        </w:numPr>
      </w:pPr>
      <w:r>
        <w:rPr>
          <w:sz w:val="24"/>
        </w:rPr>
        <w:t xml:space="preserve">вы обрабатываете данные, включенные в государственные информационные системы персональных данных, созданные в целях защиты безопасности государства и общественного порядка;</w:t>
      </w:r>
    </w:p>
    <w:p>
      <w:pPr>
        <w:pStyle w:val="0"/>
        <w:spacing w:before="240" w:lineRule="auto"/>
        <w:ind w:firstLine="-300" w:left="540"/>
        <w:jc w:val="both"/>
        <w:numPr>
          <w:ilvl w:val="0"/>
          <w:numId w:val="10"/>
        </w:numPr>
      </w:pPr>
      <w:r>
        <w:rPr>
          <w:sz w:val="24"/>
        </w:rPr>
        <w:t xml:space="preserve">обработка проводится исключительно без использования средств автоматизации;</w:t>
      </w:r>
    </w:p>
    <w:p>
      <w:pPr>
        <w:pStyle w:val="0"/>
        <w:spacing w:before="240" w:lineRule="auto"/>
        <w:ind w:firstLine="-300" w:left="540"/>
        <w:jc w:val="both"/>
        <w:numPr>
          <w:ilvl w:val="0"/>
          <w:numId w:val="10"/>
        </w:numPr>
      </w:pPr>
      <w:r>
        <w:rPr>
          <w:sz w:val="24"/>
        </w:rPr>
        <w:t xml:space="preserve">сведения обрабатываются в соответствии с законодательством о </w:t>
      </w:r>
      <w:hyperlink w:history="0" r:id="rId110" w:tooltip="Федеральный закон от 09.02.2007 N 16-ФЗ (ред. от 21.04.2025) &quot;О транспортной безопасности&quot; {КонсультантПлюс}">
        <w:r>
          <w:rPr>
            <w:sz w:val="24"/>
            <w:color w:val="0000ff"/>
          </w:rPr>
          <w:t xml:space="preserve">транспортной безопасности</w:t>
        </w:r>
      </w:hyperlink>
      <w:r>
        <w:rPr>
          <w:sz w:val="24"/>
        </w:rPr>
        <w:t xml:space="preserve">.</w:t>
      </w:r>
    </w:p>
    <w:p>
      <w:pPr>
        <w:pStyle w:val="0"/>
        <w:spacing w:before="240" w:lineRule="auto"/>
        <w:jc w:val="both"/>
      </w:pPr>
      <w:r>
        <w:rPr>
          <w:sz w:val="24"/>
        </w:rPr>
        <w:t xml:space="preserve">В остальных случаях вы должны подать уведомление в Роскомнадзор (</w:t>
      </w:r>
      <w:hyperlink w:history="0" r:id="rId111" w:tooltip="Федеральный закон от 27.07.2006 N 152-ФЗ (ред. от 24.06.2025) &quot;О персональных данных&quot; {КонсультантПлюс}">
        <w:r>
          <w:rPr>
            <w:sz w:val="24"/>
            <w:color w:val="0000ff"/>
          </w:rPr>
          <w:t xml:space="preserve">ч. 1 ст. 22</w:t>
        </w:r>
      </w:hyperlink>
      <w:r>
        <w:rPr>
          <w:sz w:val="24"/>
        </w:rPr>
        <w:t xml:space="preserve"> Закона о персональных данных).</w:t>
      </w:r>
    </w:p>
    <w:p>
      <w:pPr>
        <w:pStyle w:val="0"/>
        <w:jc w:val="both"/>
      </w:pPr>
      <w:r>
        <w:rPr>
          <w:sz w:val="24"/>
        </w:rPr>
      </w:r>
    </w:p>
    <w:p>
      <w:pPr>
        <w:pStyle w:val="0"/>
        <w:jc w:val="both"/>
      </w:pPr>
      <w:r>
        <w:rPr>
          <w:sz w:val="24"/>
        </w:rPr>
      </w:r>
    </w:p>
    <w:tbl>
      <w:tblPr>
        <w:tblInd w:w="0" w:type="dxa"/>
        <w:tblW w:w="5000" w:type="pct"/>
        <w:tblBorders>
          <w:top w:val="nil"/>
          <w:left w:val="nil"/>
          <w:bottom w:val="nil"/>
          <w:right w:val="nil"/>
          <w:insideV w:val="nil"/>
          <w:insideH w:val="nil"/>
        </w:tblBorders>
      </w:tblPr>
      <w:tblGrid>
        <w:gridCol w:w="180"/>
        <w:gridCol w:w="420"/>
        <w:gridCol w:w="9427"/>
        <w:gridCol w:w="180"/>
      </w:tblGrid>
      <w:tr>
        <w:tc>
          <w:tcPr>
            <w:tcW w:w="180" w:type="dxa"/>
            <w:tcMar>
              <w:top w:w="0" w:type="dxa"/>
              <w:left w:w="0" w:type="dxa"/>
              <w:bottom w:w="0" w:type="dxa"/>
              <w:right w:w="0" w:type="dxa"/>
            </w:tcMar>
            <w:tcBorders>
              <w:top w:val="nil"/>
              <w:left w:val="nil"/>
              <w:bottom w:val="nil"/>
              <w:right w:val="nil"/>
            </w:tcBorders>
          </w:tcPr>
          <w:p/>
        </w:tc>
        <w:tc>
          <w:tcPr>
            <w:tcW w:w="420" w:type="dxa"/>
            <w:tcMar>
              <w:top w:w="180" w:type="dxa"/>
              <w:left w:w="0" w:type="dxa"/>
              <w:bottom w:w="180" w:type="dxa"/>
              <w:right w:w="0" w:type="dxa"/>
            </w:tcMar>
            <w:tcBorders>
              <w:top w:val="nil"/>
              <w:left w:val="nil"/>
              <w:bottom w:val="nil"/>
              <w:right w:val="nil"/>
            </w:tcBorders>
          </w:tcPr>
          <w:p>
            <w:r>
              <w:drawing>
                <wp:inline distT="0" distB="0" distL="0" distR="0">
                  <wp:extent cx="152400" cy="1524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Mar>
              <w:top w:w="180" w:type="dxa"/>
              <w:left w:w="0" w:type="dxa"/>
              <w:bottom w:w="180" w:type="dxa"/>
              <w:right w:w="0" w:type="dxa"/>
            </w:tcMar>
            <w:tcBorders>
              <w:top w:val="nil"/>
              <w:left w:val="nil"/>
              <w:bottom w:val="nil"/>
              <w:right w:val="nil"/>
            </w:tcBorders>
          </w:tcPr>
          <w:p>
            <w:pPr>
              <w:pStyle w:val="0"/>
              <w:jc w:val="both"/>
            </w:pPr>
            <w:r>
              <w:rPr>
                <w:sz w:val="24"/>
              </w:rPr>
              <w:t xml:space="preserve">См. также: </w:t>
            </w:r>
            <w:hyperlink w:history="0" r:id="rId112" w:tooltip="Ссылка на КонсультантПлюс">
              <w:r>
                <w:rPr>
                  <w:sz w:val="24"/>
                  <w:color w:val="0000ff"/>
                </w:rPr>
                <w:t xml:space="preserve">Какие позиции есть у судов об административной ответственности за непредставление в Роскомнадзор сведений (информации), связанных с обработкой персональных данных</w:t>
              </w:r>
            </w:hyperlink>
          </w:p>
        </w:tc>
        <w:tc>
          <w:tcPr>
            <w:tcW w:w="180" w:type="dxa"/>
            <w:tcMar>
              <w:top w:w="0" w:type="dxa"/>
              <w:left w:w="0" w:type="dxa"/>
              <w:bottom w:w="0" w:type="dxa"/>
              <w:right w:w="0" w:type="dxa"/>
            </w:tcMar>
            <w:tcBorders>
              <w:top w:val="nil"/>
              <w:left w:val="nil"/>
              <w:bottom w:val="nil"/>
              <w:right w:val="nil"/>
            </w:tcBorders>
          </w:tcPr>
          <w:p/>
        </w:tc>
      </w:tr>
    </w:tbl>
    <w:p>
      <w:pPr>
        <w:pStyle w:val="0"/>
        <w:spacing w:before="440" w:lineRule="auto"/>
        <w:jc w:val="both"/>
      </w:pPr>
      <w:r>
        <w:rPr>
          <w:sz w:val="34"/>
        </w:rPr>
      </w:r>
    </w:p>
    <w:bookmarkStart w:id="154" w:name="P154"/>
    <w:bookmarkEnd w:id="154"/>
    <w:p>
      <w:pPr>
        <w:pStyle w:val="0"/>
        <w:outlineLvl w:val="0"/>
      </w:pPr>
      <w:r>
        <w:rPr>
          <w:sz w:val="34"/>
          <w:b w:val="on"/>
        </w:rPr>
        <w:t xml:space="preserve">7. На кого может распространяться Европейский регламент о персональных данных (GDPR) и какие требования он устанавливает</w:t>
      </w:r>
    </w:p>
    <w:p>
      <w:pPr>
        <w:pStyle w:val="0"/>
        <w:spacing w:before="240" w:lineRule="auto"/>
        <w:jc w:val="both"/>
      </w:pPr>
      <w:r>
        <w:rPr>
          <w:sz w:val="24"/>
        </w:rPr>
        <w:t xml:space="preserve">Под действие Европейского регламента о персональных данных (GDPR) могут подпасть в том числе компании, которые учреждены и находятся за пределами Евросоюза, если, в частности, они (</w:t>
      </w:r>
      <w:hyperlink w:history="0" r:id="rId113" w:tooltip="Ссылка на КонсультантПлюс">
        <w:r>
          <w:rPr>
            <w:sz w:val="24"/>
            <w:color w:val="0000ff"/>
          </w:rPr>
          <w:t xml:space="preserve">п. п. 23</w:t>
        </w:r>
      </w:hyperlink>
      <w:r>
        <w:rPr>
          <w:sz w:val="24"/>
        </w:rPr>
        <w:t xml:space="preserve">, </w:t>
      </w:r>
      <w:hyperlink w:history="0" r:id="rId114" w:tooltip="Ссылка на КонсультантПлюс">
        <w:r>
          <w:rPr>
            <w:sz w:val="24"/>
            <w:color w:val="0000ff"/>
          </w:rPr>
          <w:t xml:space="preserve">24</w:t>
        </w:r>
      </w:hyperlink>
      <w:r>
        <w:rPr>
          <w:sz w:val="24"/>
        </w:rPr>
        <w:t xml:space="preserve"> Преамбулы Регламента):</w:t>
      </w:r>
    </w:p>
    <w:p>
      <w:pPr>
        <w:pStyle w:val="0"/>
        <w:spacing w:before="240" w:lineRule="auto"/>
        <w:ind w:firstLine="-300" w:left="540"/>
        <w:jc w:val="both"/>
        <w:numPr>
          <w:ilvl w:val="0"/>
          <w:numId w:val="11"/>
        </w:numPr>
      </w:pPr>
      <w:r>
        <w:rPr>
          <w:sz w:val="24"/>
        </w:rPr>
        <w:t xml:space="preserve">обрабатывают данные граждан ЕС, предлагая им свои товары или услуги (в том числе бесплатно). Так, если вы не знаете, какое гражданство у лиц, которым вы предлагаете свои товары или услуги, учтите, что будет предполагаться, что среди них есть граждане ЕС, если вы одновременно:</w:t>
      </w:r>
    </w:p>
    <w:p>
      <w:pPr>
        <w:pStyle w:val="0"/>
        <w:spacing w:before="240" w:lineRule="auto"/>
        <w:ind w:firstLine="-227" w:left="1080"/>
        <w:jc w:val="both"/>
        <w:numPr>
          <w:ilvl w:val="1"/>
          <w:numId w:val="11"/>
        </w:numPr>
      </w:pPr>
      <w:r>
        <w:rPr>
          <w:sz w:val="24"/>
        </w:rPr>
        <w:t xml:space="preserve">используете язык или валюту, распространенную в одном или нескольких государствах ЕС;</w:t>
      </w:r>
    </w:p>
    <w:p>
      <w:pPr>
        <w:pStyle w:val="0"/>
        <w:spacing w:before="240" w:lineRule="auto"/>
        <w:ind w:firstLine="-227" w:left="1080"/>
        <w:jc w:val="both"/>
        <w:numPr>
          <w:ilvl w:val="1"/>
          <w:numId w:val="11"/>
        </w:numPr>
      </w:pPr>
      <w:r>
        <w:rPr>
          <w:sz w:val="24"/>
        </w:rPr>
        <w:t xml:space="preserve">даете возможность заказать товар или услугу на данном языке либо упоминаете покупателей или пользователей, находящихся в Евросоюзе (например, указали на сайте, что товары или услуги предлагаются гражданам ЕС);</w:t>
      </w:r>
    </w:p>
    <w:p>
      <w:pPr>
        <w:pStyle w:val="0"/>
        <w:spacing w:before="240" w:lineRule="auto"/>
        <w:ind w:firstLine="-300" w:left="540"/>
        <w:jc w:val="both"/>
        <w:numPr>
          <w:ilvl w:val="0"/>
          <w:numId w:val="11"/>
        </w:numPr>
      </w:pPr>
      <w:r>
        <w:rPr>
          <w:sz w:val="24"/>
        </w:rPr>
        <w:t xml:space="preserve">обрабатывают данные в целях мониторинга поведенческой активности граждан ЕС. В частности, если они отслеживают деятельность гражданина в Интернете, чтобы, к примеру, составить его профиль для анализа или прогнозирования его личных предпочтений.</w:t>
      </w:r>
    </w:p>
    <w:p>
      <w:pPr>
        <w:pStyle w:val="0"/>
        <w:jc w:val="both"/>
      </w:pPr>
      <w:r>
        <w:rPr>
          <w:sz w:val="28"/>
        </w:rPr>
      </w:r>
    </w:p>
    <w:p>
      <w:pPr>
        <w:pStyle w:val="0"/>
        <w:outlineLvl w:val="1"/>
      </w:pPr>
      <w:r>
        <w:rPr>
          <w:sz w:val="28"/>
          <w:b w:val="on"/>
        </w:rPr>
        <w:t xml:space="preserve">7.1. Какие требования предусматривает Европейский регламент о персональных данных</w:t>
      </w:r>
    </w:p>
    <w:p>
      <w:pPr>
        <w:pStyle w:val="0"/>
        <w:spacing w:before="240" w:lineRule="auto"/>
        <w:jc w:val="both"/>
      </w:pPr>
      <w:r>
        <w:rPr>
          <w:sz w:val="24"/>
        </w:rPr>
        <w:t xml:space="preserve">Во многом требования Европейского </w:t>
      </w:r>
      <w:hyperlink w:history="0" r:id="rId115" w:tooltip="Ссылка на КонсультантПлюс">
        <w:r>
          <w:rPr>
            <w:sz w:val="24"/>
            <w:color w:val="0000ff"/>
          </w:rPr>
          <w:t xml:space="preserve">регламента</w:t>
        </w:r>
      </w:hyperlink>
      <w:r>
        <w:rPr>
          <w:sz w:val="24"/>
        </w:rPr>
        <w:t xml:space="preserve"> о персональных данных (GDPR) совпадают с требованиями российского законодательства. Например, в части </w:t>
      </w:r>
      <w:hyperlink w:history="0" w:anchor="P65" w:tooltip="3.2. Как обеспечить целевую обработку персональных данных">
        <w:r>
          <w:rPr>
            <w:sz w:val="24"/>
            <w:color w:val="0000ff"/>
          </w:rPr>
          <w:t xml:space="preserve">обеспечения целевой обработки</w:t>
        </w:r>
      </w:hyperlink>
      <w:r>
        <w:rPr>
          <w:sz w:val="24"/>
        </w:rPr>
        <w:t xml:space="preserve"> персональных данных (</w:t>
      </w:r>
      <w:hyperlink w:history="0" r:id="rId116" w:tooltip="Ссылка на КонсультантПлюс">
        <w:r>
          <w:rPr>
            <w:sz w:val="24"/>
            <w:color w:val="0000ff"/>
          </w:rPr>
          <w:t xml:space="preserve">п. 39</w:t>
        </w:r>
      </w:hyperlink>
      <w:r>
        <w:rPr>
          <w:sz w:val="24"/>
        </w:rPr>
        <w:t xml:space="preserve"> Преамбулы Регламента, </w:t>
      </w:r>
      <w:hyperlink w:history="0" r:id="rId117" w:tooltip="Ссылка на КонсультантПлюс">
        <w:r>
          <w:rPr>
            <w:sz w:val="24"/>
            <w:color w:val="0000ff"/>
          </w:rPr>
          <w:t xml:space="preserve">ст. 5</w:t>
        </w:r>
      </w:hyperlink>
      <w:r>
        <w:rPr>
          <w:sz w:val="24"/>
        </w:rPr>
        <w:t xml:space="preserve"> Регламента). Однако в нем предусмотрен ряд дополнительных мер, в частности обязанности:</w:t>
      </w:r>
    </w:p>
    <w:p>
      <w:pPr>
        <w:pStyle w:val="0"/>
        <w:spacing w:before="240" w:lineRule="auto"/>
        <w:ind w:firstLine="-300" w:left="540"/>
        <w:jc w:val="both"/>
        <w:numPr>
          <w:ilvl w:val="0"/>
          <w:numId w:val="12"/>
        </w:numPr>
      </w:pPr>
      <w:r>
        <w:rPr>
          <w:sz w:val="24"/>
        </w:rPr>
        <w:t xml:space="preserve">осуществить оценку воздействия процесса обработки данных на защиту этих данных в порядке, предусмотренном </w:t>
      </w:r>
      <w:hyperlink w:history="0" r:id="rId118" w:tooltip="Ссылка на КонсультантПлюс">
        <w:r>
          <w:rPr>
            <w:sz w:val="24"/>
            <w:color w:val="0000ff"/>
          </w:rPr>
          <w:t xml:space="preserve">ст. 35</w:t>
        </w:r>
      </w:hyperlink>
      <w:r>
        <w:rPr>
          <w:sz w:val="24"/>
        </w:rPr>
        <w:t xml:space="preserve"> Регламента;</w:t>
      </w:r>
    </w:p>
    <w:p>
      <w:pPr>
        <w:pStyle w:val="0"/>
        <w:spacing w:before="240" w:lineRule="auto"/>
        <w:ind w:firstLine="-300" w:left="540"/>
        <w:jc w:val="both"/>
        <w:numPr>
          <w:ilvl w:val="0"/>
          <w:numId w:val="12"/>
        </w:numPr>
      </w:pPr>
      <w:r>
        <w:rPr>
          <w:sz w:val="24"/>
        </w:rPr>
        <w:t xml:space="preserve">назначить инспектора по защите персональных данных. Это необходимо, если основная деятельность заключается в обработке данных, которая требует масштабного, регулярного и систематического мониторинга граждан (</w:t>
      </w:r>
      <w:hyperlink w:history="0" r:id="rId119" w:tooltip="Ссылка на КонсультантПлюс">
        <w:r>
          <w:rPr>
            <w:sz w:val="24"/>
            <w:color w:val="0000ff"/>
          </w:rPr>
          <w:t xml:space="preserve">ст. 37</w:t>
        </w:r>
      </w:hyperlink>
      <w:r>
        <w:rPr>
          <w:sz w:val="24"/>
        </w:rPr>
        <w:t xml:space="preserve"> Регламента);</w:t>
      </w:r>
    </w:p>
    <w:p>
      <w:pPr>
        <w:pStyle w:val="0"/>
        <w:spacing w:before="240" w:lineRule="auto"/>
        <w:ind w:firstLine="-300" w:left="540"/>
        <w:jc w:val="both"/>
        <w:numPr>
          <w:ilvl w:val="0"/>
          <w:numId w:val="12"/>
        </w:numPr>
      </w:pPr>
      <w:r>
        <w:rPr>
          <w:sz w:val="24"/>
        </w:rPr>
        <w:t xml:space="preserve">в случае утечки персональных данных незамедлительно уведомить об этом субъекта данных, когда утечка может привести к высокой степени риска для его прав и свобод (</w:t>
      </w:r>
      <w:hyperlink w:history="0" r:id="rId120" w:tooltip="Ссылка на КонсультантПлюс">
        <w:r>
          <w:rPr>
            <w:sz w:val="24"/>
            <w:color w:val="0000ff"/>
          </w:rPr>
          <w:t xml:space="preserve">ст. 34</w:t>
        </w:r>
      </w:hyperlink>
      <w:r>
        <w:rPr>
          <w:sz w:val="24"/>
        </w:rPr>
        <w:t xml:space="preserve"> Регламента).</w:t>
      </w:r>
    </w:p>
    <w:p>
      <w:pPr>
        <w:pStyle w:val="0"/>
        <w:jc w:val="both"/>
      </w:pPr>
      <w:r>
        <w:rPr>
          <w:sz w:val="34"/>
        </w:rPr>
      </w:r>
    </w:p>
    <w:bookmarkStart w:id="167" w:name="P167"/>
    <w:bookmarkEnd w:id="167"/>
    <w:p>
      <w:pPr>
        <w:pStyle w:val="0"/>
        <w:outlineLvl w:val="0"/>
      </w:pPr>
      <w:r>
        <w:rPr>
          <w:sz w:val="34"/>
          <w:b w:val="on"/>
        </w:rPr>
        <w:t xml:space="preserve">8. В каком порядке должна осуществляться обработка биометрических персональных данных</w:t>
      </w:r>
    </w:p>
    <w:p>
      <w:pPr>
        <w:pStyle w:val="0"/>
        <w:spacing w:before="240" w:lineRule="auto"/>
        <w:jc w:val="both"/>
      </w:pPr>
      <w:r>
        <w:rPr>
          <w:sz w:val="24"/>
        </w:rPr>
        <w:t xml:space="preserve">Обработку биометрических персональных данных вы осуществляете в </w:t>
      </w:r>
      <w:hyperlink w:history="0" w:anchor="P2" w:tooltip="В каком порядке должна осуществляться обработка персональных данных физлиц">
        <w:r>
          <w:rPr>
            <w:sz w:val="24"/>
            <w:color w:val="0000ff"/>
          </w:rPr>
          <w:t xml:space="preserve">общем порядке</w:t>
        </w:r>
      </w:hyperlink>
      <w:r>
        <w:rPr>
          <w:sz w:val="24"/>
        </w:rPr>
        <w:t xml:space="preserve"> с учетом следующих особенностей (</w:t>
      </w:r>
      <w:hyperlink w:history="0" r:id="rId121" w:tooltip="Федеральный закон от 27.07.2006 N 152-ФЗ (ред. от 24.06.2025) &quot;О персональных данных&quot; {КонсультантПлюс}">
        <w:r>
          <w:rPr>
            <w:sz w:val="24"/>
            <w:color w:val="0000ff"/>
          </w:rPr>
          <w:t xml:space="preserve">ч. 2 ст. 6</w:t>
        </w:r>
      </w:hyperlink>
      <w:r>
        <w:rPr>
          <w:sz w:val="24"/>
        </w:rPr>
        <w:t xml:space="preserve">, </w:t>
      </w:r>
      <w:hyperlink w:history="0" r:id="rId122" w:tooltip="Федеральный закон от 27.07.2006 N 152-ФЗ (ред. от 24.06.2025) &quot;О персональных данных&quot; {КонсультантПлюс}">
        <w:r>
          <w:rPr>
            <w:sz w:val="24"/>
            <w:color w:val="0000ff"/>
          </w:rPr>
          <w:t xml:space="preserve">ст. 11</w:t>
        </w:r>
      </w:hyperlink>
      <w:r>
        <w:rPr>
          <w:sz w:val="24"/>
        </w:rPr>
        <w:t xml:space="preserve">, </w:t>
      </w:r>
      <w:hyperlink w:history="0" r:id="rId123" w:tooltip="Федеральный закон от 27.07.2006 N 152-ФЗ (ред. от 24.06.2025) &quot;О персональных данных&quot; {КонсультантПлюс}">
        <w:r>
          <w:rPr>
            <w:sz w:val="24"/>
            <w:color w:val="0000ff"/>
          </w:rPr>
          <w:t xml:space="preserve">п. 3 ч. 3</w:t>
        </w:r>
      </w:hyperlink>
      <w:r>
        <w:rPr>
          <w:sz w:val="24"/>
        </w:rPr>
        <w:t xml:space="preserve">, </w:t>
      </w:r>
      <w:hyperlink w:history="0" r:id="rId124" w:tooltip="Федеральный закон от 27.07.2006 N 152-ФЗ (ред. от 24.06.2025) &quot;О персональных данных&quot; {КонсультантПлюс}">
        <w:r>
          <w:rPr>
            <w:sz w:val="24"/>
            <w:color w:val="0000ff"/>
          </w:rPr>
          <w:t xml:space="preserve">ч. 10 ст. 19</w:t>
        </w:r>
      </w:hyperlink>
      <w:r>
        <w:rPr>
          <w:sz w:val="24"/>
        </w:rPr>
        <w:t xml:space="preserve"> Закона о персональных данных):</w:t>
      </w:r>
    </w:p>
    <w:p>
      <w:pPr>
        <w:pStyle w:val="0"/>
        <w:spacing w:before="240" w:lineRule="auto"/>
        <w:ind w:firstLine="-227" w:left="540"/>
        <w:jc w:val="both"/>
        <w:numPr>
          <w:ilvl w:val="0"/>
          <w:numId w:val="13"/>
        </w:numPr>
      </w:pPr>
      <w:r>
        <w:rPr>
          <w:sz w:val="24"/>
        </w:rPr>
        <w:t xml:space="preserve">на обработку данных по общему правилу вы должны </w:t>
      </w:r>
      <w:hyperlink w:history="0" w:anchor="P105" w:tooltip="5.1. Нужно ли получать согласие на обработку биометрических данных">
        <w:r>
          <w:rPr>
            <w:sz w:val="24"/>
            <w:color w:val="0000ff"/>
          </w:rPr>
          <w:t xml:space="preserve">получить согласие</w:t>
        </w:r>
      </w:hyperlink>
      <w:r>
        <w:rPr>
          <w:sz w:val="24"/>
        </w:rPr>
        <w:t xml:space="preserve"> субъекта, чьи данные вы обрабатываете;</w:t>
      </w:r>
    </w:p>
    <w:p>
      <w:pPr>
        <w:pStyle w:val="0"/>
        <w:spacing w:before="240" w:lineRule="auto"/>
        <w:ind w:firstLine="-227" w:left="540"/>
        <w:jc w:val="both"/>
        <w:numPr>
          <w:ilvl w:val="0"/>
          <w:numId w:val="13"/>
        </w:numPr>
      </w:pPr>
      <w:r>
        <w:rPr>
          <w:sz w:val="24"/>
        </w:rPr>
        <w:t xml:space="preserve">хранение и использование таких данных вы осуществляете с соблюдением особых </w:t>
      </w:r>
      <w:hyperlink w:history="0" w:anchor="P201" w:tooltip="8.3. Общий порядок обработки, в том числе хранения, биометрических персональных данных">
        <w:r>
          <w:rPr>
            <w:sz w:val="24"/>
            <w:color w:val="0000ff"/>
          </w:rPr>
          <w:t xml:space="preserve">требований</w:t>
        </w:r>
      </w:hyperlink>
      <w:r>
        <w:rPr>
          <w:sz w:val="24"/>
        </w:rPr>
        <w:t xml:space="preserve">.</w:t>
      </w:r>
    </w:p>
    <w:p>
      <w:pPr>
        <w:pStyle w:val="0"/>
        <w:spacing w:before="240" w:lineRule="auto"/>
        <w:jc w:val="both"/>
      </w:pPr>
      <w:r>
        <w:rPr>
          <w:sz w:val="24"/>
        </w:rPr>
        <w:t xml:space="preserve">Для банков, МФЦ и иных организаций действуют </w:t>
      </w:r>
      <w:hyperlink w:history="0" w:anchor="P219" w:tooltip="8.4. Порядок обработки, хранения и использования биометрических персональных данных банками, МФЦ и иными организациями">
        <w:r>
          <w:rPr>
            <w:sz w:val="24"/>
            <w:color w:val="0000ff"/>
          </w:rPr>
          <w:t xml:space="preserve">специальные требования</w:t>
        </w:r>
      </w:hyperlink>
      <w:r>
        <w:rPr>
          <w:sz w:val="24"/>
        </w:rPr>
        <w:t xml:space="preserve"> к обработке биометрических персональных данных.</w:t>
      </w:r>
    </w:p>
    <w:p>
      <w:pPr>
        <w:pStyle w:val="0"/>
        <w:jc w:val="both"/>
      </w:pPr>
      <w:r>
        <w:rPr>
          <w:sz w:val="28"/>
        </w:rPr>
      </w:r>
    </w:p>
    <w:p>
      <w:pPr>
        <w:pStyle w:val="0"/>
        <w:outlineLvl w:val="1"/>
      </w:pPr>
      <w:r>
        <w:rPr>
          <w:sz w:val="28"/>
          <w:b w:val="on"/>
        </w:rPr>
        <w:t xml:space="preserve">8.1. Какие сведения относятся к биометрическим персональным данным</w:t>
      </w:r>
    </w:p>
    <w:p>
      <w:pPr>
        <w:pStyle w:val="0"/>
        <w:spacing w:before="240" w:lineRule="auto"/>
        <w:jc w:val="both"/>
      </w:pPr>
      <w:r>
        <w:rPr>
          <w:sz w:val="24"/>
        </w:rPr>
        <w:t xml:space="preserve">Биометрические персональные данные - это такие сведения, которые соответствуют совокупности критериев (</w:t>
      </w:r>
      <w:hyperlink w:history="0" r:id="rId125" w:tooltip="Федеральный закон от 27.07.2006 N 152-ФЗ (ред. от 24.06.2025) &quot;О персональных данных&quot; {КонсультантПлюс}">
        <w:r>
          <w:rPr>
            <w:sz w:val="24"/>
            <w:color w:val="0000ff"/>
          </w:rPr>
          <w:t xml:space="preserve">ч. 1 ст. 11</w:t>
        </w:r>
      </w:hyperlink>
      <w:r>
        <w:rPr>
          <w:sz w:val="24"/>
        </w:rPr>
        <w:t xml:space="preserve"> Закона о персональных данных):</w:t>
      </w:r>
    </w:p>
    <w:p>
      <w:pPr>
        <w:pStyle w:val="0"/>
        <w:spacing w:before="240" w:lineRule="auto"/>
        <w:ind w:firstLine="-227" w:left="540"/>
        <w:jc w:val="both"/>
        <w:numPr>
          <w:ilvl w:val="0"/>
          <w:numId w:val="14"/>
        </w:numPr>
      </w:pPr>
      <w:r>
        <w:rPr>
          <w:sz w:val="24"/>
        </w:rPr>
        <w:t xml:space="preserve">характеризуют физиологические и биологические особенности человека;</w:t>
      </w:r>
    </w:p>
    <w:p>
      <w:pPr>
        <w:pStyle w:val="0"/>
        <w:spacing w:before="240" w:lineRule="auto"/>
        <w:ind w:firstLine="-227" w:left="540"/>
        <w:jc w:val="both"/>
        <w:numPr>
          <w:ilvl w:val="0"/>
          <w:numId w:val="14"/>
        </w:numPr>
      </w:pPr>
      <w:r>
        <w:rPr>
          <w:sz w:val="24"/>
        </w:rPr>
        <w:t xml:space="preserve">на основании них можно установить его личность;</w:t>
      </w:r>
    </w:p>
    <w:p>
      <w:pPr>
        <w:pStyle w:val="0"/>
        <w:spacing w:before="240" w:lineRule="auto"/>
        <w:ind w:firstLine="-227" w:left="540"/>
        <w:jc w:val="both"/>
        <w:numPr>
          <w:ilvl w:val="0"/>
          <w:numId w:val="14"/>
        </w:numPr>
      </w:pPr>
      <w:r>
        <w:rPr>
          <w:sz w:val="24"/>
        </w:rPr>
        <w:t xml:space="preserve">они используются оператором для установления личности.</w:t>
      </w:r>
    </w:p>
    <w:p>
      <w:pPr>
        <w:pStyle w:val="0"/>
        <w:spacing w:before="240" w:lineRule="auto"/>
        <w:jc w:val="both"/>
      </w:pPr>
      <w:r>
        <w:rPr>
          <w:sz w:val="24"/>
        </w:rPr>
        <w:t xml:space="preserve">Какие именно сведения являются биометрическими персональными данными, </w:t>
      </w:r>
      <w:hyperlink w:history="0" r:id="rId126" w:tooltip="Федеральный закон от 27.07.2006 N 152-ФЗ (ред. от 24.06.2025) &quot;О персональных данных&quot; {КонсультантПлюс}">
        <w:r>
          <w:rPr>
            <w:sz w:val="24"/>
            <w:color w:val="0000ff"/>
          </w:rPr>
          <w:t xml:space="preserve">Закон</w:t>
        </w:r>
      </w:hyperlink>
      <w:r>
        <w:rPr>
          <w:sz w:val="24"/>
        </w:rPr>
        <w:t xml:space="preserve"> о персональных данных не определяет. Конкретного исчерпывающего перечня таких сведений нет и в нормативных документах.</w:t>
      </w:r>
    </w:p>
    <w:p>
      <w:pPr>
        <w:pStyle w:val="0"/>
        <w:spacing w:before="240" w:lineRule="auto"/>
        <w:jc w:val="both"/>
      </w:pPr>
      <w:r>
        <w:rPr>
          <w:sz w:val="24"/>
        </w:rPr>
        <w:t xml:space="preserve">Как правило, к биометрическим персональным данным относят, например (Письма Минцифры России от 17.07.2020 </w:t>
      </w:r>
      <w:hyperlink w:history="0" r:id="rId127" w:tooltip="&lt;Письмо&gt; Минцифры России от 17.07.2020 N ОП-П24-070-19433 &quot;О рассмотрении обращения&quot; {КонсультантПлюс}">
        <w:r>
          <w:rPr>
            <w:sz w:val="24"/>
            <w:color w:val="0000ff"/>
          </w:rPr>
          <w:t xml:space="preserve">N ОП-П24-070-19433</w:t>
        </w:r>
      </w:hyperlink>
      <w:r>
        <w:rPr>
          <w:sz w:val="24"/>
        </w:rPr>
        <w:t xml:space="preserve">, Роскомнадзора от 10.02.2020 </w:t>
      </w:r>
      <w:hyperlink w:history="0" r:id="rId128" w:tooltip="&lt;Письмо&gt; Роскомнадзора от 10.02.2020 N 08АП-6782 &quot;О направлении информации по протоколу совещания&quot; (вместе с &quot;Практическими рекомендациями по применению положений Федерального закона от 27.07.2006 N 152-ФЗ &quot;О персональных данных&quot; при обработке биометрических персональных данных несовершеннолетних&quot;) {КонсультантПлюс}">
        <w:r>
          <w:rPr>
            <w:sz w:val="24"/>
            <w:color w:val="0000ff"/>
          </w:rPr>
          <w:t xml:space="preserve">N 08АП-6782</w:t>
        </w:r>
      </w:hyperlink>
      <w:r>
        <w:rPr>
          <w:sz w:val="24"/>
        </w:rPr>
        <w:t xml:space="preserve">):</w:t>
      </w:r>
    </w:p>
    <w:p>
      <w:pPr>
        <w:pStyle w:val="0"/>
        <w:spacing w:before="240" w:lineRule="auto"/>
        <w:ind w:firstLine="-227" w:left="540"/>
        <w:jc w:val="both"/>
        <w:numPr>
          <w:ilvl w:val="0"/>
          <w:numId w:val="15"/>
        </w:numPr>
      </w:pPr>
      <w:hyperlink w:history="0" w:anchor="P187" w:tooltip="В каких случаях фотографическое изображение относится к биометрическим персональным данным">
        <w:r>
          <w:rPr>
            <w:sz w:val="24"/>
            <w:color w:val="0000ff"/>
          </w:rPr>
          <w:t xml:space="preserve">фотографическое изображение</w:t>
        </w:r>
      </w:hyperlink>
      <w:r>
        <w:rPr>
          <w:sz w:val="24"/>
        </w:rPr>
        <w:t xml:space="preserve"> человека;</w:t>
      </w:r>
    </w:p>
    <w:p>
      <w:pPr>
        <w:pStyle w:val="0"/>
        <w:spacing w:before="240" w:lineRule="auto"/>
        <w:ind w:firstLine="-227" w:left="540"/>
        <w:jc w:val="both"/>
        <w:numPr>
          <w:ilvl w:val="0"/>
          <w:numId w:val="15"/>
        </w:numPr>
      </w:pPr>
      <w:r>
        <w:rPr>
          <w:sz w:val="24"/>
        </w:rPr>
        <w:t xml:space="preserve">видеоизображение человека;</w:t>
      </w:r>
    </w:p>
    <w:p>
      <w:pPr>
        <w:pStyle w:val="0"/>
        <w:spacing w:before="240" w:lineRule="auto"/>
        <w:ind w:firstLine="-227" w:left="540"/>
        <w:jc w:val="both"/>
        <w:numPr>
          <w:ilvl w:val="0"/>
          <w:numId w:val="15"/>
        </w:numPr>
      </w:pPr>
      <w:r>
        <w:rPr>
          <w:sz w:val="24"/>
        </w:rPr>
        <w:t xml:space="preserve">дактилоскопические данные;</w:t>
      </w:r>
    </w:p>
    <w:p>
      <w:pPr>
        <w:pStyle w:val="0"/>
        <w:spacing w:before="240" w:lineRule="auto"/>
        <w:ind w:firstLine="-227" w:left="540"/>
        <w:jc w:val="both"/>
        <w:numPr>
          <w:ilvl w:val="0"/>
          <w:numId w:val="15"/>
        </w:numPr>
      </w:pPr>
      <w:r>
        <w:rPr>
          <w:sz w:val="24"/>
        </w:rPr>
        <w:t xml:space="preserve">информация о радужной оболочке глаза;</w:t>
      </w:r>
    </w:p>
    <w:p>
      <w:pPr>
        <w:pStyle w:val="0"/>
        <w:spacing w:before="240" w:lineRule="auto"/>
        <w:ind w:firstLine="-227" w:left="540"/>
        <w:jc w:val="both"/>
        <w:numPr>
          <w:ilvl w:val="0"/>
          <w:numId w:val="15"/>
        </w:numPr>
      </w:pPr>
      <w:r>
        <w:rPr>
          <w:sz w:val="24"/>
        </w:rPr>
        <w:t xml:space="preserve">результаты анализов ДНК;</w:t>
      </w:r>
    </w:p>
    <w:p>
      <w:pPr>
        <w:pStyle w:val="0"/>
        <w:spacing w:before="240" w:lineRule="auto"/>
        <w:ind w:firstLine="-227" w:left="540"/>
        <w:jc w:val="both"/>
        <w:numPr>
          <w:ilvl w:val="0"/>
          <w:numId w:val="15"/>
        </w:numPr>
      </w:pPr>
      <w:r>
        <w:rPr>
          <w:sz w:val="24"/>
        </w:rPr>
        <w:t xml:space="preserve">данные о голосе.</w:t>
      </w:r>
    </w:p>
    <w:p>
      <w:pPr>
        <w:pStyle w:val="0"/>
        <w:jc w:val="both"/>
      </w:pPr>
      <w:r>
        <w:rPr>
          <w:sz w:val="24"/>
        </w:rPr>
      </w:r>
    </w:p>
    <w:tbl>
      <w:tblPr>
        <w:jc w:val="center"/>
        <w:tblInd w:w="0" w:type="dxa"/>
        <w:tblW w:w="10597" w:type="dxa"/>
        <w:tblBorders>
          <w:top w:val="single" w:sz="6"/>
          <w:left w:val="single" w:sz="6"/>
          <w:bottom w:val="single" w:sz="6"/>
          <w:right w:val="single" w:sz="6"/>
          <w:insideV w:val="single" w:sz="6"/>
          <w:insideH w:val="single" w:sz="6"/>
        </w:tblBorders>
      </w:tblPr>
      <w:tblGrid>
        <w:gridCol w:w="10597"/>
      </w:tblGrid>
      <w:tr>
        <w:tc>
          <w:tcPr>
            <w:tcW w:w="10597" w:type="dxa"/>
            <w:tcMar>
              <w:top w:w="195" w:type="dxa"/>
              <w:left w:w="195" w:type="dxa"/>
              <w:bottom w:w="195" w:type="dxa"/>
              <w:right w:w="195" w:type="dxa"/>
            </w:tcMar>
            <w:shd w:val="clear"/>
            <w:tcBorders>
              <w:top w:val="single" w:sz="6"/>
              <w:left w:val="single" w:sz="6"/>
              <w:bottom w:val="single" w:sz="6"/>
              <w:right w:val="single" w:sz="6"/>
            </w:tcBorders>
          </w:tcPr>
          <w:bookmarkStart w:id="187" w:name="P187"/>
          <w:bookmarkEnd w:id="187"/>
          <w:p>
            <w:pPr>
              <w:pStyle w:val="0"/>
              <w:jc w:val="both"/>
            </w:pPr>
            <w:r>
              <w:rPr>
                <w:sz w:val="24"/>
                <w:u w:val="single"/>
              </w:rPr>
              <w:t xml:space="preserve">В каких случаях фотографическое изображение относится к биометрическим персональным данным</w:t>
            </w:r>
          </w:p>
          <w:p>
            <w:pPr>
              <w:pStyle w:val="0"/>
              <w:spacing w:before="240" w:lineRule="auto"/>
              <w:jc w:val="both"/>
            </w:pPr>
            <w:r>
              <w:rPr>
                <w:sz w:val="24"/>
              </w:rPr>
              <w:t xml:space="preserve">По общему правилу, если фотографическое изображение вы используете для установления личности человека, оно признается биометрическими персональными данными. Например, к биометрическим персональным данным относят фото на пропуск, так как, в частности, сравнивая фото с лицом предъявителя пропуска, вы можете установить его личность (</w:t>
            </w:r>
            <w:hyperlink w:history="0" r:id="rId129" w:tooltip="Федеральный закон от 27.07.2006 N 152-ФЗ (ред. от 24.06.2025) &quot;О персональных данных&quot; {КонсультантПлюс}">
              <w:r>
                <w:rPr>
                  <w:sz w:val="24"/>
                  <w:color w:val="0000ff"/>
                </w:rPr>
                <w:t xml:space="preserve">ч. 1 ст. 11</w:t>
              </w:r>
            </w:hyperlink>
            <w:r>
              <w:rPr>
                <w:sz w:val="24"/>
              </w:rPr>
              <w:t xml:space="preserve"> Закона о персональных данных, </w:t>
            </w:r>
            <w:hyperlink w:history="0" r:id="rId130" w:tooltip="&lt;Письмо&gt; Минцифры России от 17.07.2020 N ОП-П24-070-19433 &quot;О рассмотрении обращения&quot; {КонсультантПлюс}">
              <w:r>
                <w:rPr>
                  <w:sz w:val="24"/>
                  <w:color w:val="0000ff"/>
                </w:rPr>
                <w:t xml:space="preserve">Письмо</w:t>
              </w:r>
            </w:hyperlink>
            <w:r>
              <w:rPr>
                <w:sz w:val="24"/>
              </w:rPr>
              <w:t xml:space="preserve"> Минцифры России от 17.07.2020 N ОП-П24-070-19433).</w:t>
            </w:r>
          </w:p>
        </w:tc>
      </w:tr>
    </w:tbl>
    <w:p>
      <w:pPr>
        <w:pStyle w:val="0"/>
        <w:jc w:val="both"/>
      </w:pPr>
      <w:r>
        <w:rPr>
          <w:sz w:val="28"/>
        </w:rPr>
      </w:r>
    </w:p>
    <w:p>
      <w:pPr>
        <w:pStyle w:val="0"/>
        <w:outlineLvl w:val="1"/>
      </w:pPr>
      <w:r>
        <w:rPr>
          <w:sz w:val="28"/>
          <w:b w:val="on"/>
        </w:rPr>
        <w:t xml:space="preserve">8.2. Кто может обрабатывать биометрические персональные данные</w:t>
      </w:r>
    </w:p>
    <w:p>
      <w:pPr>
        <w:pStyle w:val="0"/>
        <w:spacing w:before="240" w:lineRule="auto"/>
        <w:jc w:val="both"/>
      </w:pPr>
      <w:r>
        <w:rPr>
          <w:sz w:val="24"/>
        </w:rPr>
        <w:t xml:space="preserve">Обрабатывать биометрические персональные данные может любое лицо - </w:t>
      </w:r>
      <w:hyperlink w:history="0" r:id="rId131" w:tooltip="Готовое решение: Каковы обязанности оператора персональных данных (КонсультантПлюс, 2026) {КонсультантПлюс}">
        <w:r>
          <w:rPr>
            <w:sz w:val="24"/>
            <w:color w:val="0000ff"/>
          </w:rPr>
          <w:t xml:space="preserve">оператор персональных данных</w:t>
        </w:r>
      </w:hyperlink>
      <w:r>
        <w:rPr>
          <w:sz w:val="24"/>
        </w:rPr>
        <w:t xml:space="preserve"> при условии соблюдения </w:t>
      </w:r>
      <w:hyperlink w:history="0" w:anchor="P2" w:tooltip="В каком порядке должна осуществляться обработка персональных данных физлиц">
        <w:r>
          <w:rPr>
            <w:sz w:val="24"/>
            <w:color w:val="0000ff"/>
          </w:rPr>
          <w:t xml:space="preserve">общего порядка</w:t>
        </w:r>
      </w:hyperlink>
      <w:r>
        <w:rPr>
          <w:sz w:val="24"/>
        </w:rPr>
        <w:t xml:space="preserve"> обработки персональных данных и особых требований к </w:t>
      </w:r>
      <w:hyperlink w:history="0" w:anchor="P201" w:tooltip="8.3. Общий порядок обработки, в том числе хранения, биометрических персональных данных">
        <w:r>
          <w:rPr>
            <w:sz w:val="24"/>
            <w:color w:val="0000ff"/>
          </w:rPr>
          <w:t xml:space="preserve">порядку</w:t>
        </w:r>
      </w:hyperlink>
      <w:r>
        <w:rPr>
          <w:sz w:val="24"/>
        </w:rPr>
        <w:t xml:space="preserve"> обработки биометрических персональных данных.</w:t>
      </w:r>
    </w:p>
    <w:p>
      <w:pPr>
        <w:pStyle w:val="0"/>
        <w:spacing w:before="240" w:lineRule="auto"/>
        <w:jc w:val="both"/>
      </w:pPr>
      <w:r>
        <w:rPr>
          <w:sz w:val="24"/>
        </w:rPr>
        <w:t xml:space="preserve">В </w:t>
      </w:r>
      <w:r>
        <w:rPr>
          <w:sz w:val="24"/>
        </w:rPr>
        <w:t xml:space="preserve">установленных случаях</w:t>
      </w:r>
      <w:r>
        <w:rPr>
          <w:sz w:val="24"/>
        </w:rPr>
        <w:t xml:space="preserve"> такая обработка осуществляется с использованием </w:t>
      </w:r>
      <w:hyperlink w:history="0" w:anchor="P227" w:tooltip="В единой биометрической системе размещаются и обрабатываются биометрические персональные данные следующих видов (ч. 9 ст. 26 Федерального закона от 29.12.2022 N 572-ФЗ, п. 1 Постановления Правительства РФ от 01.04.2024 N 408):">
        <w:r>
          <w:rPr>
            <w:sz w:val="24"/>
            <w:color w:val="0000ff"/>
          </w:rPr>
          <w:t xml:space="preserve">единой биометрической системы</w:t>
        </w:r>
      </w:hyperlink>
      <w:r>
        <w:rPr>
          <w:sz w:val="24"/>
        </w:rPr>
        <w:t xml:space="preserve"> (ЕБС). Использовать ЕБС в целях </w:t>
      </w:r>
      <w:hyperlink w:history="0" r:id="rId132" w:tooltip="Федеральный закон от 29.12.2022 N 572-ФЗ (ред. от 28.12.2024) &quot;Об осуществлении идентификации и (или) аутентификации физических лиц с использованием биометрических персональных данных, 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аутентификации</w:t>
        </w:r>
      </w:hyperlink>
      <w:r>
        <w:rPr>
          <w:sz w:val="24"/>
        </w:rPr>
        <w:t xml:space="preserve"> физлиц могут только те организации и ИП, которые соответствуют установленным </w:t>
      </w:r>
      <w:hyperlink w:history="0" r:id="rId133" w:tooltip="Федеральный закон от 29.12.2022 N 572-ФЗ (ред. от 28.12.2024) &quot;Об осуществлении идентификации и (или) аутентификации физических лиц с использованием биометрических персональных данных, 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критериям</w:t>
        </w:r>
      </w:hyperlink>
      <w:r>
        <w:rPr>
          <w:sz w:val="24"/>
        </w:rPr>
        <w:t xml:space="preserve"> (</w:t>
      </w:r>
      <w:hyperlink w:history="0" r:id="rId134" w:tooltip="Федеральный закон от 29.12.2022 N 572-ФЗ (ред. от 28.12.2024) &quot;Об осуществлении идентификации и (или) аутентификации физических лиц с использованием биометрических персональных данных, 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ч. 1</w:t>
        </w:r>
      </w:hyperlink>
      <w:r>
        <w:rPr>
          <w:sz w:val="24"/>
        </w:rPr>
        <w:t xml:space="preserve">, </w:t>
      </w:r>
      <w:hyperlink w:history="0" r:id="rId135" w:tooltip="Федеральный закон от 29.12.2022 N 572-ФЗ (ред. от 28.12.2024) &quot;Об осуществлении идентификации и (или) аутентификации физических лиц с использованием биометрических персональных данных, 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7 ст. 10</w:t>
        </w:r>
      </w:hyperlink>
      <w:r>
        <w:rPr>
          <w:sz w:val="24"/>
        </w:rPr>
        <w:t xml:space="preserve"> Федерального закона от 29.12.2022 N 572-ФЗ).</w:t>
      </w:r>
    </w:p>
    <w:p>
      <w:pPr>
        <w:pStyle w:val="0"/>
        <w:jc w:val="both"/>
      </w:pPr>
      <w:r>
        <w:rPr>
          <w:sz w:val="24"/>
        </w:rPr>
      </w:r>
    </w:p>
    <w:tbl>
      <w:tblPr>
        <w:tblInd w:w="0" w:type="dxa"/>
        <w:tblW w:w="5000" w:type="pct"/>
        <w:tblBorders>
          <w:top w:val="nil"/>
          <w:left w:val="nil"/>
          <w:bottom w:val="nil"/>
          <w:right w:val="nil"/>
          <w:insideV w:val="nil"/>
          <w:insideH w:val="nil"/>
        </w:tblBorders>
      </w:tblPr>
      <w:tblGrid>
        <w:gridCol w:w="180"/>
        <w:gridCol w:w="420"/>
        <w:gridCol w:w="9427"/>
        <w:gridCol w:w="180"/>
      </w:tblGrid>
      <w:tr>
        <w:tc>
          <w:tcPr>
            <w:tcW w:w="180" w:type="dxa"/>
            <w:tcMar>
              <w:top w:w="0" w:type="dxa"/>
              <w:left w:w="0" w:type="dxa"/>
              <w:bottom w:w="0" w:type="dxa"/>
              <w:right w:w="0" w:type="dxa"/>
            </w:tcMar>
            <w:tcBorders>
              <w:top w:val="nil"/>
              <w:left w:val="nil"/>
              <w:bottom w:val="nil"/>
              <w:right w:val="nil"/>
            </w:tcBorders>
          </w:tcPr>
          <w:p/>
        </w:tc>
        <w:tc>
          <w:tcPr>
            <w:tcW w:w="420" w:type="dxa"/>
            <w:tcMar>
              <w:top w:w="180" w:type="dxa"/>
              <w:left w:w="0" w:type="dxa"/>
              <w:bottom w:w="180" w:type="dxa"/>
              <w:right w:w="0" w:type="dxa"/>
            </w:tcMar>
            <w:tcBorders>
              <w:top w:val="nil"/>
              <w:left w:val="nil"/>
              <w:bottom w:val="nil"/>
              <w:right w:val="nil"/>
            </w:tcBorders>
          </w:tcPr>
          <w:p>
            <w:r>
              <w:drawing>
                <wp:inline distT="0" distB="0" distL="0" distR="0">
                  <wp:extent cx="152400" cy="1524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Mar>
              <w:top w:w="180" w:type="dxa"/>
              <w:left w:w="0" w:type="dxa"/>
              <w:bottom w:w="180" w:type="dxa"/>
              <w:right w:w="0" w:type="dxa"/>
            </w:tcMar>
            <w:tcBorders>
              <w:top w:val="nil"/>
              <w:left w:val="nil"/>
              <w:bottom w:val="nil"/>
              <w:right w:val="nil"/>
            </w:tcBorders>
          </w:tcPr>
          <w:p>
            <w:pPr>
              <w:pStyle w:val="0"/>
              <w:jc w:val="both"/>
            </w:pPr>
            <w:r>
              <w:rPr>
                <w:sz w:val="24"/>
              </w:rPr>
              <w:t xml:space="preserve">См. также:</w:t>
            </w:r>
          </w:p>
          <w:p>
            <w:pPr>
              <w:pStyle w:val="0"/>
              <w:ind w:firstLine="-227" w:left="540"/>
              <w:jc w:val="both"/>
              <w:numPr>
                <w:ilvl w:val="0"/>
                <w:numId w:val="16"/>
              </w:numPr>
            </w:pPr>
            <w:hyperlink w:history="0" r:id="rId136" w:tooltip="Готовое решение: Как проводятся идентификация и аутентификация с помощью единой биометрической системы (ЕБС) (КонсультантПлюс, 2026) {КонсультантПлюс}">
              <w:r>
                <w:rPr>
                  <w:sz w:val="24"/>
                  <w:color w:val="0000ff"/>
                </w:rPr>
                <w:t xml:space="preserve">Как осуществляется идентификация с использованием ЕБС</w:t>
              </w:r>
            </w:hyperlink>
          </w:p>
          <w:p>
            <w:pPr>
              <w:pStyle w:val="0"/>
              <w:ind w:firstLine="-227" w:left="540"/>
              <w:jc w:val="both"/>
              <w:numPr>
                <w:ilvl w:val="0"/>
                <w:numId w:val="16"/>
              </w:numPr>
            </w:pPr>
            <w:hyperlink w:history="0" r:id="rId137" w:tooltip="Готовое решение: Как проводятся идентификация и аутентификация с помощью единой биометрической системы (ЕБС) (КонсультантПлюс, 2026) {КонсультантПлюс}">
              <w:r>
                <w:rPr>
                  <w:sz w:val="24"/>
                  <w:color w:val="0000ff"/>
                </w:rPr>
                <w:t xml:space="preserve">Как осуществляется аутентификация с использованием ЕБС</w:t>
              </w:r>
            </w:hyperlink>
          </w:p>
        </w:tc>
        <w:tc>
          <w:tcPr>
            <w:tcW w:w="180" w:type="dxa"/>
            <w:tcMar>
              <w:top w:w="0" w:type="dxa"/>
              <w:left w:w="0" w:type="dxa"/>
              <w:bottom w:w="0" w:type="dxa"/>
              <w:right w:w="0" w:type="dxa"/>
            </w:tcMar>
            <w:tcBorders>
              <w:top w:val="nil"/>
              <w:left w:val="nil"/>
              <w:bottom w:val="nil"/>
              <w:right w:val="nil"/>
            </w:tcBorders>
          </w:tcPr>
          <w:p/>
        </w:tc>
      </w:tr>
    </w:tbl>
    <w:p>
      <w:pPr>
        <w:pStyle w:val="0"/>
        <w:jc w:val="both"/>
      </w:pPr>
      <w:r>
        <w:rPr>
          <w:sz w:val="24"/>
        </w:rPr>
      </w:r>
    </w:p>
    <w:p>
      <w:pPr>
        <w:pStyle w:val="0"/>
        <w:jc w:val="both"/>
      </w:pPr>
      <w:r>
        <w:rPr>
          <w:sz w:val="24"/>
        </w:rPr>
        <w:t xml:space="preserve">Помимо ЕБС, организации и ИП вправе использовать для аутентификации физлиц другие информационные системы. Это системы аккредитованных организаций, осуществляющих аутентификацию на основе биометрических персональных данных физлиц. Использовать их могут те организации и ИП, которые соответствуют установленным </w:t>
      </w:r>
      <w:hyperlink w:history="0" r:id="rId138" w:tooltip="Федеральный закон от 29.12.2022 N 572-ФЗ (ред. от 28.12.2024) &quot;Об осуществлении идентификации и (или) аутентификации физических лиц с использованием биометрических персональных данных, 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критериям</w:t>
        </w:r>
      </w:hyperlink>
      <w:r>
        <w:rPr>
          <w:sz w:val="24"/>
        </w:rPr>
        <w:t xml:space="preserve"> (</w:t>
      </w:r>
      <w:hyperlink w:history="0" r:id="rId139" w:tooltip="Федеральный закон от 29.12.2022 N 572-ФЗ (ред. от 28.12.2024) &quot;Об осуществлении идентификации и (или) аутентификации физических лиц с использованием биометрических персональных данных, 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п. 6 ч. 3</w:t>
        </w:r>
      </w:hyperlink>
      <w:r>
        <w:rPr>
          <w:sz w:val="24"/>
        </w:rPr>
        <w:t xml:space="preserve">, </w:t>
      </w:r>
      <w:hyperlink w:history="0" r:id="rId140" w:tooltip="Федеральный закон от 29.12.2022 N 572-ФЗ (ред. от 28.12.2024) &quot;Об осуществлении идентификации и (или) аутентификации физических лиц с использованием биометрических персональных данных, 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ч. 4</w:t>
        </w:r>
      </w:hyperlink>
      <w:r>
        <w:rPr>
          <w:sz w:val="24"/>
        </w:rPr>
        <w:t xml:space="preserve">, </w:t>
      </w:r>
      <w:hyperlink w:history="0" r:id="rId141" w:tooltip="Федеральный закон от 29.12.2022 N 572-ФЗ (ред. от 28.12.2024) &quot;Об осуществлении идентификации и (или) аутентификации физических лиц с использованием биометрических персональных данных, 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8 ст. 16</w:t>
        </w:r>
      </w:hyperlink>
      <w:r>
        <w:rPr>
          <w:sz w:val="24"/>
        </w:rPr>
        <w:t xml:space="preserve">, </w:t>
      </w:r>
      <w:hyperlink w:history="0" r:id="rId142" w:tooltip="Федеральный закон от 29.12.2022 N 572-ФЗ (ред. от 28.12.2024) &quot;Об осуществлении идентификации и (или) аутентификации физических лиц с использованием биометрических персональных данных, 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ст. 17</w:t>
        </w:r>
      </w:hyperlink>
      <w:r>
        <w:rPr>
          <w:sz w:val="24"/>
        </w:rPr>
        <w:t xml:space="preserve"> Федерального закона от 29.12.2022 N 572-ФЗ).</w:t>
      </w:r>
    </w:p>
    <w:p>
      <w:pPr>
        <w:pStyle w:val="0"/>
        <w:spacing w:before="240" w:lineRule="auto"/>
        <w:jc w:val="both"/>
      </w:pPr>
      <w:r>
        <w:rPr>
          <w:sz w:val="24"/>
        </w:rPr>
        <w:t xml:space="preserve">Если же организация или ИП хранят биометрические данные вне информационных систем, например на бумаге, нет специальных критериев, которым нужно соответствовать. Также нет специальных критериев для тех организаций и ИП, которые хранят биометрические данные в своей информационной системе, но проверяют их соответствие не автоматизированным способом, а с участием человека - уполномоченного должностного лица. Это следует из </w:t>
      </w:r>
      <w:hyperlink w:history="0" r:id="rId143" w:tooltip="Федеральный закон от 29.12.2022 N 572-ФЗ (ред. от 28.12.2024) &quot;Об осуществлении идентификации и (или) аутентификации физических лиц с использованием биометрических персональных данных, 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ч. 1</w:t>
        </w:r>
      </w:hyperlink>
      <w:r>
        <w:rPr>
          <w:sz w:val="24"/>
        </w:rPr>
        <w:t xml:space="preserve">, </w:t>
      </w:r>
      <w:hyperlink w:history="0" r:id="rId144" w:tooltip="Федеральный закон от 29.12.2022 N 572-ФЗ (ред. от 28.12.2024) &quot;Об осуществлении идентификации и (или) аутентификации физических лиц с использованием биометрических персональных данных, 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п. 2 ч. 2 ст. 1</w:t>
        </w:r>
      </w:hyperlink>
      <w:r>
        <w:rPr>
          <w:sz w:val="24"/>
        </w:rPr>
        <w:t xml:space="preserve"> Федерального закона от 29.12.2022 N 572-ФЗ.</w:t>
      </w:r>
    </w:p>
    <w:p>
      <w:pPr>
        <w:pStyle w:val="0"/>
        <w:jc w:val="both"/>
      </w:pPr>
      <w:r>
        <w:rPr>
          <w:sz w:val="28"/>
        </w:rPr>
      </w:r>
    </w:p>
    <w:bookmarkStart w:id="201" w:name="P201"/>
    <w:bookmarkEnd w:id="201"/>
    <w:p>
      <w:pPr>
        <w:pStyle w:val="0"/>
        <w:outlineLvl w:val="1"/>
      </w:pPr>
      <w:r>
        <w:rPr>
          <w:sz w:val="28"/>
          <w:b w:val="on"/>
        </w:rPr>
        <w:t xml:space="preserve">8.3. Общий порядок обработки, в том числе хранения, биометрических персональных данных</w:t>
      </w:r>
    </w:p>
    <w:p>
      <w:pPr>
        <w:pStyle w:val="0"/>
        <w:spacing w:before="240" w:lineRule="auto"/>
        <w:jc w:val="both"/>
      </w:pPr>
      <w:r>
        <w:rPr>
          <w:sz w:val="24"/>
        </w:rPr>
        <w:t xml:space="preserve">Обрабатывать, в том числе хранить, такие данные можно (</w:t>
      </w:r>
      <w:hyperlink w:history="0" r:id="rId145" w:tooltip="Федеральный закон от 27.07.2006 N 152-ФЗ (ред. от 24.06.2025) &quot;О персональных данных&quot; {КонсультантПлюс}">
        <w:r>
          <w:rPr>
            <w:sz w:val="24"/>
            <w:color w:val="0000ff"/>
          </w:rPr>
          <w:t xml:space="preserve">п. 10 ст. 3</w:t>
        </w:r>
      </w:hyperlink>
      <w:r>
        <w:rPr>
          <w:sz w:val="24"/>
        </w:rPr>
        <w:t xml:space="preserve">, </w:t>
      </w:r>
      <w:hyperlink w:history="0" r:id="rId146" w:tooltip="Федеральный закон от 27.07.2006 N 152-ФЗ (ред. от 24.06.2025) &quot;О персональных данных&quot; {КонсультантПлюс}">
        <w:r>
          <w:rPr>
            <w:sz w:val="24"/>
            <w:color w:val="0000ff"/>
          </w:rPr>
          <w:t xml:space="preserve">ч. 10 ст. 19</w:t>
        </w:r>
      </w:hyperlink>
      <w:r>
        <w:rPr>
          <w:sz w:val="24"/>
        </w:rPr>
        <w:t xml:space="preserve"> Закона о персональных данных):</w:t>
      </w:r>
    </w:p>
    <w:p>
      <w:pPr>
        <w:pStyle w:val="0"/>
        <w:spacing w:before="240" w:lineRule="auto"/>
        <w:ind w:firstLine="-227" w:left="540"/>
        <w:jc w:val="both"/>
        <w:numPr>
          <w:ilvl w:val="0"/>
          <w:numId w:val="17"/>
        </w:numPr>
      </w:pPr>
      <w:r>
        <w:rPr>
          <w:sz w:val="24"/>
        </w:rPr>
        <w:t xml:space="preserve">с использованием информационных систем персональных данных;</w:t>
      </w:r>
    </w:p>
    <w:p>
      <w:pPr>
        <w:pStyle w:val="0"/>
        <w:spacing w:before="240" w:lineRule="auto"/>
        <w:ind w:firstLine="-227" w:left="540"/>
        <w:jc w:val="both"/>
        <w:numPr>
          <w:ilvl w:val="0"/>
          <w:numId w:val="17"/>
        </w:numPr>
      </w:pPr>
      <w:r>
        <w:rPr>
          <w:sz w:val="24"/>
        </w:rPr>
        <w:t xml:space="preserve">без использования таких систем.</w:t>
      </w:r>
    </w:p>
    <w:p>
      <w:pPr>
        <w:pStyle w:val="0"/>
        <w:jc w:val="both"/>
      </w:pPr>
      <w:r>
        <w:rPr>
          <w:sz w:val="24"/>
        </w:rPr>
      </w:r>
    </w:p>
    <w:tbl>
      <w:tblPr>
        <w:tblInd w:w="0" w:type="dxa"/>
        <w:tblW w:w="5000" w:type="pct"/>
        <w:tblBorders>
          <w:top w:val="nil"/>
          <w:left w:val="nil"/>
          <w:bottom w:val="nil"/>
          <w:right w:val="nil"/>
          <w:insideV w:val="nil"/>
          <w:insideH w:val="nil"/>
        </w:tblBorders>
      </w:tblPr>
      <w:tblGrid>
        <w:gridCol w:w="180"/>
        <w:gridCol w:w="420"/>
        <w:gridCol w:w="9427"/>
        <w:gridCol w:w="180"/>
      </w:tblGrid>
      <w:tr>
        <w:tc>
          <w:tcPr>
            <w:tcW w:w="180" w:type="dxa"/>
            <w:tcMar>
              <w:top w:w="0" w:type="dxa"/>
              <w:left w:w="0" w:type="dxa"/>
              <w:bottom w:w="0" w:type="dxa"/>
              <w:right w:w="0" w:type="dxa"/>
            </w:tcMar>
            <w:tcBorders>
              <w:top w:val="nil"/>
              <w:left w:val="nil"/>
              <w:bottom w:val="nil"/>
              <w:right w:val="nil"/>
            </w:tcBorders>
          </w:tcPr>
          <w:p/>
        </w:tc>
        <w:tc>
          <w:tcPr>
            <w:tcW w:w="420" w:type="dxa"/>
            <w:tcMar>
              <w:top w:w="180" w:type="dxa"/>
              <w:left w:w="0" w:type="dxa"/>
              <w:bottom w:w="180" w:type="dxa"/>
              <w:right w:w="0" w:type="dxa"/>
            </w:tcMar>
            <w:tcBorders>
              <w:top w:val="nil"/>
              <w:left w:val="nil"/>
              <w:bottom w:val="nil"/>
              <w:right w:val="nil"/>
            </w:tcBorders>
          </w:tcPr>
          <w:p>
            <w:r>
              <w:drawing>
                <wp:inline distT="0" distB="0" distL="0" distR="0">
                  <wp:extent cx="152400" cy="1524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Mar>
              <w:top w:w="180" w:type="dxa"/>
              <w:left w:w="0" w:type="dxa"/>
              <w:bottom w:w="180" w:type="dxa"/>
              <w:right w:w="0" w:type="dxa"/>
            </w:tcMar>
            <w:tcBorders>
              <w:top w:val="nil"/>
              <w:left w:val="nil"/>
              <w:bottom w:val="nil"/>
              <w:right w:val="nil"/>
            </w:tcBorders>
          </w:tcPr>
          <w:p>
            <w:pPr>
              <w:pStyle w:val="0"/>
              <w:jc w:val="both"/>
            </w:pPr>
            <w:r>
              <w:rPr>
                <w:sz w:val="24"/>
              </w:rPr>
              <w:t xml:space="preserve">См. также: </w:t>
            </w:r>
            <w:hyperlink w:history="0" r:id="rId147" w:tooltip="Готовое решение: Как проводятся идентификация и аутентификация с помощью единой биометрической системы (ЕБС) (КонсультантПлюс, 2026) {КонсультантПлюс}">
              <w:r>
                <w:rPr>
                  <w:sz w:val="24"/>
                  <w:color w:val="0000ff"/>
                </w:rPr>
                <w:t xml:space="preserve">Как биометрические персональные данные размещаются в ЕБС</w:t>
              </w:r>
            </w:hyperlink>
          </w:p>
        </w:tc>
        <w:tc>
          <w:tcPr>
            <w:tcW w:w="180" w:type="dxa"/>
            <w:tcMar>
              <w:top w:w="0" w:type="dxa"/>
              <w:left w:w="0" w:type="dxa"/>
              <w:bottom w:w="0" w:type="dxa"/>
              <w:right w:w="0" w:type="dxa"/>
            </w:tcMar>
            <w:tcBorders>
              <w:top w:val="nil"/>
              <w:left w:val="nil"/>
              <w:bottom w:val="nil"/>
              <w:right w:val="nil"/>
            </w:tcBorders>
          </w:tcPr>
          <w:p/>
        </w:tc>
      </w:tr>
    </w:tbl>
    <w:p>
      <w:pPr>
        <w:pStyle w:val="0"/>
        <w:jc w:val="both"/>
      </w:pPr>
      <w:r>
        <w:rPr>
          <w:sz w:val="24"/>
        </w:rPr>
      </w:r>
    </w:p>
    <w:p>
      <w:pPr>
        <w:pStyle w:val="0"/>
        <w:jc w:val="both"/>
      </w:pPr>
      <w:r>
        <w:rPr>
          <w:sz w:val="24"/>
        </w:rPr>
        <w:t xml:space="preserve">Использовать и хранить биометрические персональные данные вне информационных систем персональных данных вы можете только на таких </w:t>
      </w:r>
      <w:hyperlink w:history="0" r:id="rId148" w:tooltip="Постановление Правительства РФ от 06.07.2008 N 512 (ред. от 27.12.2012) &quot;Об утверждении требований к материальным носителям биометрических персональных данных и технологиям хранения таких данных вне информационных систем персональных данных&quot; {КонсультантПлюс}">
        <w:r>
          <w:rPr>
            <w:sz w:val="24"/>
            <w:color w:val="0000ff"/>
          </w:rPr>
          <w:t xml:space="preserve">материальных носителях</w:t>
        </w:r>
      </w:hyperlink>
      <w:r>
        <w:rPr>
          <w:sz w:val="24"/>
        </w:rPr>
        <w:t xml:space="preserve"> и с применением такой </w:t>
      </w:r>
      <w:hyperlink w:history="0" r:id="rId149" w:tooltip="Постановление Правительства РФ от 06.07.2008 N 512 (ред. от 27.12.2012) &quot;Об утверждении требований к материальным носителям биометрических персональных данных и технологиям хранения таких данных вне информационных систем персональных данных&quot; {КонсультантПлюс}">
        <w:r>
          <w:rPr>
            <w:sz w:val="24"/>
            <w:color w:val="0000ff"/>
          </w:rPr>
          <w:t xml:space="preserve">технологии</w:t>
        </w:r>
      </w:hyperlink>
      <w:r>
        <w:rPr>
          <w:sz w:val="24"/>
        </w:rPr>
        <w:t xml:space="preserve"> хранения информации, которые обеспечивают защиту этих данных от неправомерного или случайного доступа к ним, их уничтожения, изменения, блокирования, копирования, предоставления, распространения (</w:t>
      </w:r>
      <w:hyperlink w:history="0" r:id="rId150" w:tooltip="Федеральный закон от 27.07.2006 N 152-ФЗ (ред. от 24.06.2025) &quot;О персональных данных&quot; {КонсультантПлюс}">
        <w:r>
          <w:rPr>
            <w:sz w:val="24"/>
            <w:color w:val="0000ff"/>
          </w:rPr>
          <w:t xml:space="preserve">ч. 10 ст. 19</w:t>
        </w:r>
      </w:hyperlink>
      <w:r>
        <w:rPr>
          <w:sz w:val="24"/>
        </w:rPr>
        <w:t xml:space="preserve"> Закона о персональных данных).</w:t>
      </w:r>
    </w:p>
    <w:p>
      <w:pPr>
        <w:pStyle w:val="0"/>
        <w:spacing w:before="240" w:lineRule="auto"/>
        <w:jc w:val="both"/>
      </w:pPr>
      <w:hyperlink w:history="0" r:id="rId151" w:tooltip="Постановление Правительства РФ от 06.07.2008 N 512 (ред. от 27.12.2012) &quot;Об утверждении требований к материальным носителям биометрических персональных данных и технологиям хранения таких данных вне информационных систем персональных данных&quot; {КонсультантПлюс}">
        <w:r>
          <w:rPr>
            <w:sz w:val="24"/>
            <w:color w:val="0000ff"/>
          </w:rPr>
          <w:t xml:space="preserve">Требования</w:t>
        </w:r>
      </w:hyperlink>
      <w:r>
        <w:rPr>
          <w:sz w:val="24"/>
        </w:rPr>
        <w:t xml:space="preserve"> к материальным носителям биометрических персональных данных и технологиям их хранения вне информационных систем установлены Постановлением Правительства РФ от 06.07.2008 N 512. При этом материальный носитель для целей применения указанных Требований - это машиночитаемый носитель информации (в том числе магнитный и электронный) (</w:t>
      </w:r>
      <w:hyperlink w:history="0" r:id="rId152" w:tooltip="Постановление Правительства РФ от 06.07.2008 N 512 (ред. от 27.12.2012) &quot;Об утверждении требований к материальным носителям биометрических персональных данных и технологиям хранения таких данных вне информационных систем персональных данных&quot; {КонсультантПлюс}">
        <w:r>
          <w:rPr>
            <w:sz w:val="24"/>
            <w:color w:val="0000ff"/>
          </w:rPr>
          <w:t xml:space="preserve">п. 2</w:t>
        </w:r>
      </w:hyperlink>
      <w:r>
        <w:rPr>
          <w:sz w:val="24"/>
        </w:rPr>
        <w:t xml:space="preserve"> Требований к материальным носителям биометрических персональных данных). Таким образом, на хранение биометрических персональных данных на бумажных носителях эти </w:t>
      </w:r>
      <w:hyperlink w:history="0" r:id="rId153" w:tooltip="Постановление Правительства РФ от 06.07.2008 N 512 (ред. от 27.12.2012) &quot;Об утверждении требований к материальным носителям биометрических персональных данных и технологиям хранения таких данных вне информационных систем персональных данных&quot; {КонсультантПлюс}">
        <w:r>
          <w:rPr>
            <w:sz w:val="24"/>
            <w:color w:val="0000ff"/>
          </w:rPr>
          <w:t xml:space="preserve">Требования</w:t>
        </w:r>
      </w:hyperlink>
      <w:r>
        <w:rPr>
          <w:sz w:val="24"/>
        </w:rPr>
        <w:t xml:space="preserve"> не распространяются.</w:t>
      </w:r>
    </w:p>
    <w:p>
      <w:pPr>
        <w:pStyle w:val="0"/>
        <w:spacing w:before="240" w:lineRule="auto"/>
        <w:jc w:val="both"/>
      </w:pPr>
      <w:r>
        <w:rPr>
          <w:sz w:val="24"/>
        </w:rPr>
        <w:t xml:space="preserve">Материальный носитель должен обеспечивать в том числе (</w:t>
      </w:r>
      <w:hyperlink w:history="0" r:id="rId154" w:tooltip="Постановление Правительства РФ от 06.07.2008 N 512 (ред. от 27.12.2012) &quot;Об утверждении требований к материальным носителям биометрических персональных данных и технологиям хранения таких данных вне информационных систем персональных данных&quot; {КонсультантПлюс}">
        <w:r>
          <w:rPr>
            <w:sz w:val="24"/>
            <w:color w:val="0000ff"/>
          </w:rPr>
          <w:t xml:space="preserve">п. 4</w:t>
        </w:r>
      </w:hyperlink>
      <w:r>
        <w:rPr>
          <w:sz w:val="24"/>
        </w:rPr>
        <w:t xml:space="preserve"> Требований к материальным носителям биометрических персональных данных):</w:t>
      </w:r>
    </w:p>
    <w:p>
      <w:pPr>
        <w:pStyle w:val="0"/>
        <w:spacing w:before="240" w:lineRule="auto"/>
        <w:ind w:firstLine="-227" w:left="540"/>
        <w:jc w:val="both"/>
        <w:numPr>
          <w:ilvl w:val="0"/>
          <w:numId w:val="18"/>
        </w:numPr>
      </w:pPr>
      <w:r>
        <w:rPr>
          <w:sz w:val="24"/>
        </w:rPr>
        <w:t xml:space="preserve">защиту от несанкционированной повторной и дополнительной записи информации после ее извлечения из информационной системы персональных данных;</w:t>
      </w:r>
    </w:p>
    <w:p>
      <w:pPr>
        <w:pStyle w:val="0"/>
        <w:spacing w:before="240" w:lineRule="auto"/>
        <w:ind w:firstLine="-227" w:left="540"/>
        <w:jc w:val="both"/>
        <w:numPr>
          <w:ilvl w:val="0"/>
          <w:numId w:val="18"/>
        </w:numPr>
      </w:pPr>
      <w:r>
        <w:rPr>
          <w:sz w:val="24"/>
        </w:rPr>
        <w:t xml:space="preserve">возможность доступа к записанным на материальный носитель биометрическим персональным данным оператору и лицам, уполномоченным в соответствии с законодательством РФ на работу с биометрическими персональными данными;</w:t>
      </w:r>
    </w:p>
    <w:p>
      <w:pPr>
        <w:pStyle w:val="0"/>
        <w:spacing w:before="240" w:lineRule="auto"/>
        <w:ind w:firstLine="-227" w:left="540"/>
        <w:jc w:val="both"/>
        <w:numPr>
          <w:ilvl w:val="0"/>
          <w:numId w:val="18"/>
        </w:numPr>
      </w:pPr>
      <w:r>
        <w:rPr>
          <w:sz w:val="24"/>
        </w:rPr>
        <w:t xml:space="preserve">возможность идентификации информационной системы персональных данных, в которую была осуществлена запись биометрических персональных данных, а также оператора, осуществившего такую запись;</w:t>
      </w:r>
    </w:p>
    <w:p>
      <w:pPr>
        <w:pStyle w:val="0"/>
        <w:spacing w:before="240" w:lineRule="auto"/>
        <w:ind w:firstLine="-227" w:left="540"/>
        <w:jc w:val="both"/>
        <w:numPr>
          <w:ilvl w:val="0"/>
          <w:numId w:val="18"/>
        </w:numPr>
      </w:pPr>
      <w:r>
        <w:rPr>
          <w:sz w:val="24"/>
        </w:rPr>
        <w:t xml:space="preserve">невозможность несанкционированного доступа к биометрическим персональным данным, содержащимся на материальном носителе.</w:t>
      </w:r>
    </w:p>
    <w:p>
      <w:pPr>
        <w:pStyle w:val="0"/>
        <w:spacing w:before="240" w:lineRule="auto"/>
        <w:jc w:val="both"/>
      </w:pPr>
      <w:r>
        <w:rPr>
          <w:sz w:val="24"/>
        </w:rPr>
        <w:t xml:space="preserve">Как правило, тип материального носителя вы вправе выбрать сами (</w:t>
      </w:r>
      <w:hyperlink w:history="0" r:id="rId155" w:tooltip="Постановление Правительства РФ от 06.07.2008 N 512 (ред. от 27.12.2012) &quot;Об утверждении требований к материальным носителям биометрических персональных данных и технологиям хранения таких данных вне информационных систем персональных данных&quot; {КонсультантПлюс}">
        <w:r>
          <w:rPr>
            <w:sz w:val="24"/>
            <w:color w:val="0000ff"/>
          </w:rPr>
          <w:t xml:space="preserve">п. 7</w:t>
        </w:r>
      </w:hyperlink>
      <w:r>
        <w:rPr>
          <w:sz w:val="24"/>
        </w:rPr>
        <w:t xml:space="preserve"> Требований к материальным носителям биометрических персональных данных). Это может быть, например, внешний накопитель данных (внешний жесткий диск, карта памяти, внешний SSD-накопитель, USB-накопитель). При этом вы обязаны вести учет количества таких материальных носителей и присваивать каждому носителю свой уникальный идентификационный номер, который позволяет точно определить оператора, осуществившего запись биометрических персональных данных на материальный носитель (</w:t>
      </w:r>
      <w:hyperlink w:history="0" r:id="rId156" w:tooltip="Постановление Правительства РФ от 06.07.2008 N 512 (ред. от 27.12.2012) &quot;Об утверждении требований к материальным носителям биометрических персональных данных и технологиям хранения таких данных вне информационных систем персональных данных&quot; {КонсультантПлюс}">
        <w:r>
          <w:rPr>
            <w:sz w:val="24"/>
            <w:color w:val="0000ff"/>
          </w:rPr>
          <w:t xml:space="preserve">п. 8</w:t>
        </w:r>
      </w:hyperlink>
      <w:r>
        <w:rPr>
          <w:sz w:val="24"/>
        </w:rPr>
        <w:t xml:space="preserve"> Требований к материальным носителям биометрических персональных данных).</w:t>
      </w:r>
    </w:p>
    <w:p>
      <w:pPr>
        <w:pStyle w:val="0"/>
        <w:spacing w:before="240" w:lineRule="auto"/>
        <w:jc w:val="both"/>
      </w:pPr>
      <w:r>
        <w:rPr>
          <w:sz w:val="24"/>
        </w:rPr>
        <w:t xml:space="preserve">Технологии хранения биометрических персональных данных, которые вы используете, должны обеспечивать, в частности, применение средств электронной подписи (</w:t>
      </w:r>
      <w:hyperlink w:history="0" r:id="rId157" w:tooltip="Постановление Правительства РФ от 06.07.2008 N 512 (ред. от 27.12.2012) &quot;Об утверждении требований к материальным носителям биометрических персональных данных и технологиям хранения таких данных вне информационных систем персональных данных&quot; {КонсультантПлюс}">
        <w:r>
          <w:rPr>
            <w:sz w:val="24"/>
            <w:color w:val="0000ff"/>
          </w:rPr>
          <w:t xml:space="preserve">пп. "б" п. 9</w:t>
        </w:r>
      </w:hyperlink>
      <w:r>
        <w:rPr>
          <w:sz w:val="24"/>
        </w:rPr>
        <w:t xml:space="preserve"> Требований к материальным носителям биометрических персональных данных).</w:t>
      </w:r>
    </w:p>
    <w:p>
      <w:pPr>
        <w:pStyle w:val="0"/>
        <w:spacing w:before="240" w:lineRule="auto"/>
        <w:jc w:val="both"/>
      </w:pPr>
      <w:r>
        <w:rPr>
          <w:sz w:val="24"/>
        </w:rPr>
        <w:t xml:space="preserve">При хранении биометрических персональных данных вне информационных систем персональных данных вы должны обеспечить регистрацию фактов несанкционированной повторной и дополнительной записи информации после ее извлечения из такой системы (</w:t>
      </w:r>
      <w:hyperlink w:history="0" r:id="rId158" w:tooltip="Постановление Правительства РФ от 06.07.2008 N 512 (ред. от 27.12.2012) &quot;Об утверждении требований к материальным носителям биометрических персональных данных и технологиям хранения таких данных вне информационных систем персональных данных&quot; {КонсультантПлюс}">
        <w:r>
          <w:rPr>
            <w:sz w:val="24"/>
            <w:color w:val="0000ff"/>
          </w:rPr>
          <w:t xml:space="preserve">п. 11</w:t>
        </w:r>
      </w:hyperlink>
      <w:r>
        <w:rPr>
          <w:sz w:val="24"/>
        </w:rPr>
        <w:t xml:space="preserve"> Требований к материальным носителям биометрических персональных данных).</w:t>
      </w:r>
    </w:p>
    <w:p>
      <w:pPr>
        <w:pStyle w:val="0"/>
        <w:jc w:val="both"/>
      </w:pPr>
      <w:r>
        <w:rPr>
          <w:sz w:val="28"/>
        </w:rPr>
      </w:r>
    </w:p>
    <w:bookmarkStart w:id="219" w:name="P219"/>
    <w:bookmarkEnd w:id="219"/>
    <w:p>
      <w:pPr>
        <w:pStyle w:val="0"/>
        <w:outlineLvl w:val="1"/>
      </w:pPr>
      <w:r>
        <w:rPr>
          <w:sz w:val="28"/>
          <w:b w:val="on"/>
        </w:rPr>
        <w:t xml:space="preserve">8.4. Порядок обработки, хранения и использования биометрических персональных данных банками, МФЦ и иными организациями</w:t>
      </w:r>
    </w:p>
    <w:p>
      <w:pPr>
        <w:pStyle w:val="0"/>
        <w:spacing w:before="240" w:lineRule="auto"/>
        <w:jc w:val="both"/>
      </w:pPr>
      <w:r>
        <w:rPr>
          <w:sz w:val="24"/>
        </w:rPr>
        <w:t xml:space="preserve">Банки, МФЦ и иные организации в случаях, определенных федеральными законами, размещают с </w:t>
      </w:r>
      <w:r>
        <w:rPr>
          <w:sz w:val="24"/>
        </w:rPr>
        <w:t xml:space="preserve">согласия</w:t>
      </w:r>
      <w:r>
        <w:rPr>
          <w:sz w:val="24"/>
        </w:rPr>
        <w:t xml:space="preserve"> физлица его биометрические персональные данные в единой биометрической системе. Это делается бесплатно при личном присутствии физлица после проведения идентификации (</w:t>
      </w:r>
      <w:hyperlink w:history="0" r:id="rId159" w:tooltip="Федеральный закон от 29.12.2022 N 572-ФЗ (ред. от 28.12.2024) &quot;Об осуществлении идентификации и (или) аутентификации физических лиц с использованием биометрических персональных данных, 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п. 1 ч. 1 ст. 4</w:t>
        </w:r>
      </w:hyperlink>
      <w:r>
        <w:rPr>
          <w:sz w:val="24"/>
        </w:rPr>
        <w:t xml:space="preserve"> Федерального закона от 29.12.2022 N 572-ФЗ).</w:t>
      </w:r>
    </w:p>
    <w:p>
      <w:pPr>
        <w:pStyle w:val="0"/>
        <w:spacing w:before="240" w:lineRule="auto"/>
        <w:jc w:val="both"/>
      </w:pPr>
      <w:r>
        <w:rPr>
          <w:sz w:val="24"/>
        </w:rPr>
        <w:t xml:space="preserve">В некоторых случаях не нужно получать согласие у иностранных граждан и лиц без гражданства (</w:t>
      </w:r>
      <w:hyperlink w:history="0" r:id="rId160" w:tooltip="Федеральный закон от 29.12.2022 N 572-ФЗ (ред. от 28.12.2024) &quot;Об осуществлении идентификации и (или) аутентификации физических лиц с использованием биометрических персональных данных, 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ч. 19.1 ст. 3</w:t>
        </w:r>
      </w:hyperlink>
      <w:r>
        <w:rPr>
          <w:sz w:val="24"/>
        </w:rPr>
        <w:t xml:space="preserve"> Федерального закона от 29.12.2022 N 572-ФЗ).</w:t>
      </w:r>
    </w:p>
    <w:p>
      <w:pPr>
        <w:pStyle w:val="0"/>
        <w:jc w:val="both"/>
      </w:pPr>
      <w:r>
        <w:rPr>
          <w:sz w:val="24"/>
        </w:rPr>
      </w:r>
    </w:p>
    <w:tbl>
      <w:tblPr>
        <w:tblInd w:w="0" w:type="dxa"/>
        <w:tblW w:w="5000" w:type="pct"/>
        <w:tblBorders>
          <w:top w:val="nil"/>
          <w:left w:val="nil"/>
          <w:bottom w:val="nil"/>
          <w:right w:val="nil"/>
          <w:insideV w:val="nil"/>
          <w:insideH w:val="nil"/>
        </w:tblBorders>
      </w:tblPr>
      <w:tblGrid>
        <w:gridCol w:w="180"/>
        <w:gridCol w:w="420"/>
        <w:gridCol w:w="9427"/>
        <w:gridCol w:w="180"/>
      </w:tblGrid>
      <w:tr>
        <w:tc>
          <w:tcPr>
            <w:tcW w:w="180" w:type="dxa"/>
            <w:tcMar>
              <w:top w:w="0" w:type="dxa"/>
              <w:left w:w="0" w:type="dxa"/>
              <w:bottom w:w="0" w:type="dxa"/>
              <w:right w:w="0" w:type="dxa"/>
            </w:tcMar>
            <w:tcBorders>
              <w:top w:val="nil"/>
              <w:left w:val="nil"/>
              <w:bottom w:val="nil"/>
              <w:right w:val="nil"/>
            </w:tcBorders>
          </w:tcPr>
          <w:p/>
        </w:tc>
        <w:tc>
          <w:tcPr>
            <w:tcW w:w="420" w:type="dxa"/>
            <w:tcMar>
              <w:top w:w="180" w:type="dxa"/>
              <w:left w:w="0" w:type="dxa"/>
              <w:bottom w:w="180" w:type="dxa"/>
              <w:right w:w="0" w:type="dxa"/>
            </w:tcMar>
            <w:tcBorders>
              <w:top w:val="nil"/>
              <w:left w:val="nil"/>
              <w:bottom w:val="nil"/>
              <w:right w:val="nil"/>
            </w:tcBorders>
          </w:tcPr>
          <w:p>
            <w:r>
              <w:drawing>
                <wp:inline distT="0" distB="0" distL="0" distR="0">
                  <wp:extent cx="152400" cy="1524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Mar>
              <w:top w:w="180" w:type="dxa"/>
              <w:left w:w="0" w:type="dxa"/>
              <w:bottom w:w="180" w:type="dxa"/>
              <w:right w:w="0" w:type="dxa"/>
            </w:tcMar>
            <w:tcBorders>
              <w:top w:val="nil"/>
              <w:left w:val="nil"/>
              <w:bottom w:val="nil"/>
              <w:right w:val="nil"/>
            </w:tcBorders>
          </w:tcPr>
          <w:p>
            <w:pPr>
              <w:pStyle w:val="0"/>
              <w:jc w:val="both"/>
            </w:pPr>
            <w:r>
              <w:rPr>
                <w:sz w:val="24"/>
              </w:rPr>
              <w:t xml:space="preserve">См. также:</w:t>
            </w:r>
          </w:p>
          <w:p>
            <w:pPr>
              <w:pStyle w:val="0"/>
              <w:ind w:firstLine="-227" w:left="540"/>
              <w:jc w:val="both"/>
              <w:numPr>
                <w:ilvl w:val="0"/>
                <w:numId w:val="19"/>
              </w:numPr>
            </w:pPr>
            <w:hyperlink w:history="0" r:id="rId161" w:tooltip="Готовое решение: Как проводятся идентификация и аутентификация с помощью единой биометрической системы (ЕБС) (КонсультантПлюс, 2026) {КонсультантПлюс}">
              <w:r>
                <w:rPr>
                  <w:sz w:val="24"/>
                  <w:color w:val="0000ff"/>
                </w:rPr>
                <w:t xml:space="preserve">Что такое единая биометрическая система и для чего она используется</w:t>
              </w:r>
            </w:hyperlink>
          </w:p>
          <w:p>
            <w:pPr>
              <w:pStyle w:val="0"/>
              <w:ind w:firstLine="-227" w:left="540"/>
              <w:jc w:val="both"/>
              <w:numPr>
                <w:ilvl w:val="0"/>
                <w:numId w:val="19"/>
              </w:numPr>
            </w:pPr>
            <w:hyperlink w:history="0" r:id="rId162" w:tooltip="Готовое решение: Как проводятся идентификация и аутентификация с помощью единой биометрической системы (ЕБС) (КонсультантПлюс, 2026) {КонсультантПлюс}">
              <w:r>
                <w:rPr>
                  <w:sz w:val="24"/>
                  <w:color w:val="0000ff"/>
                </w:rPr>
                <w:t xml:space="preserve">Как физлицо представляет отказ от сбора и размещения биометрических персональных данных и отзывает ранее данное согласие на их обработку</w:t>
              </w:r>
            </w:hyperlink>
          </w:p>
        </w:tc>
        <w:tc>
          <w:tcPr>
            <w:tcW w:w="180" w:type="dxa"/>
            <w:tcMar>
              <w:top w:w="0" w:type="dxa"/>
              <w:left w:w="0" w:type="dxa"/>
              <w:bottom w:w="0" w:type="dxa"/>
              <w:right w:w="0" w:type="dxa"/>
            </w:tcMar>
            <w:tcBorders>
              <w:top w:val="nil"/>
              <w:left w:val="nil"/>
              <w:bottom w:val="nil"/>
              <w:right w:val="nil"/>
            </w:tcBorders>
          </w:tcPr>
          <w:p/>
        </w:tc>
      </w:tr>
    </w:tbl>
    <w:p>
      <w:pPr>
        <w:pStyle w:val="0"/>
        <w:jc w:val="both"/>
      </w:pPr>
      <w:r>
        <w:rPr>
          <w:sz w:val="24"/>
        </w:rPr>
      </w:r>
    </w:p>
    <w:bookmarkStart w:id="227" w:name="P227"/>
    <w:bookmarkEnd w:id="227"/>
    <w:p>
      <w:pPr>
        <w:pStyle w:val="0"/>
        <w:jc w:val="both"/>
      </w:pPr>
      <w:r>
        <w:rPr>
          <w:sz w:val="24"/>
        </w:rPr>
        <w:t xml:space="preserve">В единой биометрической системе размещаются и обрабатываются биометрические персональные данные следующих видов (</w:t>
      </w:r>
      <w:hyperlink w:history="0" r:id="rId163" w:tooltip="Федеральный закон от 29.12.2022 N 572-ФЗ (ред. от 28.12.2024) &quot;Об осуществлении идентификации и (или) аутентификации физических лиц с использованием биометрических персональных данных, 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ч. 9 ст. 26</w:t>
        </w:r>
      </w:hyperlink>
      <w:r>
        <w:rPr>
          <w:sz w:val="24"/>
        </w:rPr>
        <w:t xml:space="preserve"> Федерального закона от 29.12.2022 N 572-ФЗ, </w:t>
      </w:r>
      <w:hyperlink w:history="0" r:id="rId164" w:tooltip="Постановление Правительства РФ от 01.04.2024 N 408 &quot;О видах биометрических персональных данных, на которые распространяется действие Федерального закона &quot;Об осуществлении идентификации и (или) аутентификации физических лиц с использованием биометрических персональных данных, 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п. 1</w:t>
        </w:r>
      </w:hyperlink>
      <w:r>
        <w:rPr>
          <w:sz w:val="24"/>
        </w:rPr>
        <w:t xml:space="preserve"> Постановления Правительства РФ от 01.04.2024 N 408):</w:t>
      </w:r>
    </w:p>
    <w:p>
      <w:pPr>
        <w:pStyle w:val="0"/>
        <w:spacing w:before="240" w:lineRule="auto"/>
        <w:ind w:firstLine="-227" w:left="540"/>
        <w:jc w:val="both"/>
        <w:numPr>
          <w:ilvl w:val="0"/>
          <w:numId w:val="20"/>
        </w:numPr>
      </w:pPr>
      <w:r>
        <w:rPr>
          <w:sz w:val="24"/>
        </w:rPr>
        <w:t xml:space="preserve">изображение лица, полученное с помощью фотовидеоустройств;</w:t>
      </w:r>
    </w:p>
    <w:p>
      <w:pPr>
        <w:pStyle w:val="0"/>
        <w:spacing w:before="240" w:lineRule="auto"/>
        <w:ind w:firstLine="-227" w:left="540"/>
        <w:jc w:val="both"/>
        <w:numPr>
          <w:ilvl w:val="0"/>
          <w:numId w:val="20"/>
        </w:numPr>
      </w:pPr>
      <w:r>
        <w:rPr>
          <w:sz w:val="24"/>
        </w:rPr>
        <w:t xml:space="preserve">запись голоса, полученная с помощью звукозаписывающих устройств.</w:t>
      </w:r>
    </w:p>
    <w:p>
      <w:pPr>
        <w:pStyle w:val="0"/>
        <w:spacing w:before="240" w:lineRule="auto"/>
        <w:jc w:val="both"/>
      </w:pPr>
      <w:hyperlink w:history="0" r:id="rId165" w:tooltip="Приказ Минцифры России от 12.05.2023 N 453 (ред. от 19.06.2025) &quot;О порядке обработки биометрических персональных данных и векторов единой биометрической системы в единой биометрической системе и в информационных системах аккредитованных государственных органов, Центрального банка Российской Федерации в случае прохождения им аккредитации, организаций, осуществляющих аутентификацию на основе биометрических персональных данных физических лиц&quot; (вместе с &quot;Порядком обработки, включая сбор, хранение, биометрически {КонсультантПлюс}">
        <w:r>
          <w:rPr>
            <w:sz w:val="24"/>
            <w:color w:val="0000ff"/>
          </w:rPr>
          <w:t xml:space="preserve">Порядок</w:t>
        </w:r>
      </w:hyperlink>
      <w:r>
        <w:rPr>
          <w:sz w:val="24"/>
        </w:rPr>
        <w:t xml:space="preserve"> обработки биометрических персональных данных, их размещения и обновления в единой биометрической системе, а также </w:t>
      </w:r>
      <w:hyperlink w:history="0" r:id="rId166" w:tooltip="Приказ Минцифры России от 12.05.2023 N 453 (ред. от 19.06.2025) &quot;О порядке обработки биометрических персональных данных и векторов единой биометрической системы в единой биометрической системе и в информационных системах аккредитованных государственных органов, Центрального банка Российской Федерации в случае прохождения им аккредитации, организаций, осуществляющих аутентификацию на основе биометрических персональных данных физических лиц&quot; (вместе с &quot;Порядком обработки, включая сбор, хранение, биометрически {КонсультантПлюс}">
        <w:r>
          <w:rPr>
            <w:sz w:val="24"/>
            <w:color w:val="0000ff"/>
          </w:rPr>
          <w:t xml:space="preserve">Требования</w:t>
        </w:r>
      </w:hyperlink>
      <w:r>
        <w:rPr>
          <w:sz w:val="24"/>
        </w:rPr>
        <w:t xml:space="preserve"> к параметрам биометрических персональных данных, к информационным технологиям и техническим средствам, предназначенным для их обработки, утверждены Приказом Минцифры России от 12.05.2023 N 453.</w:t>
      </w:r>
    </w:p>
    <w:p>
      <w:pPr>
        <w:pStyle w:val="0"/>
        <w:spacing w:before="240" w:lineRule="auto"/>
        <w:jc w:val="both"/>
      </w:pPr>
      <w:r>
        <w:rPr>
          <w:sz w:val="24"/>
        </w:rPr>
        <w:t xml:space="preserve">В частности, предусмотрели, что </w:t>
      </w:r>
      <w:r>
        <w:rPr>
          <w:sz w:val="24"/>
          <w:b w:val="on"/>
        </w:rPr>
        <w:t xml:space="preserve">сбор</w:t>
      </w:r>
      <w:r>
        <w:rPr>
          <w:sz w:val="24"/>
        </w:rPr>
        <w:t xml:space="preserve"> биометрических персональных данных производится при личном присутствии физлица. Сбор осуществляет ваш уполномоченный сотрудник, которого вы обеспечили сертификатом ключа проверки электронной подписи для того, чтобы подписывать биометрические персональные данные при их сборе (</w:t>
      </w:r>
      <w:hyperlink w:history="0" r:id="rId167" w:tooltip="Приказ Минцифры России от 12.05.2023 N 453 (ред. от 19.06.2025) &quot;О порядке обработки биометрических персональных данных и векторов единой биометрической системы в единой биометрической системе и в информационных системах аккредитованных государственных органов, Центрального банка Российской Федерации в случае прохождения им аккредитации, организаций, осуществляющих аутентификацию на основе биометрических персональных данных физических лиц&quot; (вместе с &quot;Порядком обработки, включая сбор, хранение, биометрически {КонсультантПлюс}">
        <w:r>
          <w:rPr>
            <w:sz w:val="24"/>
            <w:color w:val="0000ff"/>
          </w:rPr>
          <w:t xml:space="preserve">п. п. 7</w:t>
        </w:r>
      </w:hyperlink>
      <w:r>
        <w:rPr>
          <w:sz w:val="24"/>
        </w:rPr>
        <w:t xml:space="preserve">, </w:t>
      </w:r>
      <w:hyperlink w:history="0" r:id="rId168" w:tooltip="Приказ Минцифры России от 12.05.2023 N 453 (ред. от 19.06.2025) &quot;О порядке обработки биометрических персональных данных и векторов единой биометрической системы в единой биометрической системе и в информационных системах аккредитованных государственных органов, Центрального банка Российской Федерации в случае прохождения им аккредитации, организаций, осуществляющих аутентификацию на основе биометрических персональных данных физических лиц&quot; (вместе с &quot;Порядком обработки, включая сбор, хранение, биометрически {КонсультантПлюс}">
        <w:r>
          <w:rPr>
            <w:sz w:val="24"/>
            <w:color w:val="0000ff"/>
          </w:rPr>
          <w:t xml:space="preserve">8</w:t>
        </w:r>
      </w:hyperlink>
      <w:r>
        <w:rPr>
          <w:sz w:val="24"/>
        </w:rPr>
        <w:t xml:space="preserve"> Приложения N 1 к Приказу Минцифры России от 12.05.2023 N 453).</w:t>
      </w:r>
    </w:p>
    <w:p>
      <w:pPr>
        <w:pStyle w:val="0"/>
        <w:spacing w:before="240" w:lineRule="auto"/>
        <w:jc w:val="both"/>
      </w:pPr>
      <w:r>
        <w:rPr>
          <w:sz w:val="24"/>
        </w:rPr>
        <w:t xml:space="preserve">Полученные данные вы </w:t>
      </w:r>
      <w:r>
        <w:rPr>
          <w:sz w:val="24"/>
          <w:b w:val="on"/>
        </w:rPr>
        <w:t xml:space="preserve">обрабатываете</w:t>
      </w:r>
      <w:r>
        <w:rPr>
          <w:sz w:val="24"/>
        </w:rPr>
        <w:t xml:space="preserve"> с применением информационных технологий и технических средств, которые имеют подтверждение соответствия </w:t>
      </w:r>
      <w:hyperlink w:history="0" r:id="rId169" w:tooltip="Приказ Минцифры России от 12.05.2023 N 453 (ред. от 19.06.2025) &quot;О порядке обработки биометрических персональных данных и векторов единой биометрической системы в единой биометрической системе и в информационных системах аккредитованных государственных органов, Центрального банка Российской Федерации в случае прохождения им аккредитации, организаций, осуществляющих аутентификацию на основе биометрических персональных данных физических лиц&quot; (вместе с &quot;Порядком обработки, включая сбор, хранение, биометрически {КонсультантПлюс}">
        <w:r>
          <w:rPr>
            <w:sz w:val="24"/>
            <w:color w:val="0000ff"/>
          </w:rPr>
          <w:t xml:space="preserve">Требованиям</w:t>
        </w:r>
      </w:hyperlink>
      <w:r>
        <w:rPr>
          <w:sz w:val="24"/>
        </w:rPr>
        <w:t xml:space="preserve">, установленным Приложением N 5 к Приказу Минцифры России от 12.05.2023 N 453 (</w:t>
      </w:r>
      <w:hyperlink w:history="0" r:id="rId170" w:tooltip="Приказ Минцифры России от 12.05.2023 N 453 (ред. от 19.06.2025) &quot;О порядке обработки биометрических персональных данных и векторов единой биометрической системы в единой биометрической системе и в информационных системах аккредитованных государственных органов, Центрального банка Российской Федерации в случае прохождения им аккредитации, организаций, осуществляющих аутентификацию на основе биометрических персональных данных физических лиц&quot; (вместе с &quot;Порядком обработки, включая сбор, хранение, биометрически {КонсультантПлюс}">
        <w:r>
          <w:rPr>
            <w:sz w:val="24"/>
            <w:color w:val="0000ff"/>
          </w:rPr>
          <w:t xml:space="preserve">п. 1</w:t>
        </w:r>
      </w:hyperlink>
      <w:r>
        <w:rPr>
          <w:sz w:val="24"/>
        </w:rPr>
        <w:t xml:space="preserve"> Приложения N 1 к названному Приказу).</w:t>
      </w:r>
    </w:p>
    <w:p>
      <w:pPr>
        <w:pStyle w:val="0"/>
        <w:spacing w:before="240" w:lineRule="auto"/>
        <w:jc w:val="both"/>
      </w:pPr>
      <w:r>
        <w:rPr>
          <w:sz w:val="24"/>
        </w:rPr>
        <w:t xml:space="preserve">При обработке биометрических персональных данных в информационных системах соответствующим операторам персональных данных необходимо использовать средства защиты информации, обеспечивающие их безопасность от угроз. Такие угрозы безопасности установлены, в частности:</w:t>
      </w:r>
    </w:p>
    <w:p>
      <w:pPr>
        <w:pStyle w:val="0"/>
        <w:spacing w:before="240" w:lineRule="auto"/>
        <w:ind w:firstLine="-300" w:left="540"/>
        <w:jc w:val="both"/>
        <w:numPr>
          <w:ilvl w:val="0"/>
          <w:numId w:val="21"/>
        </w:numPr>
      </w:pPr>
      <w:r>
        <w:rPr>
          <w:sz w:val="24"/>
        </w:rPr>
        <w:t xml:space="preserve">в </w:t>
      </w:r>
      <w:hyperlink w:history="0" r:id="rId171" w:tooltip="Приказ Минцифры России от 05.05.2023 N 445 &quot;Об утверждении перечня угроз безопасности, актуальных при обработке биометрических персональных данных, векторов единой биометрической системы, проверке и передаче информации о степени соответствия векторов единой биометрической системы предоставленным биометрическим персональным данным физического лица в единой биометрической системе, а также актуальных при взаимодействии информационных систем государственных органов, органов местного самоуправления, Центрального {КонсультантПлюс}">
        <w:r>
          <w:rPr>
            <w:sz w:val="24"/>
            <w:color w:val="0000ff"/>
          </w:rPr>
          <w:t xml:space="preserve">Перечне</w:t>
        </w:r>
      </w:hyperlink>
      <w:r>
        <w:rPr>
          <w:sz w:val="24"/>
        </w:rPr>
        <w:t xml:space="preserve"> угроз безопасности, утвержденном Приказом Минцифры России от 05.05.2023 N 445. Применимо, в частности, к операторам - организациям (за исключением организаций финансового рынка), информационные системы которых взаимодействуют с единой биометрической системой;</w:t>
      </w:r>
    </w:p>
    <w:p>
      <w:pPr>
        <w:pStyle w:val="0"/>
        <w:spacing w:before="240" w:lineRule="auto"/>
        <w:ind w:firstLine="-300" w:left="540"/>
        <w:jc w:val="both"/>
        <w:numPr>
          <w:ilvl w:val="0"/>
          <w:numId w:val="21"/>
        </w:numPr>
      </w:pPr>
      <w:hyperlink w:history="0" r:id="rId172" w:tooltip="Приказ Минцифры России от 05.05.2023 N 446 &quot;Об утверждении перечня угроз безопасности, актуальных при обработке биометрических персональных данных, векторов единой биометрической системы, проверке и передаче информации о степени соответствия векторов единой биометрической системы предоставленным биометрическим персональным данным физического лица в информационных системах организаций, осуществляющих аутентификацию на основе биометрических персональных данных физических лиц, за исключением организаций финанс {КонсультантПлюс}">
        <w:r>
          <w:rPr>
            <w:sz w:val="24"/>
            <w:color w:val="0000ff"/>
          </w:rPr>
          <w:t xml:space="preserve">Перечне</w:t>
        </w:r>
      </w:hyperlink>
      <w:r>
        <w:rPr>
          <w:sz w:val="24"/>
        </w:rPr>
        <w:t xml:space="preserve"> угроз безопасности, утвержденном Приказом Минцифры России от 05.05.2023 N 446. Применимо к операторам - организациям (за исключением организаций финансового рынка), обрабатывающим указанные данные, векторы единой биометрической системы, в информационных системах, осуществляющих аутентификацию на основе биометрических персональных данных физлиц и единой биометрической системы;</w:t>
      </w:r>
    </w:p>
    <w:p>
      <w:pPr>
        <w:pStyle w:val="0"/>
        <w:spacing w:before="240" w:lineRule="auto"/>
        <w:ind w:firstLine="-300" w:left="540"/>
        <w:jc w:val="both"/>
        <w:numPr>
          <w:ilvl w:val="0"/>
          <w:numId w:val="21"/>
        </w:numPr>
      </w:pPr>
      <w:r>
        <w:rPr>
          <w:sz w:val="24"/>
        </w:rPr>
        <w:t xml:space="preserve">Перечне угроз безопасности, утвержденном </w:t>
      </w:r>
      <w:hyperlink w:history="0" r:id="rId173" w:tooltip="Указание Банка России от 25.09.2023 N 6541-У &quot;О перечне угроз безопасности, актуальных при обработке биометрических персональных данных, векторов единой биометрической системы, проверке и передаче информации о степени соответствия векторов единой биометрической системы предоставленным биометрическим персональным данным физического лица в информационных системах организаций финансового рынка, осуществляющих аутентификацию на основе биометрических персональных данных физических лиц, за исключением единой биом {КонсультантПлюс}">
        <w:r>
          <w:rPr>
            <w:sz w:val="24"/>
            <w:color w:val="0000ff"/>
          </w:rPr>
          <w:t xml:space="preserve">Указанием</w:t>
        </w:r>
      </w:hyperlink>
      <w:r>
        <w:rPr>
          <w:sz w:val="24"/>
        </w:rPr>
        <w:t xml:space="preserve"> Банка России от 25.09.2023 N 6541-У. Применимо к операторам - организациям финансового рынка, обрабатывающим указанные данные в информационных системах организаций финансового рынка;</w:t>
      </w:r>
    </w:p>
    <w:p>
      <w:pPr>
        <w:pStyle w:val="0"/>
        <w:spacing w:before="240" w:lineRule="auto"/>
        <w:ind w:firstLine="-300" w:left="540"/>
        <w:jc w:val="both"/>
        <w:numPr>
          <w:ilvl w:val="0"/>
          <w:numId w:val="21"/>
        </w:numPr>
      </w:pPr>
      <w:r>
        <w:rPr>
          <w:sz w:val="24"/>
        </w:rPr>
        <w:t xml:space="preserve">Перечне угроз безопасности, утвержденном </w:t>
      </w:r>
      <w:hyperlink w:history="0" r:id="rId174" w:tooltip="Указание Банка России от 25.09.2023 N 6540-У &quot;О перечне угроз безопасности, актуальных при обработке биометрических персональных данных, векторов единой биометрической системы, проверке и передаче информации о степени соответствия векторов единой биометрической системы предоставленным биометрическим персональным данным физического лица при взаимодействии информационных систем организаций финансового рынка с единой биометрической системой&quot; (Зарегистрировано в Минюсте России 26.10.2023 N 75742) {КонсультантПлюс}">
        <w:r>
          <w:rPr>
            <w:sz w:val="24"/>
            <w:color w:val="0000ff"/>
          </w:rPr>
          <w:t xml:space="preserve">Указанием</w:t>
        </w:r>
      </w:hyperlink>
      <w:r>
        <w:rPr>
          <w:sz w:val="24"/>
        </w:rPr>
        <w:t xml:space="preserve"> Банка России от 25.09.2023 N 6540-У. Применимо к операторам - организациям финансового рынка, обрабатывающим биометрические данные при взаимодействии с единой биометрической системой.</w:t>
      </w:r>
    </w:p>
    <w:p>
      <w:pPr>
        <w:pStyle w:val="0"/>
        <w:spacing w:before="240" w:lineRule="auto"/>
        <w:jc w:val="both"/>
      </w:pPr>
      <w:r>
        <w:rPr>
          <w:sz w:val="24"/>
        </w:rPr>
        <w:t xml:space="preserve">Биометрические персональные данные </w:t>
      </w:r>
      <w:r>
        <w:rPr>
          <w:sz w:val="24"/>
          <w:b w:val="on"/>
        </w:rPr>
        <w:t xml:space="preserve">хранятся</w:t>
      </w:r>
      <w:r>
        <w:rPr>
          <w:sz w:val="24"/>
        </w:rPr>
        <w:t xml:space="preserve"> в единой биометрической системе не менее 50 лет с момента размещения. Исключение - данные, размещенные в соответствии с </w:t>
      </w:r>
      <w:hyperlink w:history="0" r:id="rId175" w:tooltip="Приказ Минцифры России от 12.05.2023 N 453 (ред. от 19.06.2025) &quot;О порядке обработки биометрических персональных данных и векторов единой биометрической системы в единой биометрической системе и в информационных системах аккредитованных государственных органов, Центрального банка Российской Федерации в случае прохождения им аккредитации, организаций, осуществляющих аутентификацию на основе биометрических персональных данных физических лиц&quot; (вместе с &quot;Порядком обработки, включая сбор, хранение, биометрически {КонсультантПлюс}">
        <w:r>
          <w:rPr>
            <w:sz w:val="24"/>
            <w:color w:val="0000ff"/>
          </w:rPr>
          <w:t xml:space="preserve">пп. 3 п. 1</w:t>
        </w:r>
      </w:hyperlink>
      <w:r>
        <w:rPr>
          <w:sz w:val="24"/>
        </w:rPr>
        <w:t xml:space="preserve"> Приложения N 2 к Приказу Минцифры России от 12.05.2023 N 453: их хранят не менее пяти лет со дня размещения (</w:t>
      </w:r>
      <w:hyperlink w:history="0" r:id="rId176" w:tooltip="Приказ Минцифры России от 12.05.2023 N 453 (ред. от 19.06.2025) &quot;О порядке обработки биометрических персональных данных и векторов единой биометрической системы в единой биометрической системе и в информационных системах аккредитованных государственных органов, Центрального банка Российской Федерации в случае прохождения им аккредитации, организаций, осуществляющих аутентификацию на основе биометрических персональных данных физических лиц&quot; (вместе с &quot;Порядком обработки, включая сбор, хранение, биометрически {КонсультантПлюс}">
        <w:r>
          <w:rPr>
            <w:sz w:val="24"/>
            <w:color w:val="0000ff"/>
          </w:rPr>
          <w:t xml:space="preserve">п. 20</w:t>
        </w:r>
      </w:hyperlink>
      <w:r>
        <w:rPr>
          <w:sz w:val="24"/>
        </w:rPr>
        <w:t xml:space="preserve"> Приложения N 1 к названному Приказу). </w:t>
      </w:r>
      <w:hyperlink w:history="0" r:id="rId177" w:tooltip="Федеральный закон от 29.12.2022 N 572-ФЗ (ред. от 28.12.2024) &quot;Об осуществлении идентификации и (или) аутентификации физических лиц с использованием биометрических персональных данных, 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Векторы</w:t>
        </w:r>
      </w:hyperlink>
      <w:r>
        <w:rPr>
          <w:sz w:val="24"/>
        </w:rPr>
        <w:t xml:space="preserve"> единой биометрической системы, которые используются в целях </w:t>
      </w:r>
      <w:hyperlink w:history="0" r:id="rId178" w:tooltip="Федеральный закон от 29.12.2022 N 572-ФЗ (ред. от 28.12.2024) &quot;Об осуществлении идентификации и (или) аутентификации физических лиц с использованием биометрических персональных данных, 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аутентификации</w:t>
        </w:r>
      </w:hyperlink>
      <w:r>
        <w:rPr>
          <w:sz w:val="24"/>
        </w:rPr>
        <w:t xml:space="preserve"> лица, разрешено использовать не дольше пяти лет (в </w:t>
      </w:r>
      <w:hyperlink w:history="0" r:id="rId179" w:tooltip="Приказ Минцифры России от 12.05.2023 N 453 (ред. от 19.06.2025) &quot;О порядке обработки биометрических персональных данных и векторов единой биометрической системы в единой биометрической системе и в информационных системах аккредитованных государственных органов, Центрального банка Российской Федерации в случае прохождения им аккредитации, организаций, осуществляющих аутентификацию на основе биометрических персональных данных физических лиц&quot; (вместе с &quot;Порядком обработки, включая сбор, хранение, биометрически {КонсультантПлюс}">
        <w:r>
          <w:rPr>
            <w:sz w:val="24"/>
            <w:color w:val="0000ff"/>
          </w:rPr>
          <w:t xml:space="preserve">определенных случаях</w:t>
        </w:r>
      </w:hyperlink>
      <w:r>
        <w:rPr>
          <w:sz w:val="24"/>
        </w:rPr>
        <w:t xml:space="preserve"> - не более двух лет) со дня размещения в единой биометрической системе биометрических персональных данных, в результате преобразования которых получены соответствующие векторы (</w:t>
      </w:r>
      <w:hyperlink w:history="0" r:id="rId180" w:tooltip="Приказ Минцифры России от 12.05.2023 N 453 (ред. от 19.06.2025) &quot;О порядке обработки биометрических персональных данных и векторов единой биометрической системы в единой биометрической системе и в информационных системах аккредитованных государственных органов, Центрального банка Российской Федерации в случае прохождения им аккредитации, организаций, осуществляющих аутентификацию на основе биометрических персональных данных физических лиц&quot; (вместе с &quot;Порядком обработки, включая сбор, хранение, биометрически {КонсультантПлюс}">
        <w:r>
          <w:rPr>
            <w:sz w:val="24"/>
            <w:color w:val="0000ff"/>
          </w:rPr>
          <w:t xml:space="preserve">п. 17</w:t>
        </w:r>
      </w:hyperlink>
      <w:r>
        <w:rPr>
          <w:sz w:val="24"/>
        </w:rPr>
        <w:t xml:space="preserve"> Приложения N 2, </w:t>
      </w:r>
      <w:hyperlink w:history="0" r:id="rId181" w:tooltip="Приказ Минцифры России от 12.05.2023 N 453 (ред. от 19.06.2025) &quot;О порядке обработки биометрических персональных данных и векторов единой биометрической системы в единой биометрической системе и в информационных системах аккредитованных государственных органов, Центрального банка Российской Федерации в случае прохождения им аккредитации, организаций, осуществляющих аутентификацию на основе биометрических персональных данных физических лиц&quot; (вместе с &quot;Порядком обработки, включая сбор, хранение, биометрически {КонсультантПлюс}">
        <w:r>
          <w:rPr>
            <w:sz w:val="24"/>
            <w:color w:val="0000ff"/>
          </w:rPr>
          <w:t xml:space="preserve">п. 10</w:t>
        </w:r>
      </w:hyperlink>
      <w:r>
        <w:rPr>
          <w:sz w:val="24"/>
        </w:rPr>
        <w:t xml:space="preserve"> Приложения N 3 к Приказу Минцифры России от 12.05.2023 N 453).</w:t>
      </w:r>
    </w:p>
    <w:p>
      <w:pPr>
        <w:pStyle w:val="0"/>
        <w:jc w:val="both"/>
      </w:pPr>
      <w:r>
        <w:rPr>
          <w:sz w:val="24"/>
        </w:rPr>
      </w:r>
    </w:p>
    <w:p>
      <w:pPr>
        <w:pStyle w:val="0"/>
        <w:jc w:val="both"/>
      </w:pPr>
      <w:r>
        <w:rPr>
          <w:sz w:val="24"/>
        </w:rPr>
      </w:r>
    </w:p>
    <w:tbl>
      <w:tblPr>
        <w:tblInd w:w="0" w:type="dxa"/>
        <w:tblW w:w="5000" w:type="pct"/>
        <w:tblBorders>
          <w:top w:val="nil"/>
          <w:left w:val="nil"/>
          <w:bottom w:val="nil"/>
          <w:right w:val="nil"/>
          <w:insideV w:val="nil"/>
          <w:insideH w:val="nil"/>
        </w:tblBorders>
      </w:tblPr>
      <w:tblGrid>
        <w:gridCol w:w="180"/>
        <w:gridCol w:w="420"/>
        <w:gridCol w:w="9427"/>
        <w:gridCol w:w="180"/>
      </w:tblGrid>
      <w:tr>
        <w:tc>
          <w:tcPr>
            <w:tcW w:w="180" w:type="dxa"/>
            <w:tcMar>
              <w:top w:w="0" w:type="dxa"/>
              <w:left w:w="0" w:type="dxa"/>
              <w:bottom w:w="0" w:type="dxa"/>
              <w:right w:w="0" w:type="dxa"/>
            </w:tcMar>
            <w:tcBorders>
              <w:top w:val="nil"/>
              <w:left w:val="nil"/>
              <w:bottom w:val="nil"/>
              <w:right w:val="nil"/>
            </w:tcBorders>
          </w:tcPr>
          <w:p/>
        </w:tc>
        <w:tc>
          <w:tcPr>
            <w:tcW w:w="420" w:type="dxa"/>
            <w:tcMar>
              <w:top w:w="180" w:type="dxa"/>
              <w:left w:w="0" w:type="dxa"/>
              <w:bottom w:w="180" w:type="dxa"/>
              <w:right w:w="0" w:type="dxa"/>
            </w:tcMar>
            <w:tcBorders>
              <w:top w:val="nil"/>
              <w:left w:val="nil"/>
              <w:bottom w:val="nil"/>
              <w:right w:val="nil"/>
            </w:tcBorders>
          </w:tcPr>
          <w:p>
            <w:r>
              <w:drawing>
                <wp:inline distT="0" distB="0" distL="0" distR="0">
                  <wp:extent cx="152400" cy="1524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Mar>
              <w:top w:w="180" w:type="dxa"/>
              <w:left w:w="0" w:type="dxa"/>
              <w:bottom w:w="180" w:type="dxa"/>
              <w:right w:w="0" w:type="dxa"/>
            </w:tcMar>
            <w:tcBorders>
              <w:top w:val="nil"/>
              <w:left w:val="nil"/>
              <w:bottom w:val="nil"/>
              <w:right w:val="nil"/>
            </w:tcBorders>
          </w:tcPr>
          <w:p>
            <w:pPr>
              <w:pStyle w:val="0"/>
              <w:jc w:val="both"/>
            </w:pPr>
            <w:r>
              <w:rPr>
                <w:sz w:val="24"/>
              </w:rPr>
              <w:t xml:space="preserve">См. также: </w:t>
            </w:r>
            <w:hyperlink w:history="0" r:id="rId182" w:tooltip="Готовое решение: Как проводятся идентификация и аутентификация с помощью единой биометрической системы (ЕБС) (КонсультантПлюс, 2026) {КонсультантПлюс}">
              <w:r>
                <w:rPr>
                  <w:sz w:val="24"/>
                  <w:color w:val="0000ff"/>
                </w:rPr>
                <w:t xml:space="preserve">Как проводятся идентификация и аутентификация с помощью единой биометрической системы (ЕБС)</w:t>
              </w:r>
            </w:hyperlink>
          </w:p>
        </w:tc>
        <w:tc>
          <w:tcPr>
            <w:tcW w:w="180" w:type="dxa"/>
            <w:tcMar>
              <w:top w:w="0" w:type="dxa"/>
              <w:left w:w="0" w:type="dxa"/>
              <w:bottom w:w="0" w:type="dxa"/>
              <w:right w:w="0" w:type="dxa"/>
            </w:tcMar>
            <w:tcBorders>
              <w:top w:val="nil"/>
              <w:left w:val="nil"/>
              <w:bottom w:val="nil"/>
              <w:right w:val="nil"/>
            </w:tcBorders>
          </w:tcPr>
          <w:p/>
        </w:tc>
      </w:tr>
    </w:tbl>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headerReference w:type="default" r:id="rId7"/>
      <w:headerReference w:type="first" r:id="rId7"/>
      <w:footerReference w:type="default" r:id="rId8"/>
      <w:footerReference w:type="first" r:id="rId8"/>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Готовое решение: В каком порядке должна осуществляться обработка персональных данных физлиц</w:t>
            <w:br/>
            <w:t>(КонсультантПлюс, 2026)</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04.02.2026</w:t>
          </w:r>
        </w:p>
      </w:tc>
    </w:tr>
  </w:tbl>
  <w:p>
    <w:pPr>
      <w:pBdr>
        <w:bottom w:val="single" w:sz="12" w:space="0" w:color="auto"/>
      </w:pBdr>
      <w:rPr>
        <w:sz w:val="2"/>
        <w:szCs w:val="2"/>
      </w:rPr>
    </w:pPr>
  </w:p>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1" w15:restartNumberingAfterBreak="0">
    <w:multiLevelType w:val="multilevel"/>
    <w:lvl w:ilvl="0">
      <w:start w:val="1"/>
      <w:numFmt w:val="bullet"/>
      <w:lvlText w:val=""/>
      <w:lvlJc w:val="left"/>
      <w:pPr>
        <w:tabs>
          <w:tab w:val="num" w:pos="540"/>
        </w:tabs>
        <w:ind w:left="540" w:hanging="227"/>
      </w:pPr>
      <w:rPr>
        <w:rFonts w:ascii="Symbol" w:hAnsi="Symbol" w:hint="default"/>
      </w:rPr>
    </w:lvl>
  </w:abstractNum>
  <w:abstractNum w:abstractNumId="2" w15:restartNumberingAfterBreak="0">
    <w:multiLevelType w:val="multilevel"/>
    <w:lvl w:ilvl="0">
      <w:start w:val="1"/>
      <w:numFmt w:val="decimal"/>
      <w:lvlText w:val="%1)"/>
      <w:lvlJc w:val="left"/>
      <w:pPr>
        <w:tabs>
          <w:tab w:val="num" w:pos="540"/>
        </w:tabs>
        <w:ind w:left="540" w:hanging="300"/>
      </w:pPr>
    </w:lvl>
  </w:abstractNum>
  <w:abstractNum w:abstractNumId="3" w15:restartNumberingAfterBreak="0">
    <w:multiLevelType w:val="multilevel"/>
    <w:lvl w:ilvl="0">
      <w:start w:val="1"/>
      <w:numFmt w:val="bullet"/>
      <w:lvlText w:val=""/>
      <w:lvlJc w:val="left"/>
      <w:pPr>
        <w:tabs>
          <w:tab w:val="num" w:pos="540"/>
        </w:tabs>
        <w:ind w:left="540" w:hanging="227"/>
      </w:pPr>
      <w:rPr>
        <w:rFonts w:ascii="Symbol" w:hAnsi="Symbol" w:hint="default"/>
      </w:rPr>
    </w:lvl>
  </w:abstractNum>
  <w:abstractNum w:abstractNumId="4" w15:restartNumberingAfterBreak="0">
    <w:multiLevelType w:val="multilevel"/>
    <w:lvl w:ilvl="0">
      <w:start w:val="1"/>
      <w:numFmt w:val="decimal"/>
      <w:lvlText w:val="%1)"/>
      <w:lvlJc w:val="left"/>
      <w:pPr>
        <w:tabs>
          <w:tab w:val="num" w:pos="540"/>
        </w:tabs>
        <w:ind w:left="540" w:hanging="300"/>
      </w:pPr>
    </w:lvl>
  </w:abstractNum>
  <w:abstractNum w:abstractNumId="5" w15:restartNumberingAfterBreak="0">
    <w:multiLevelType w:val="multilevel"/>
    <w:lvl w:ilvl="0">
      <w:start w:val="1"/>
      <w:numFmt w:val="decimal"/>
      <w:lvlText w:val="%1)"/>
      <w:lvlJc w:val="left"/>
      <w:pPr>
        <w:tabs>
          <w:tab w:val="num" w:pos="540"/>
        </w:tabs>
        <w:ind w:left="540" w:hanging="300"/>
      </w:pPr>
    </w:lvl>
  </w:abstractNum>
  <w:abstractNum w:abstractNumId="6" w15:restartNumberingAfterBreak="0">
    <w:multiLevelType w:val="multilevel"/>
    <w:lvl w:ilvl="0">
      <w:start w:val="1"/>
      <w:numFmt w:val="decimal"/>
      <w:lvlText w:val="%1)"/>
      <w:lvlJc w:val="left"/>
      <w:pPr>
        <w:tabs>
          <w:tab w:val="num" w:pos="540"/>
        </w:tabs>
        <w:ind w:left="540" w:hanging="300"/>
      </w:pPr>
    </w:lvl>
  </w:abstractNum>
  <w:abstractNum w:abstractNumId="7" w15:restartNumberingAfterBreak="0">
    <w:multiLevelType w:val="multilevel"/>
    <w:lvl w:ilvl="0">
      <w:start w:val="1"/>
      <w:numFmt w:val="decimal"/>
      <w:lvlText w:val="%1)"/>
      <w:lvlJc w:val="left"/>
      <w:pPr>
        <w:tabs>
          <w:tab w:val="num" w:pos="540"/>
        </w:tabs>
        <w:ind w:left="540" w:hanging="300"/>
      </w:pPr>
    </w:lvl>
  </w:abstractNum>
  <w:abstractNum w:abstractNumId="8" w15:restartNumberingAfterBreak="0">
    <w:multiLevelType w:val="multilevel"/>
    <w:lvl w:ilvl="0">
      <w:start w:val="1"/>
      <w:numFmt w:val="bullet"/>
      <w:lvlText w:val=""/>
      <w:lvlJc w:val="left"/>
      <w:pPr>
        <w:tabs>
          <w:tab w:val="num" w:pos="540"/>
        </w:tabs>
        <w:ind w:left="540" w:hanging="227"/>
      </w:pPr>
      <w:rPr>
        <w:rFonts w:ascii="Symbol" w:hAnsi="Symbol" w:hint="default"/>
      </w:rPr>
    </w:lvl>
  </w:abstractNum>
  <w:abstractNum w:abstractNumId="9" w15:restartNumberingAfterBreak="0">
    <w:multiLevelType w:val="multilevel"/>
    <w:lvl w:ilvl="0">
      <w:start w:val="1"/>
      <w:numFmt w:val="bullet"/>
      <w:lvlText w:val=""/>
      <w:lvlJc w:val="left"/>
      <w:pPr>
        <w:tabs>
          <w:tab w:val="num" w:pos="540"/>
        </w:tabs>
        <w:ind w:left="540" w:hanging="227"/>
      </w:pPr>
      <w:rPr>
        <w:rFonts w:ascii="Symbol" w:hAnsi="Symbol" w:hint="default"/>
      </w:rPr>
    </w:lvl>
  </w:abstractNum>
  <w:abstractNum w:abstractNumId="10" w15:restartNumberingAfterBreak="0">
    <w:multiLevelType w:val="multilevel"/>
    <w:lvl w:ilvl="0">
      <w:start w:val="1"/>
      <w:numFmt w:val="decimal"/>
      <w:lvlText w:val="%1)"/>
      <w:lvlJc w:val="left"/>
      <w:pPr>
        <w:tabs>
          <w:tab w:val="num" w:pos="540"/>
        </w:tabs>
        <w:ind w:left="540" w:hanging="300"/>
      </w:pPr>
    </w:lvl>
    <w:lvl w:ilvl="1">
      <w:start w:val="1"/>
      <w:numFmt w:val="bullet"/>
      <w:lvlText w:val=""/>
      <w:lvlJc w:val="left"/>
      <w:pPr>
        <w:tabs>
          <w:tab w:val="num" w:pos="1080"/>
        </w:tabs>
        <w:ind w:left="1080" w:hanging="227"/>
      </w:pPr>
      <w:rPr>
        <w:rFonts w:ascii="Symbol" w:hAnsi="Symbol" w:hint="default"/>
      </w:rPr>
    </w:lvl>
  </w:abstractNum>
  <w:abstractNum w:abstractNumId="11" w15:restartNumberingAfterBreak="0">
    <w:multiLevelType w:val="multilevel"/>
    <w:lvl w:ilvl="0">
      <w:start w:val="1"/>
      <w:numFmt w:val="decimal"/>
      <w:lvlText w:val="%1)"/>
      <w:lvlJc w:val="left"/>
      <w:pPr>
        <w:tabs>
          <w:tab w:val="num" w:pos="540"/>
        </w:tabs>
        <w:ind w:left="540" w:hanging="300"/>
      </w:pPr>
    </w:lvl>
    <w:lvl w:ilvl="1">
      <w:start w:val="1"/>
      <w:numFmt w:val="bullet"/>
      <w:lvlText w:val=""/>
      <w:lvlJc w:val="left"/>
      <w:pPr>
        <w:tabs>
          <w:tab w:val="num" w:pos="1080"/>
        </w:tabs>
        <w:ind w:left="1080" w:hanging="227"/>
      </w:pPr>
      <w:rPr>
        <w:rFonts w:ascii="Symbol" w:hAnsi="Symbol" w:hint="default"/>
      </w:rPr>
    </w:lvl>
  </w:abstractNum>
  <w:abstractNum w:abstractNumId="12" w15:restartNumberingAfterBreak="0">
    <w:multiLevelType w:val="multilevel"/>
    <w:lvl w:ilvl="0">
      <w:start w:val="1"/>
      <w:numFmt w:val="decimal"/>
      <w:lvlText w:val="%1)"/>
      <w:lvlJc w:val="left"/>
      <w:pPr>
        <w:tabs>
          <w:tab w:val="num" w:pos="540"/>
        </w:tabs>
        <w:ind w:left="540" w:hanging="300"/>
      </w:pPr>
    </w:lvl>
    <w:lvl w:ilvl="1">
      <w:start w:val="1"/>
      <w:numFmt w:val="bullet"/>
      <w:lvlText w:val=""/>
      <w:lvlJc w:val="left"/>
      <w:pPr>
        <w:tabs>
          <w:tab w:val="num" w:pos="1080"/>
        </w:tabs>
        <w:ind w:left="1080" w:hanging="227"/>
      </w:pPr>
      <w:rPr>
        <w:rFonts w:ascii="Symbol" w:hAnsi="Symbol" w:hint="default"/>
      </w:rPr>
    </w:lvl>
  </w:abstractNum>
  <w:abstractNum w:abstractNumId="13" w15:restartNumberingAfterBreak="0">
    <w:multiLevelType w:val="multilevel"/>
    <w:lvl w:ilvl="0">
      <w:start w:val="1"/>
      <w:numFmt w:val="bullet"/>
      <w:lvlText w:val=""/>
      <w:lvlJc w:val="left"/>
      <w:pPr>
        <w:tabs>
          <w:tab w:val="num" w:pos="540"/>
        </w:tabs>
        <w:ind w:left="540" w:hanging="227"/>
      </w:pPr>
      <w:rPr>
        <w:rFonts w:ascii="Symbol" w:hAnsi="Symbol" w:hint="default"/>
      </w:rPr>
    </w:lvl>
  </w:abstractNum>
  <w:abstractNum w:abstractNumId="14" w15:restartNumberingAfterBreak="0">
    <w:multiLevelType w:val="multilevel"/>
    <w:lvl w:ilvl="0">
      <w:start w:val="1"/>
      <w:numFmt w:val="bullet"/>
      <w:lvlText w:val=""/>
      <w:lvlJc w:val="left"/>
      <w:pPr>
        <w:tabs>
          <w:tab w:val="num" w:pos="540"/>
        </w:tabs>
        <w:ind w:left="540" w:hanging="227"/>
      </w:pPr>
      <w:rPr>
        <w:rFonts w:ascii="Symbol" w:hAnsi="Symbol" w:hint="default"/>
      </w:rPr>
    </w:lvl>
  </w:abstractNum>
  <w:abstractNum w:abstractNumId="15" w15:restartNumberingAfterBreak="0">
    <w:multiLevelType w:val="multilevel"/>
    <w:lvl w:ilvl="0">
      <w:start w:val="1"/>
      <w:numFmt w:val="bullet"/>
      <w:lvlText w:val=""/>
      <w:lvlJc w:val="left"/>
      <w:pPr>
        <w:tabs>
          <w:tab w:val="num" w:pos="540"/>
        </w:tabs>
        <w:ind w:left="540" w:hanging="227"/>
      </w:pPr>
      <w:rPr>
        <w:rFonts w:ascii="Symbol" w:hAnsi="Symbol" w:hint="default"/>
      </w:rPr>
    </w:lvl>
  </w:abstractNum>
  <w:abstractNum w:abstractNumId="16" w15:restartNumberingAfterBreak="0">
    <w:multiLevelType w:val="multilevel"/>
    <w:lvl w:ilvl="0">
      <w:start w:val="1"/>
      <w:numFmt w:val="bullet"/>
      <w:lvlText w:val=""/>
      <w:lvlJc w:val="left"/>
      <w:pPr>
        <w:tabs>
          <w:tab w:val="num" w:pos="540"/>
        </w:tabs>
        <w:ind w:left="540" w:hanging="227"/>
      </w:pPr>
      <w:rPr>
        <w:rFonts w:ascii="Symbol" w:hAnsi="Symbol" w:hint="default"/>
      </w:rPr>
    </w:lvl>
  </w:abstractNum>
  <w:abstractNum w:abstractNumId="17" w15:restartNumberingAfterBreak="0">
    <w:multiLevelType w:val="multilevel"/>
    <w:lvl w:ilvl="0">
      <w:start w:val="1"/>
      <w:numFmt w:val="bullet"/>
      <w:lvlText w:val=""/>
      <w:lvlJc w:val="left"/>
      <w:pPr>
        <w:tabs>
          <w:tab w:val="num" w:pos="540"/>
        </w:tabs>
        <w:ind w:left="540" w:hanging="227"/>
      </w:pPr>
      <w:rPr>
        <w:rFonts w:ascii="Symbol" w:hAnsi="Symbol" w:hint="default"/>
      </w:rPr>
    </w:lvl>
  </w:abstractNum>
  <w:abstractNum w:abstractNumId="18" w15:restartNumberingAfterBreak="0">
    <w:multiLevelType w:val="multilevel"/>
    <w:lvl w:ilvl="0">
      <w:start w:val="1"/>
      <w:numFmt w:val="bullet"/>
      <w:lvlText w:val=""/>
      <w:lvlJc w:val="left"/>
      <w:pPr>
        <w:tabs>
          <w:tab w:val="num" w:pos="540"/>
        </w:tabs>
        <w:ind w:left="540" w:hanging="227"/>
      </w:pPr>
      <w:rPr>
        <w:rFonts w:ascii="Symbol" w:hAnsi="Symbol" w:hint="default"/>
      </w:rPr>
    </w:lvl>
  </w:abstractNum>
  <w:abstractNum w:abstractNumId="19" w15:restartNumberingAfterBreak="0">
    <w:multiLevelType w:val="multilevel"/>
    <w:lvl w:ilvl="0">
      <w:start w:val="1"/>
      <w:numFmt w:val="bullet"/>
      <w:lvlText w:val=""/>
      <w:lvlJc w:val="left"/>
      <w:pPr>
        <w:tabs>
          <w:tab w:val="num" w:pos="540"/>
        </w:tabs>
        <w:ind w:left="540" w:hanging="227"/>
      </w:pPr>
      <w:rPr>
        <w:rFonts w:ascii="Symbol" w:hAnsi="Symbol" w:hint="default"/>
      </w:rPr>
    </w:lvl>
  </w:abstractNum>
  <w:abstractNum w:abstractNumId="20" w15:restartNumberingAfterBreak="0">
    <w:multiLevelType w:val="multilevel"/>
    <w:lvl w:ilvl="0">
      <w:start w:val="1"/>
      <w:numFmt w:val="bullet"/>
      <w:lvlText w:val=""/>
      <w:lvlJc w:val="left"/>
      <w:pPr>
        <w:tabs>
          <w:tab w:val="num" w:pos="540"/>
        </w:tabs>
        <w:ind w:left="540" w:hanging="227"/>
      </w:pPr>
      <w:rPr>
        <w:rFonts w:ascii="Symbol" w:hAnsi="Symbol" w:hint="default"/>
      </w:rPr>
    </w:lvl>
  </w:abstractNum>
  <w:abstractNum w:abstractNumId="21" w15:restartNumberingAfterBreak="0">
    <w:multiLevelType w:val="multilevel"/>
    <w:lvl w:ilvl="0">
      <w:start w:val="1"/>
      <w:numFmt w:val="decimal"/>
      <w:lvlText w:val="%1)"/>
      <w:lvlJc w:val="left"/>
      <w:pPr>
        <w:tabs>
          <w:tab w:val="num" w:pos="540"/>
        </w:tabs>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bering>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word/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numbering" Target="numbering.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yperlink" Target="http://login.consultant.ru/link/?req=doc&amp;base=CJI&amp;n=113019&amp;date=04.02.2026&amp;dst=100005&amp;field=134" TargetMode = "External"/><Relationship Id="rId10" Type="http://schemas.openxmlformats.org/officeDocument/2006/relationships/hyperlink" Target="http://login.consultant.ru/link/?req=doc&amp;base=LAW&amp;n=499769&amp;date=04.02.2026&amp;dst=100238&amp;field=134" TargetMode = "External"/><Relationship Id="rId11" Type="http://schemas.openxmlformats.org/officeDocument/2006/relationships/hyperlink" Target="http://login.consultant.ru/link/?req=doc&amp;base=LAW&amp;n=499769&amp;date=04.02.2026" TargetMode = "External"/><Relationship Id="rId12" Type="http://schemas.openxmlformats.org/officeDocument/2006/relationships/hyperlink" Target="http://login.consultant.ru/link/?req=doc&amp;base=LAW&amp;n=508490&amp;date=04.02.2026&amp;dst=10952&amp;field=134" TargetMode = "External"/><Relationship Id="rId13" Type="http://schemas.openxmlformats.org/officeDocument/2006/relationships/hyperlink" Target="http://login.consultant.ru/link/?req=doc&amp;base=LAW&amp;n=499769&amp;date=04.02.2026&amp;dst=100237&amp;field=134" TargetMode = "External"/><Relationship Id="rId14" Type="http://schemas.openxmlformats.org/officeDocument/2006/relationships/hyperlink" Target="http://login.consultant.ru/link/?req=doc&amp;base=CJI&amp;n=113019&amp;date=04.02.2026&amp;dst=100149&amp;field=134" TargetMode = "External"/><Relationship Id="rId15" Type="http://schemas.openxmlformats.org/officeDocument/2006/relationships/hyperlink" Target="http://login.consultant.ru/link/?req=doc&amp;base=LAW&amp;n=499769&amp;date=04.02.2026&amp;dst=100269&amp;field=134" TargetMode = "External"/><Relationship Id="rId16" Type="http://schemas.openxmlformats.org/officeDocument/2006/relationships/image" Target="media/image2.png"/><Relationship Id="rId17" Type="http://schemas.openxmlformats.org/officeDocument/2006/relationships/hyperlink" Target="http://login.consultant.ru/link/?req=doc&amp;base=CJI&amp;n=115382&amp;date=04.02.2026" TargetMode = "External"/><Relationship Id="rId18" Type="http://schemas.openxmlformats.org/officeDocument/2006/relationships/hyperlink" Target="http://login.consultant.ru/link/?req=doc&amp;base=CJI&amp;n=115380&amp;date=04.02.2026" TargetMode = "External"/><Relationship Id="rId19" Type="http://schemas.openxmlformats.org/officeDocument/2006/relationships/hyperlink" Target="http://login.consultant.ru/link/?req=doc&amp;base=LAW&amp;n=499769&amp;date=04.02.2026&amp;dst=100239&amp;field=134" TargetMode = "External"/><Relationship Id="rId20" Type="http://schemas.openxmlformats.org/officeDocument/2006/relationships/hyperlink" Target="http://login.consultant.ru/link/?req=doc&amp;base=LAW&amp;n=499769&amp;date=04.02.2026&amp;dst=100240&amp;field=134" TargetMode = "External"/><Relationship Id="rId21" Type="http://schemas.openxmlformats.org/officeDocument/2006/relationships/hyperlink" Target="http://login.consultant.ru/link/?req=doc&amp;base=LAW&amp;n=496432&amp;date=04.02.2026&amp;dst=100012&amp;field=134" TargetMode = "External"/><Relationship Id="rId22" Type="http://schemas.openxmlformats.org/officeDocument/2006/relationships/hyperlink" Target="http://login.consultant.ru/link/?req=doc&amp;base=LAW&amp;n=499769&amp;date=04.02.2026&amp;dst=100240&amp;field=134" TargetMode = "External"/><Relationship Id="rId23" Type="http://schemas.openxmlformats.org/officeDocument/2006/relationships/hyperlink" Target="http://login.consultant.ru/link/?req=doc&amp;base=OTN&amp;n=43043&amp;date=04.02.2026&amp;dst=100019&amp;field=134" TargetMode = "External"/><Relationship Id="rId24" Type="http://schemas.openxmlformats.org/officeDocument/2006/relationships/hyperlink" Target="http://login.consultant.ru/link/?req=doc&amp;base=LAW&amp;n=499769&amp;date=04.02.2026&amp;dst=14&amp;field=134" TargetMode = "External"/><Relationship Id="rId25" Type="http://schemas.openxmlformats.org/officeDocument/2006/relationships/hyperlink" Target="http://login.consultant.ru/link/?req=doc&amp;base=LAW&amp;n=499769&amp;date=04.02.2026&amp;dst=100307&amp;field=134" TargetMode = "External"/><Relationship Id="rId26" Type="http://schemas.openxmlformats.org/officeDocument/2006/relationships/hyperlink" Target="http://login.consultant.ru/link/?req=doc&amp;base=LAW&amp;n=499769&amp;date=04.02.2026&amp;dst=102&amp;field=134" TargetMode = "External"/><Relationship Id="rId27" Type="http://schemas.openxmlformats.org/officeDocument/2006/relationships/hyperlink" Target="http://login.consultant.ru/link/?req=doc&amp;base=LAW&amp;n=499769&amp;date=04.02.2026&amp;dst=115&amp;field=134" TargetMode = "External"/><Relationship Id="rId28" Type="http://schemas.openxmlformats.org/officeDocument/2006/relationships/hyperlink" Target="http://login.consultant.ru/link/?req=doc&amp;base=LAW&amp;n=511584&amp;date=04.02.2026&amp;dst=100016&amp;field=134" TargetMode = "External"/><Relationship Id="rId29" Type="http://schemas.openxmlformats.org/officeDocument/2006/relationships/hyperlink" Target="http://login.consultant.ru/link/?req=doc&amp;base=LAW&amp;n=499769&amp;date=04.02.2026&amp;dst=111&amp;field=134" TargetMode = "External"/><Relationship Id="rId30" Type="http://schemas.openxmlformats.org/officeDocument/2006/relationships/hyperlink" Target="http://login.consultant.ru/link/?req=doc&amp;base=LAW&amp;n=499769&amp;date=04.02.2026&amp;dst=115&amp;field=134" TargetMode = "External"/><Relationship Id="rId31" Type="http://schemas.openxmlformats.org/officeDocument/2006/relationships/hyperlink" Target="https://pd.rkn.gov.ru/cross-border-transmission/form2/" TargetMode = "External"/><Relationship Id="rId32" Type="http://schemas.openxmlformats.org/officeDocument/2006/relationships/hyperlink" Target="http://login.consultant.ru/link/?req=doc&amp;base=LAW&amp;n=499769&amp;date=04.02.2026&amp;dst=103&amp;field=134" TargetMode = "External"/><Relationship Id="rId33" Type="http://schemas.openxmlformats.org/officeDocument/2006/relationships/hyperlink" Target="http://login.consultant.ru/link/?req=doc&amp;base=CJI&amp;n=134676&amp;date=04.02.2026&amp;dst=100005&amp;field=134" TargetMode = "External"/><Relationship Id="rId34" Type="http://schemas.openxmlformats.org/officeDocument/2006/relationships/hyperlink" Target="http://login.consultant.ru/link/?req=doc&amp;base=LAW&amp;n=499769&amp;date=04.02.2026&amp;dst=119&amp;field=134" TargetMode = "External"/><Relationship Id="rId35" Type="http://schemas.openxmlformats.org/officeDocument/2006/relationships/hyperlink" Target="http://login.consultant.ru/link/?req=doc&amp;base=LAW&amp;n=499769&amp;date=04.02.2026&amp;dst=120&amp;field=134" TargetMode = "External"/><Relationship Id="rId36" Type="http://schemas.openxmlformats.org/officeDocument/2006/relationships/hyperlink" Target="http://login.consultant.ru/link/?req=doc&amp;base=LAW&amp;n=121499&amp;date=04.02.2026" TargetMode = "External"/><Relationship Id="rId37" Type="http://schemas.openxmlformats.org/officeDocument/2006/relationships/hyperlink" Target="http://login.consultant.ru/link/?req=doc&amp;base=LAW&amp;n=426970&amp;date=04.02.2026&amp;dst=100017&amp;field=134" TargetMode = "External"/><Relationship Id="rId38" Type="http://schemas.openxmlformats.org/officeDocument/2006/relationships/hyperlink" Target="http://login.consultant.ru/link/?req=doc&amp;base=LAW&amp;n=499769&amp;date=04.02.2026&amp;dst=118&amp;field=134" TargetMode = "External"/><Relationship Id="rId39" Type="http://schemas.openxmlformats.org/officeDocument/2006/relationships/hyperlink" Target="http://login.consultant.ru/link/?req=doc&amp;base=LAW&amp;n=121499&amp;date=04.02.2026" TargetMode = "External"/><Relationship Id="rId40" Type="http://schemas.openxmlformats.org/officeDocument/2006/relationships/hyperlink" Target="http://login.consultant.ru/link/?req=doc&amp;base=LAW&amp;n=426970&amp;date=04.02.2026&amp;dst=100017&amp;field=134" TargetMode = "External"/><Relationship Id="rId41" Type="http://schemas.openxmlformats.org/officeDocument/2006/relationships/hyperlink" Target="http://login.consultant.ru/link/?req=doc&amp;base=LAW&amp;n=499769&amp;date=04.02.2026&amp;dst=116&amp;field=134" TargetMode = "External"/><Relationship Id="rId42" Type="http://schemas.openxmlformats.org/officeDocument/2006/relationships/hyperlink" Target="http://login.consultant.ru/link/?req=doc&amp;base=LAW&amp;n=499769&amp;date=04.02.2026&amp;dst=117&amp;field=134" TargetMode = "External"/><Relationship Id="rId43" Type="http://schemas.openxmlformats.org/officeDocument/2006/relationships/hyperlink" Target="http://login.consultant.ru/link/?req=doc&amp;base=LAW&amp;n=499769&amp;date=04.02.2026&amp;dst=121&amp;field=134" TargetMode = "External"/><Relationship Id="rId44" Type="http://schemas.openxmlformats.org/officeDocument/2006/relationships/hyperlink" Target="http://login.consultant.ru/link/?req=doc&amp;base=LAW&amp;n=499769&amp;date=04.02.2026&amp;dst=127&amp;field=134" TargetMode = "External"/><Relationship Id="rId45" Type="http://schemas.openxmlformats.org/officeDocument/2006/relationships/hyperlink" Target="http://login.consultant.ru/link/?req=doc&amp;base=LAW&amp;n=499769&amp;date=04.02.2026&amp;dst=128&amp;field=134" TargetMode = "External"/><Relationship Id="rId46" Type="http://schemas.openxmlformats.org/officeDocument/2006/relationships/hyperlink" Target="http://login.consultant.ru/link/?req=doc&amp;base=LAW&amp;n=499769&amp;date=04.02.2026&amp;dst=99&amp;field=134" TargetMode = "External"/><Relationship Id="rId47" Type="http://schemas.openxmlformats.org/officeDocument/2006/relationships/hyperlink" Target="http://login.consultant.ru/link/?req=doc&amp;base=LAW&amp;n=499769&amp;date=04.02.2026&amp;dst=128&amp;field=134" TargetMode = "External"/><Relationship Id="rId48" Type="http://schemas.openxmlformats.org/officeDocument/2006/relationships/hyperlink" Target="http://login.consultant.ru/link/?req=doc&amp;base=LAW&amp;n=499769&amp;date=04.02.2026&amp;dst=100251&amp;field=134" TargetMode = "External"/><Relationship Id="rId49" Type="http://schemas.openxmlformats.org/officeDocument/2006/relationships/hyperlink" Target="http://login.consultant.ru/link/?req=doc&amp;base=CJI&amp;n=115380&amp;date=04.02.2026&amp;dst=100017&amp;field=134" TargetMode = "External"/><Relationship Id="rId50" Type="http://schemas.openxmlformats.org/officeDocument/2006/relationships/hyperlink" Target="http://login.consultant.ru/link/?req=doc&amp;base=LAW&amp;n=221615&amp;date=04.02.2026&amp;dst=100031&amp;field=134" TargetMode = "External"/><Relationship Id="rId51" Type="http://schemas.openxmlformats.org/officeDocument/2006/relationships/hyperlink" Target="http://login.consultant.ru/link/?req=doc&amp;base=LAW&amp;n=499769&amp;date=04.02.2026&amp;dst=100252&amp;field=134" TargetMode = "External"/><Relationship Id="rId52" Type="http://schemas.openxmlformats.org/officeDocument/2006/relationships/hyperlink" Target="http://login.consultant.ru/link/?req=doc&amp;base=LAW&amp;n=499769&amp;date=04.02.2026&amp;dst=100256&amp;field=134" TargetMode = "External"/><Relationship Id="rId53" Type="http://schemas.openxmlformats.org/officeDocument/2006/relationships/hyperlink" Target="http://login.consultant.ru/link/?req=doc&amp;base=LAW&amp;n=499769&amp;date=04.02.2026&amp;dst=100343&amp;field=134" TargetMode = "External"/><Relationship Id="rId54" Type="http://schemas.openxmlformats.org/officeDocument/2006/relationships/hyperlink" Target="http://login.consultant.ru/link/?req=doc&amp;base=LAW&amp;n=499769&amp;date=04.02.2026&amp;dst=72&amp;field=134" TargetMode = "External"/><Relationship Id="rId55" Type="http://schemas.openxmlformats.org/officeDocument/2006/relationships/hyperlink" Target="http://login.consultant.ru/link/?req=doc&amp;base=LAW&amp;n=499769&amp;date=04.02.2026&amp;dst=100324&amp;field=134" TargetMode = "External"/><Relationship Id="rId56" Type="http://schemas.openxmlformats.org/officeDocument/2006/relationships/hyperlink" Target="http://login.consultant.ru/link/?req=doc&amp;base=LAW&amp;n=499769&amp;date=04.02.2026&amp;dst=100260&amp;field=134" TargetMode = "External"/><Relationship Id="rId57" Type="http://schemas.openxmlformats.org/officeDocument/2006/relationships/hyperlink" Target="http://login.consultant.ru/link/?req=doc&amp;base=LAW&amp;n=499769&amp;date=04.02.2026&amp;dst=100269&amp;field=134" TargetMode = "External"/><Relationship Id="rId58" Type="http://schemas.openxmlformats.org/officeDocument/2006/relationships/hyperlink" Target="http://login.consultant.ru/link/?req=doc&amp;base=LAW&amp;n=220762&amp;date=04.02.2026&amp;dst=100010&amp;field=134" TargetMode = "External"/><Relationship Id="rId59" Type="http://schemas.openxmlformats.org/officeDocument/2006/relationships/hyperlink" Target="http://login.consultant.ru/link/?req=doc&amp;base=LAW&amp;n=499769&amp;date=04.02.2026&amp;dst=100259&amp;field=134" TargetMode = "External"/><Relationship Id="rId60" Type="http://schemas.openxmlformats.org/officeDocument/2006/relationships/hyperlink" Target="http://login.consultant.ru/link/?req=doc&amp;base=LAW&amp;n=386401&amp;date=04.02.2026&amp;dst=100162&amp;field=134" TargetMode = "External"/><Relationship Id="rId61" Type="http://schemas.openxmlformats.org/officeDocument/2006/relationships/hyperlink" Target="http://login.consultant.ru/link/?req=doc&amp;base=CJI&amp;n=134676&amp;date=04.02.2026&amp;dst=100031&amp;field=134" TargetMode = "External"/><Relationship Id="rId62" Type="http://schemas.openxmlformats.org/officeDocument/2006/relationships/hyperlink" Target="http://login.consultant.ru/link/?req=doc&amp;base=LAW&amp;n=499769&amp;date=04.02.2026&amp;dst=166&amp;field=134" TargetMode = "External"/><Relationship Id="rId63" Type="http://schemas.openxmlformats.org/officeDocument/2006/relationships/hyperlink" Target="http://login.consultant.ru/link/?req=doc&amp;base=LAW&amp;n=499769&amp;date=04.02.2026&amp;dst=100251&amp;field=134" TargetMode = "External"/><Relationship Id="rId64" Type="http://schemas.openxmlformats.org/officeDocument/2006/relationships/hyperlink" Target="http://login.consultant.ru/link/?req=doc&amp;base=LAW&amp;n=499769&amp;date=04.02.2026&amp;dst=166&amp;field=134" TargetMode = "External"/><Relationship Id="rId65" Type="http://schemas.openxmlformats.org/officeDocument/2006/relationships/hyperlink" Target="http://login.consultant.ru/link/?req=doc&amp;base=LAW&amp;n=499769&amp;date=04.02.2026&amp;dst=100280&amp;field=134" TargetMode = "External"/><Relationship Id="rId66" Type="http://schemas.openxmlformats.org/officeDocument/2006/relationships/hyperlink" Target="http://login.consultant.ru/link/?req=doc&amp;base=LAW&amp;n=499769&amp;date=04.02.2026&amp;dst=100330&amp;field=134" TargetMode = "External"/><Relationship Id="rId67" Type="http://schemas.openxmlformats.org/officeDocument/2006/relationships/hyperlink" Target="http://login.consultant.ru/link/?req=doc&amp;base=LAW&amp;n=499769&amp;date=04.02.2026&amp;dst=100401&amp;field=134" TargetMode = "External"/><Relationship Id="rId68" Type="http://schemas.openxmlformats.org/officeDocument/2006/relationships/hyperlink" Target="http://login.consultant.ru/link/?req=doc&amp;base=LAW&amp;n=508490&amp;date=04.02.2026&amp;dst=101055&amp;field=134" TargetMode = "External"/><Relationship Id="rId69" Type="http://schemas.openxmlformats.org/officeDocument/2006/relationships/hyperlink" Target="http://login.consultant.ru/link/?req=doc&amp;base=LAW&amp;n=499769&amp;date=04.02.2026&amp;dst=72&amp;field=134" TargetMode = "External"/><Relationship Id="rId70" Type="http://schemas.openxmlformats.org/officeDocument/2006/relationships/hyperlink" Target="http://login.consultant.ru/link/?req=doc&amp;base=LAW&amp;n=499769&amp;date=04.02.2026&amp;dst=100260&amp;field=134" TargetMode = "External"/><Relationship Id="rId71" Type="http://schemas.openxmlformats.org/officeDocument/2006/relationships/hyperlink" Target="http://login.consultant.ru/link/?req=doc&amp;base=LAW&amp;n=499769&amp;date=04.02.2026&amp;dst=64&amp;field=134" TargetMode = "External"/><Relationship Id="rId72" Type="http://schemas.openxmlformats.org/officeDocument/2006/relationships/hyperlink" Target="http://login.consultant.ru/link/?req=doc&amp;base=LAW&amp;n=499769&amp;date=04.02.2026&amp;dst=100013&amp;field=134" TargetMode = "External"/><Relationship Id="rId73" Type="http://schemas.openxmlformats.org/officeDocument/2006/relationships/hyperlink" Target="http://login.consultant.ru/link/?req=doc&amp;base=LAW&amp;n=499769&amp;date=04.02.2026&amp;dst=67&amp;field=134" TargetMode = "External"/><Relationship Id="rId74" Type="http://schemas.openxmlformats.org/officeDocument/2006/relationships/hyperlink" Target="http://login.consultant.ru/link/?req=doc&amp;base=QUEST&amp;n=162483&amp;date=04.02.2026" TargetMode = "External"/><Relationship Id="rId75" Type="http://schemas.openxmlformats.org/officeDocument/2006/relationships/hyperlink" Target="http://login.consultant.ru/link/?req=doc&amp;base=CJI&amp;n=134676&amp;date=04.02.2026&amp;dst=100061&amp;field=134" TargetMode = "External"/><Relationship Id="rId76" Type="http://schemas.openxmlformats.org/officeDocument/2006/relationships/hyperlink" Target="http://login.consultant.ru/link/?req=doc&amp;base=LAW&amp;n=499769&amp;date=04.02.2026&amp;dst=100402&amp;field=134" TargetMode = "External"/><Relationship Id="rId77" Type="http://schemas.openxmlformats.org/officeDocument/2006/relationships/hyperlink" Target="http://login.consultant.ru/link/?req=doc&amp;base=CJI&amp;n=115380&amp;date=04.02.2026&amp;dst=100027&amp;field=134" TargetMode = "External"/><Relationship Id="rId78" Type="http://schemas.openxmlformats.org/officeDocument/2006/relationships/hyperlink" Target="http://login.consultant.ru/link/?req=doc&amp;base=LAW&amp;n=499769&amp;date=04.02.2026&amp;dst=134&amp;field=134" TargetMode = "External"/><Relationship Id="rId79" Type="http://schemas.openxmlformats.org/officeDocument/2006/relationships/hyperlink" Target="http://login.consultant.ru/link/?req=doc&amp;base=LAW&amp;n=499769&amp;date=04.02.2026&amp;dst=69&amp;field=134" TargetMode = "External"/><Relationship Id="rId80" Type="http://schemas.openxmlformats.org/officeDocument/2006/relationships/hyperlink" Target="http://login.consultant.ru/link/?req=doc&amp;base=LAW&amp;n=499769&amp;date=04.02.2026&amp;dst=100305&amp;field=134" TargetMode = "External"/><Relationship Id="rId81" Type="http://schemas.openxmlformats.org/officeDocument/2006/relationships/hyperlink" Target="http://login.consultant.ru/link/?req=doc&amp;base=LAW&amp;n=393140&amp;date=04.02.2026&amp;dst=100007&amp;field=134" TargetMode = "External"/><Relationship Id="rId82" Type="http://schemas.openxmlformats.org/officeDocument/2006/relationships/hyperlink" Target="http://login.consultant.ru/link/?req=doc&amp;base=LAW&amp;n=499769&amp;date=04.02.2026&amp;dst=100290&amp;field=134" TargetMode = "External"/><Relationship Id="rId83" Type="http://schemas.openxmlformats.org/officeDocument/2006/relationships/hyperlink" Target="http://login.consultant.ru/link/?req=doc&amp;base=CJI&amp;n=150030&amp;date=04.02.2026&amp;dst=100078&amp;field=134" TargetMode = "External"/><Relationship Id="rId84" Type="http://schemas.openxmlformats.org/officeDocument/2006/relationships/hyperlink" Target="http://login.consultant.ru/link/?req=doc&amp;base=LAW&amp;n=494999&amp;date=04.02.2026&amp;dst=100059&amp;field=134" TargetMode = "External"/><Relationship Id="rId85" Type="http://schemas.openxmlformats.org/officeDocument/2006/relationships/hyperlink" Target="http://login.consultant.ru/link/?req=doc&amp;base=CJI&amp;n=150030&amp;date=04.02.2026&amp;dst=100067&amp;field=134" TargetMode = "External"/><Relationship Id="rId86" Type="http://schemas.openxmlformats.org/officeDocument/2006/relationships/hyperlink" Target="http://login.consultant.ru/link/?req=doc&amp;base=LAW&amp;n=499769&amp;date=04.02.2026&amp;dst=30&amp;field=134" TargetMode = "External"/><Relationship Id="rId87" Type="http://schemas.openxmlformats.org/officeDocument/2006/relationships/hyperlink" Target="http://login.consultant.ru/link/?req=doc&amp;base=LAW&amp;n=499769&amp;date=04.02.2026&amp;dst=35&amp;field=134" TargetMode = "External"/><Relationship Id="rId88" Type="http://schemas.openxmlformats.org/officeDocument/2006/relationships/hyperlink" Target="http://login.consultant.ru/link/?req=doc&amp;base=LAW&amp;n=499769&amp;date=04.02.2026&amp;dst=32&amp;field=134" TargetMode = "External"/><Relationship Id="rId89" Type="http://schemas.openxmlformats.org/officeDocument/2006/relationships/hyperlink" Target="http://login.consultant.ru/link/?req=doc&amp;base=LAW&amp;n=499769&amp;date=04.02.2026&amp;dst=100431&amp;field=134" TargetMode = "External"/><Relationship Id="rId90" Type="http://schemas.openxmlformats.org/officeDocument/2006/relationships/hyperlink" Target="http://login.consultant.ru/link/?req=doc&amp;base=LAW&amp;n=509194&amp;date=04.02.2026&amp;dst=100030&amp;field=134" TargetMode = "External"/><Relationship Id="rId91" Type="http://schemas.openxmlformats.org/officeDocument/2006/relationships/hyperlink" Target="http://login.consultant.ru/link/?req=doc&amp;base=LAW&amp;n=382687&amp;date=04.02.2026&amp;dst=100012&amp;field=134" TargetMode = "External"/><Relationship Id="rId92" Type="http://schemas.openxmlformats.org/officeDocument/2006/relationships/hyperlink" Target="http://login.consultant.ru/link/?req=doc&amp;base=LAW&amp;n=382687&amp;date=04.02.2026&amp;dst=100013&amp;field=134" TargetMode = "External"/><Relationship Id="rId93" Type="http://schemas.openxmlformats.org/officeDocument/2006/relationships/hyperlink" Target="http://login.consultant.ru/link/?req=doc&amp;base=LAW&amp;n=499769&amp;date=04.02.2026&amp;dst=35&amp;field=134" TargetMode = "External"/><Relationship Id="rId94" Type="http://schemas.openxmlformats.org/officeDocument/2006/relationships/hyperlink" Target="http://login.consultant.ru/link/?req=doc&amp;base=LAW&amp;n=499769&amp;date=04.02.2026&amp;dst=45&amp;field=134" TargetMode = "External"/><Relationship Id="rId95" Type="http://schemas.openxmlformats.org/officeDocument/2006/relationships/hyperlink" Target="http://login.consultant.ru/link/?req=doc&amp;base=LAW&amp;n=382687&amp;date=04.02.2026&amp;dst=100029&amp;field=134" TargetMode = "External"/><Relationship Id="rId96" Type="http://schemas.openxmlformats.org/officeDocument/2006/relationships/hyperlink" Target="http://login.consultant.ru/link/?req=doc&amp;base=LAW&amp;n=382687&amp;date=04.02.2026&amp;dst=100032&amp;field=134" TargetMode = "External"/><Relationship Id="rId97" Type="http://schemas.openxmlformats.org/officeDocument/2006/relationships/hyperlink" Target="http://login.consultant.ru/link/?req=doc&amp;base=LAW&amp;n=499769&amp;date=04.02.2026&amp;dst=45&amp;field=134" TargetMode = "External"/><Relationship Id="rId98" Type="http://schemas.openxmlformats.org/officeDocument/2006/relationships/hyperlink" Target="http://login.consultant.ru/link/?req=doc&amp;base=LAW&amp;n=499769&amp;date=04.02.2026&amp;dst=38&amp;field=134" TargetMode = "External"/><Relationship Id="rId99" Type="http://schemas.openxmlformats.org/officeDocument/2006/relationships/hyperlink" Target="http://login.consultant.ru/link/?req=doc&amp;base=LAW&amp;n=499769&amp;date=04.02.2026&amp;dst=44&amp;field=134" TargetMode = "External"/><Relationship Id="rId100" Type="http://schemas.openxmlformats.org/officeDocument/2006/relationships/hyperlink" Target="http://login.consultant.ru/link/?req=doc&amp;base=LAW&amp;n=499769&amp;date=04.02.2026&amp;dst=40&amp;field=134" TargetMode = "External"/><Relationship Id="rId101" Type="http://schemas.openxmlformats.org/officeDocument/2006/relationships/hyperlink" Target="http://login.consultant.ru/link/?req=doc&amp;base=LAW&amp;n=392694&amp;date=04.02.2026&amp;dst=100012&amp;field=134" TargetMode = "External"/><Relationship Id="rId102" Type="http://schemas.openxmlformats.org/officeDocument/2006/relationships/hyperlink" Target="http://login.consultant.ru/link/?req=doc&amp;base=LAW&amp;n=499769&amp;date=04.02.2026" TargetMode = "External"/><Relationship Id="rId103" Type="http://schemas.openxmlformats.org/officeDocument/2006/relationships/hyperlink" Target="http://login.consultant.ru/link/?req=doc&amp;base=LAW&amp;n=499769&amp;date=04.02.2026&amp;dst=100182&amp;field=134" TargetMode = "External"/><Relationship Id="rId104" Type="http://schemas.openxmlformats.org/officeDocument/2006/relationships/hyperlink" Target="http://login.consultant.ru/link/?req=doc&amp;base=LAW&amp;n=499769&amp;date=04.02.2026&amp;dst=100204&amp;field=134" TargetMode = "External"/><Relationship Id="rId105" Type="http://schemas.openxmlformats.org/officeDocument/2006/relationships/hyperlink" Target="http://login.consultant.ru/link/?req=doc&amp;base=LAW&amp;n=509194&amp;date=04.02.2026&amp;dst=100030&amp;field=134" TargetMode = "External"/><Relationship Id="rId106" Type="http://schemas.openxmlformats.org/officeDocument/2006/relationships/hyperlink" Target="http://login.consultant.ru/link/?req=doc&amp;base=LAW&amp;n=499769&amp;date=04.02.2026&amp;dst=100276&amp;field=134" TargetMode = "External"/><Relationship Id="rId107" Type="http://schemas.openxmlformats.org/officeDocument/2006/relationships/hyperlink" Target="http://login.consultant.ru/link/?req=doc&amp;base=AMS&amp;n=279903&amp;date=04.02.2026&amp;dst=100037&amp;field=134" TargetMode = "External"/><Relationship Id="rId108" Type="http://schemas.openxmlformats.org/officeDocument/2006/relationships/hyperlink" Target="http://login.consultant.ru/link/?req=doc&amp;base=LAW&amp;n=499769&amp;date=04.02.2026&amp;dst=89&amp;field=134" TargetMode = "External"/><Relationship Id="rId109" Type="http://schemas.openxmlformats.org/officeDocument/2006/relationships/hyperlink" Target="http://login.consultant.ru/link/?req=doc&amp;base=LAW&amp;n=499769&amp;date=04.02.2026&amp;dst=100408&amp;field=134" TargetMode = "External"/><Relationship Id="rId110" Type="http://schemas.openxmlformats.org/officeDocument/2006/relationships/hyperlink" Target="http://login.consultant.ru/link/?req=doc&amp;base=LAW&amp;n=503677&amp;date=04.02.2026" TargetMode = "External"/><Relationship Id="rId111" Type="http://schemas.openxmlformats.org/officeDocument/2006/relationships/hyperlink" Target="http://login.consultant.ru/link/?req=doc&amp;base=LAW&amp;n=499769&amp;date=04.02.2026&amp;dst=100162&amp;field=134" TargetMode = "External"/><Relationship Id="rId112" Type="http://schemas.openxmlformats.org/officeDocument/2006/relationships/hyperlink" Target="http://login.consultant.ru/link/?req=doc&amp;base=PSVAOP&amp;n=67&amp;date=04.02.2026&amp;dst=100003&amp;field=134" TargetMode = "External"/><Relationship Id="rId113" Type="http://schemas.openxmlformats.org/officeDocument/2006/relationships/hyperlink" Target="http://login.consultant.ru/link/?req=doc&amp;base=INT&amp;n=60453&amp;date=04.02.2026&amp;dst=100055&amp;field=134" TargetMode = "External"/><Relationship Id="rId114" Type="http://schemas.openxmlformats.org/officeDocument/2006/relationships/hyperlink" Target="http://login.consultant.ru/link/?req=doc&amp;base=INT&amp;n=60453&amp;date=04.02.2026&amp;dst=100056&amp;field=134" TargetMode = "External"/><Relationship Id="rId115" Type="http://schemas.openxmlformats.org/officeDocument/2006/relationships/hyperlink" Target="http://login.consultant.ru/link/?req=doc&amp;base=INT&amp;n=60453&amp;date=04.02.2026" TargetMode = "External"/><Relationship Id="rId116" Type="http://schemas.openxmlformats.org/officeDocument/2006/relationships/hyperlink" Target="http://login.consultant.ru/link/?req=doc&amp;base=INT&amp;n=60453&amp;date=04.02.2026&amp;dst=100073&amp;field=134" TargetMode = "External"/><Relationship Id="rId117" Type="http://schemas.openxmlformats.org/officeDocument/2006/relationships/hyperlink" Target="http://login.consultant.ru/link/?req=doc&amp;base=INT&amp;n=60453&amp;date=04.02.2026&amp;dst=100296&amp;field=134" TargetMode = "External"/><Relationship Id="rId118" Type="http://schemas.openxmlformats.org/officeDocument/2006/relationships/hyperlink" Target="http://login.consultant.ru/link/?req=doc&amp;base=INT&amp;n=60453&amp;date=04.02.2026&amp;dst=100625&amp;field=134" TargetMode = "External"/><Relationship Id="rId119" Type="http://schemas.openxmlformats.org/officeDocument/2006/relationships/hyperlink" Target="http://login.consultant.ru/link/?req=doc&amp;base=INT&amp;n=60453&amp;date=04.02.2026&amp;dst=100664&amp;field=134" TargetMode = "External"/><Relationship Id="rId120" Type="http://schemas.openxmlformats.org/officeDocument/2006/relationships/hyperlink" Target="http://login.consultant.ru/link/?req=doc&amp;base=INT&amp;n=60453&amp;date=04.02.2026&amp;dst=100614&amp;field=134" TargetMode = "External"/><Relationship Id="rId121" Type="http://schemas.openxmlformats.org/officeDocument/2006/relationships/hyperlink" Target="http://login.consultant.ru/link/?req=doc&amp;base=LAW&amp;n=499769&amp;date=04.02.2026&amp;dst=100270&amp;field=134" TargetMode = "External"/><Relationship Id="rId122" Type="http://schemas.openxmlformats.org/officeDocument/2006/relationships/hyperlink" Target="http://login.consultant.ru/link/?req=doc&amp;base=LAW&amp;n=499769&amp;date=04.02.2026&amp;dst=100304&amp;field=134" TargetMode = "External"/><Relationship Id="rId123" Type="http://schemas.openxmlformats.org/officeDocument/2006/relationships/hyperlink" Target="http://login.consultant.ru/link/?req=doc&amp;base=LAW&amp;n=499769&amp;date=04.02.2026&amp;dst=100383&amp;field=134" TargetMode = "External"/><Relationship Id="rId124" Type="http://schemas.openxmlformats.org/officeDocument/2006/relationships/hyperlink" Target="http://login.consultant.ru/link/?req=doc&amp;base=LAW&amp;n=499769&amp;date=04.02.2026&amp;dst=100390&amp;field=134" TargetMode = "External"/><Relationship Id="rId125" Type="http://schemas.openxmlformats.org/officeDocument/2006/relationships/hyperlink" Target="http://login.consultant.ru/link/?req=doc&amp;base=LAW&amp;n=499769&amp;date=04.02.2026&amp;dst=100305&amp;field=134" TargetMode = "External"/><Relationship Id="rId126" Type="http://schemas.openxmlformats.org/officeDocument/2006/relationships/hyperlink" Target="http://login.consultant.ru/link/?req=doc&amp;base=LAW&amp;n=499769&amp;date=04.02.2026" TargetMode = "External"/><Relationship Id="rId127" Type="http://schemas.openxmlformats.org/officeDocument/2006/relationships/hyperlink" Target="http://login.consultant.ru/link/?req=doc&amp;base=LAW&amp;n=393140&amp;date=04.02.2026&amp;dst=100007&amp;field=134" TargetMode = "External"/><Relationship Id="rId128" Type="http://schemas.openxmlformats.org/officeDocument/2006/relationships/hyperlink" Target="http://login.consultant.ru/link/?req=doc&amp;base=LAW&amp;n=393146&amp;date=04.02.2026&amp;dst=100011&amp;field=134" TargetMode = "External"/><Relationship Id="rId129" Type="http://schemas.openxmlformats.org/officeDocument/2006/relationships/hyperlink" Target="http://login.consultant.ru/link/?req=doc&amp;base=LAW&amp;n=499769&amp;date=04.02.2026&amp;dst=100305&amp;field=134" TargetMode = "External"/><Relationship Id="rId130" Type="http://schemas.openxmlformats.org/officeDocument/2006/relationships/hyperlink" Target="http://login.consultant.ru/link/?req=doc&amp;base=LAW&amp;n=393140&amp;date=04.02.2026&amp;dst=100007&amp;field=134" TargetMode = "External"/><Relationship Id="rId131" Type="http://schemas.openxmlformats.org/officeDocument/2006/relationships/hyperlink" Target="http://login.consultant.ru/link/?req=doc&amp;base=CJI&amp;n=134676&amp;date=04.02.2026&amp;dst=100084&amp;field=134" TargetMode = "External"/><Relationship Id="rId132" Type="http://schemas.openxmlformats.org/officeDocument/2006/relationships/hyperlink" Target="http://login.consultant.ru/link/?req=doc&amp;base=LAW&amp;n=494999&amp;date=04.02.2026&amp;dst=100020&amp;field=134" TargetMode = "External"/><Relationship Id="rId133" Type="http://schemas.openxmlformats.org/officeDocument/2006/relationships/hyperlink" Target="http://login.consultant.ru/link/?req=doc&amp;base=LAW&amp;n=494999&amp;date=04.02.2026&amp;dst=100213&amp;field=134" TargetMode = "External"/><Relationship Id="rId134" Type="http://schemas.openxmlformats.org/officeDocument/2006/relationships/hyperlink" Target="http://login.consultant.ru/link/?req=doc&amp;base=LAW&amp;n=494999&amp;date=04.02.2026&amp;dst=100203&amp;field=134" TargetMode = "External"/><Relationship Id="rId135" Type="http://schemas.openxmlformats.org/officeDocument/2006/relationships/hyperlink" Target="http://login.consultant.ru/link/?req=doc&amp;base=LAW&amp;n=494999&amp;date=04.02.2026&amp;dst=100213&amp;field=134" TargetMode = "External"/><Relationship Id="rId136" Type="http://schemas.openxmlformats.org/officeDocument/2006/relationships/hyperlink" Target="http://login.consultant.ru/link/?req=doc&amp;base=CJI&amp;n=150030&amp;date=04.02.2026&amp;dst=100033&amp;field=134" TargetMode = "External"/><Relationship Id="rId137" Type="http://schemas.openxmlformats.org/officeDocument/2006/relationships/hyperlink" Target="http://login.consultant.ru/link/?req=doc&amp;base=CJI&amp;n=150030&amp;date=04.02.2026&amp;dst=100047&amp;field=134" TargetMode = "External"/><Relationship Id="rId138" Type="http://schemas.openxmlformats.org/officeDocument/2006/relationships/hyperlink" Target="http://login.consultant.ru/link/?req=doc&amp;base=LAW&amp;n=494999&amp;date=04.02.2026&amp;dst=100287&amp;field=134" TargetMode = "External"/><Relationship Id="rId139" Type="http://schemas.openxmlformats.org/officeDocument/2006/relationships/hyperlink" Target="http://login.consultant.ru/link/?req=doc&amp;base=LAW&amp;n=494999&amp;date=04.02.2026&amp;dst=100280&amp;field=134" TargetMode = "External"/><Relationship Id="rId140" Type="http://schemas.openxmlformats.org/officeDocument/2006/relationships/hyperlink" Target="http://login.consultant.ru/link/?req=doc&amp;base=LAW&amp;n=494999&amp;date=04.02.2026&amp;dst=100281&amp;field=134" TargetMode = "External"/><Relationship Id="rId141" Type="http://schemas.openxmlformats.org/officeDocument/2006/relationships/hyperlink" Target="http://login.consultant.ru/link/?req=doc&amp;base=LAW&amp;n=494999&amp;date=04.02.2026&amp;dst=100287&amp;field=134" TargetMode = "External"/><Relationship Id="rId142" Type="http://schemas.openxmlformats.org/officeDocument/2006/relationships/hyperlink" Target="http://login.consultant.ru/link/?req=doc&amp;base=LAW&amp;n=494999&amp;date=04.02.2026&amp;dst=100303&amp;field=134" TargetMode = "External"/><Relationship Id="rId143" Type="http://schemas.openxmlformats.org/officeDocument/2006/relationships/hyperlink" Target="http://login.consultant.ru/link/?req=doc&amp;base=LAW&amp;n=494999&amp;date=04.02.2026&amp;dst=100009&amp;field=134" TargetMode = "External"/><Relationship Id="rId144" Type="http://schemas.openxmlformats.org/officeDocument/2006/relationships/hyperlink" Target="http://login.consultant.ru/link/?req=doc&amp;base=LAW&amp;n=494999&amp;date=04.02.2026&amp;dst=100016&amp;field=134" TargetMode = "External"/><Relationship Id="rId145" Type="http://schemas.openxmlformats.org/officeDocument/2006/relationships/hyperlink" Target="http://login.consultant.ru/link/?req=doc&amp;base=LAW&amp;n=499769&amp;date=04.02.2026&amp;dst=100246&amp;field=134" TargetMode = "External"/><Relationship Id="rId146" Type="http://schemas.openxmlformats.org/officeDocument/2006/relationships/hyperlink" Target="http://login.consultant.ru/link/?req=doc&amp;base=LAW&amp;n=499769&amp;date=04.02.2026&amp;dst=100390&amp;field=134" TargetMode = "External"/><Relationship Id="rId147" Type="http://schemas.openxmlformats.org/officeDocument/2006/relationships/hyperlink" Target="http://login.consultant.ru/link/?req=doc&amp;base=CJI&amp;n=150030&amp;date=04.02.2026&amp;dst=100017&amp;field=134" TargetMode = "External"/><Relationship Id="rId148" Type="http://schemas.openxmlformats.org/officeDocument/2006/relationships/hyperlink" Target="http://login.consultant.ru/link/?req=doc&amp;base=LAW&amp;n=140009&amp;date=04.02.2026&amp;dst=100015&amp;field=134" TargetMode = "External"/><Relationship Id="rId149" Type="http://schemas.openxmlformats.org/officeDocument/2006/relationships/hyperlink" Target="http://login.consultant.ru/link/?req=doc&amp;base=LAW&amp;n=140009&amp;date=04.02.2026&amp;dst=100026&amp;field=134" TargetMode = "External"/><Relationship Id="rId150" Type="http://schemas.openxmlformats.org/officeDocument/2006/relationships/hyperlink" Target="http://login.consultant.ru/link/?req=doc&amp;base=LAW&amp;n=499769&amp;date=04.02.2026&amp;dst=100390&amp;field=134" TargetMode = "External"/><Relationship Id="rId151" Type="http://schemas.openxmlformats.org/officeDocument/2006/relationships/hyperlink" Target="http://login.consultant.ru/link/?req=doc&amp;base=LAW&amp;n=140009&amp;date=04.02.2026&amp;dst=100009&amp;field=134" TargetMode = "External"/><Relationship Id="rId152" Type="http://schemas.openxmlformats.org/officeDocument/2006/relationships/hyperlink" Target="http://login.consultant.ru/link/?req=doc&amp;base=LAW&amp;n=140009&amp;date=04.02.2026&amp;dst=100011&amp;field=134" TargetMode = "External"/><Relationship Id="rId153" Type="http://schemas.openxmlformats.org/officeDocument/2006/relationships/hyperlink" Target="http://login.consultant.ru/link/?req=doc&amp;base=LAW&amp;n=140009&amp;date=04.02.2026&amp;dst=100009&amp;field=134" TargetMode = "External"/><Relationship Id="rId154" Type="http://schemas.openxmlformats.org/officeDocument/2006/relationships/hyperlink" Target="http://login.consultant.ru/link/?req=doc&amp;base=LAW&amp;n=140009&amp;date=04.02.2026&amp;dst=100015&amp;field=134" TargetMode = "External"/><Relationship Id="rId155" Type="http://schemas.openxmlformats.org/officeDocument/2006/relationships/hyperlink" Target="http://login.consultant.ru/link/?req=doc&amp;base=LAW&amp;n=140009&amp;date=04.02.2026&amp;dst=100022&amp;field=134" TargetMode = "External"/><Relationship Id="rId156" Type="http://schemas.openxmlformats.org/officeDocument/2006/relationships/hyperlink" Target="http://login.consultant.ru/link/?req=doc&amp;base=LAW&amp;n=140009&amp;date=04.02.2026&amp;dst=100023&amp;field=134" TargetMode = "External"/><Relationship Id="rId157" Type="http://schemas.openxmlformats.org/officeDocument/2006/relationships/hyperlink" Target="http://login.consultant.ru/link/?req=doc&amp;base=LAW&amp;n=140009&amp;date=04.02.2026&amp;dst=1&amp;field=134" TargetMode = "External"/><Relationship Id="rId158" Type="http://schemas.openxmlformats.org/officeDocument/2006/relationships/hyperlink" Target="http://login.consultant.ru/link/?req=doc&amp;base=LAW&amp;n=140009&amp;date=04.02.2026&amp;dst=100032&amp;field=134" TargetMode = "External"/><Relationship Id="rId159" Type="http://schemas.openxmlformats.org/officeDocument/2006/relationships/hyperlink" Target="http://login.consultant.ru/link/?req=doc&amp;base=LAW&amp;n=494999&amp;date=04.02.2026&amp;dst=100075&amp;field=134" TargetMode = "External"/><Relationship Id="rId160" Type="http://schemas.openxmlformats.org/officeDocument/2006/relationships/hyperlink" Target="http://login.consultant.ru/link/?req=doc&amp;base=LAW&amp;n=494999&amp;date=04.02.2026&amp;dst=1&amp;field=134" TargetMode = "External"/><Relationship Id="rId161" Type="http://schemas.openxmlformats.org/officeDocument/2006/relationships/hyperlink" Target="http://login.consultant.ru/link/?req=doc&amp;base=CJI&amp;n=150030&amp;date=04.02.2026&amp;dst=100006&amp;field=134" TargetMode = "External"/><Relationship Id="rId162" Type="http://schemas.openxmlformats.org/officeDocument/2006/relationships/hyperlink" Target="http://login.consultant.ru/link/?req=doc&amp;base=CJI&amp;n=150030&amp;date=04.02.2026&amp;dst=100067&amp;field=134" TargetMode = "External"/><Relationship Id="rId163" Type="http://schemas.openxmlformats.org/officeDocument/2006/relationships/hyperlink" Target="http://login.consultant.ru/link/?req=doc&amp;base=LAW&amp;n=494999&amp;date=04.02.2026&amp;dst=100398&amp;field=134" TargetMode = "External"/><Relationship Id="rId164" Type="http://schemas.openxmlformats.org/officeDocument/2006/relationships/hyperlink" Target="http://login.consultant.ru/link/?req=doc&amp;base=LAW&amp;n=473908&amp;date=04.02.2026&amp;dst=100005&amp;field=134" TargetMode = "External"/><Relationship Id="rId165" Type="http://schemas.openxmlformats.org/officeDocument/2006/relationships/hyperlink" Target="http://login.consultant.ru/link/?req=doc&amp;base=LAW&amp;n=514707&amp;date=04.02.2026&amp;dst=100016&amp;field=134" TargetMode = "External"/><Relationship Id="rId166" Type="http://schemas.openxmlformats.org/officeDocument/2006/relationships/hyperlink" Target="http://login.consultant.ru/link/?req=doc&amp;base=LAW&amp;n=514707&amp;date=04.02.2026&amp;dst=100267&amp;field=134" TargetMode = "External"/><Relationship Id="rId167" Type="http://schemas.openxmlformats.org/officeDocument/2006/relationships/hyperlink" Target="http://login.consultant.ru/link/?req=doc&amp;base=LAW&amp;n=514707&amp;date=04.02.2026&amp;dst=100029&amp;field=134" TargetMode = "External"/><Relationship Id="rId168" Type="http://schemas.openxmlformats.org/officeDocument/2006/relationships/hyperlink" Target="http://login.consultant.ru/link/?req=doc&amp;base=LAW&amp;n=514707&amp;date=04.02.2026&amp;dst=100032&amp;field=134" TargetMode = "External"/><Relationship Id="rId169" Type="http://schemas.openxmlformats.org/officeDocument/2006/relationships/hyperlink" Target="http://login.consultant.ru/link/?req=doc&amp;base=LAW&amp;n=514707&amp;date=04.02.2026&amp;dst=100267&amp;field=134" TargetMode = "External"/><Relationship Id="rId170" Type="http://schemas.openxmlformats.org/officeDocument/2006/relationships/hyperlink" Target="http://login.consultant.ru/link/?req=doc&amp;base=LAW&amp;n=514707&amp;date=04.02.2026&amp;dst=100017&amp;field=134" TargetMode = "External"/><Relationship Id="rId171" Type="http://schemas.openxmlformats.org/officeDocument/2006/relationships/hyperlink" Target="http://login.consultant.ru/link/?req=doc&amp;base=LAW&amp;n=448010&amp;date=04.02.2026&amp;dst=100011&amp;field=134" TargetMode = "External"/><Relationship Id="rId172" Type="http://schemas.openxmlformats.org/officeDocument/2006/relationships/hyperlink" Target="http://login.consultant.ru/link/?req=doc&amp;base=LAW&amp;n=448009&amp;date=04.02.2026&amp;dst=100011&amp;field=134" TargetMode = "External"/><Relationship Id="rId173" Type="http://schemas.openxmlformats.org/officeDocument/2006/relationships/hyperlink" Target="http://login.consultant.ru/link/?req=doc&amp;base=LAW&amp;n=461259&amp;date=04.02.2026" TargetMode = "External"/><Relationship Id="rId174" Type="http://schemas.openxmlformats.org/officeDocument/2006/relationships/hyperlink" Target="http://login.consultant.ru/link/?req=doc&amp;base=LAW&amp;n=461258&amp;date=04.02.2026" TargetMode = "External"/><Relationship Id="rId175" Type="http://schemas.openxmlformats.org/officeDocument/2006/relationships/hyperlink" Target="http://login.consultant.ru/link/?req=doc&amp;base=LAW&amp;n=514707&amp;date=04.02.2026&amp;dst=100135&amp;field=134" TargetMode = "External"/><Relationship Id="rId176" Type="http://schemas.openxmlformats.org/officeDocument/2006/relationships/hyperlink" Target="http://login.consultant.ru/link/?req=doc&amp;base=LAW&amp;n=514707&amp;date=04.02.2026&amp;dst=100122&amp;field=134" TargetMode = "External"/><Relationship Id="rId177" Type="http://schemas.openxmlformats.org/officeDocument/2006/relationships/hyperlink" Target="http://login.consultant.ru/link/?req=doc&amp;base=LAW&amp;n=494999&amp;date=04.02.2026&amp;dst=100021&amp;field=134" TargetMode = "External"/><Relationship Id="rId178" Type="http://schemas.openxmlformats.org/officeDocument/2006/relationships/hyperlink" Target="http://login.consultant.ru/link/?req=doc&amp;base=LAW&amp;n=494999&amp;date=04.02.2026&amp;dst=100020&amp;field=134" TargetMode = "External"/><Relationship Id="rId179" Type="http://schemas.openxmlformats.org/officeDocument/2006/relationships/hyperlink" Target="http://login.consultant.ru/link/?req=doc&amp;base=LAW&amp;n=514707&amp;date=04.02.2026&amp;dst=100135&amp;field=134" TargetMode = "External"/><Relationship Id="rId180" Type="http://schemas.openxmlformats.org/officeDocument/2006/relationships/hyperlink" Target="http://login.consultant.ru/link/?req=doc&amp;base=LAW&amp;n=514707&amp;date=04.02.2026&amp;dst=100186&amp;field=134" TargetMode = "External"/><Relationship Id="rId181" Type="http://schemas.openxmlformats.org/officeDocument/2006/relationships/hyperlink" Target="http://login.consultant.ru/link/?req=doc&amp;base=LAW&amp;n=514707&amp;date=04.02.2026&amp;dst=100226&amp;field=134" TargetMode = "External"/><Relationship Id="rId182" Type="http://schemas.openxmlformats.org/officeDocument/2006/relationships/hyperlink" Target="http://login.consultant.ru/link/?req=doc&amp;base=CJI&amp;n=150030&amp;date=04.02.2026"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4025.00.30</Application>
  <Company>КонсультантПлюс Версия 4025.00.30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Готовое решение: В каком порядке должна осуществляться обработка персональных данных физлиц
(КонсультантПлюс, 2026)</dc:title>
  <dcterms:created xsi:type="dcterms:W3CDTF">2026-02-04T07:24:23Z</dcterms:created>
</cp:coreProperties>
</file>