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</w:pPr>
      <w:r>
        <w:rPr>
          <w:sz w:val="40"/>
          <w:b w:val="on"/>
        </w:rPr>
        <w:t xml:space="preserve">Каковы обязанности оператора персональных данных</w:t>
      </w:r>
    </w:p>
    <w:p>
      <w:pPr>
        <w:pStyle w:val="0"/>
        <w:outlineLvl w:val="0"/>
        <w:jc w:val="both"/>
      </w:pPr>
      <w:r>
        <w:rPr>
          <w:sz w:val="4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e9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w:anchor="P102" w:tooltip="1.1. Кто является оператором персональных данных">
              <w:r>
                <w:rPr>
                  <w:sz w:val="24"/>
                  <w:color w:val="0000ff"/>
                </w:rPr>
                <w:t xml:space="preserve">Оператор</w:t>
              </w:r>
            </w:hyperlink>
            <w:r>
              <w:rPr>
                <w:sz w:val="24"/>
              </w:rPr>
              <w:t xml:space="preserve"> персональных данных определяет состав персональных данных, подлежащих обработке, цель их обработки и непосредственно обрабатывает такие данные. К персональным данным относится любая информация об определенном (определяемом) физлице.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На оператора возлагается ряд обязанностей, например, уведомить Роскомнадзор об обработке персональных данных. За невыполнение обязанностей оператора могут привлечь к ответственности.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440" w:lineRule="auto"/>
        <w:jc w:val="both"/>
      </w:pPr>
      <w:r>
        <w:rPr>
          <w:sz w:val="34"/>
        </w:rPr>
      </w:r>
    </w:p>
    <w:p>
      <w:pPr>
        <w:pStyle w:val="0"/>
      </w:pPr>
      <w:r>
        <w:rPr>
          <w:sz w:val="34"/>
          <w:b w:val="on"/>
        </w:rPr>
        <w:t xml:space="preserve">Оглавление:</w:t>
      </w:r>
    </w:p>
    <w:p>
      <w:pPr>
        <w:pStyle w:val="0"/>
        <w:spacing w:before="380" w:lineRule="auto"/>
        <w:ind w:left="180"/>
      </w:pPr>
      <w:r>
        <w:rPr>
          <w:sz w:val="24"/>
        </w:rPr>
        <w:t xml:space="preserve">1. </w:t>
      </w:r>
      <w:hyperlink w:history="0" w:anchor="P17" w:tooltip="1. Как уведомить Роскомнадзор об обработке персональных данных">
        <w:r>
          <w:rPr>
            <w:sz w:val="24"/>
            <w:color w:val="0000ff"/>
          </w:rPr>
          <w:t xml:space="preserve">Как уведомить Роскомнадзор об обработке персональных данных</w:t>
        </w:r>
      </w:hyperlink>
    </w:p>
    <w:p>
      <w:pPr>
        <w:pStyle w:val="0"/>
        <w:ind w:left="180"/>
      </w:pPr>
      <w:r>
        <w:rPr>
          <w:sz w:val="24"/>
        </w:rPr>
        <w:t xml:space="preserve">2. </w:t>
      </w:r>
      <w:hyperlink w:history="0" w:anchor="P107" w:tooltip="2. Как опубликовать политику обработки персональных данных">
        <w:r>
          <w:rPr>
            <w:sz w:val="24"/>
            <w:color w:val="0000ff"/>
          </w:rPr>
          <w:t xml:space="preserve">Как опубликовать политику обработки персональных данных</w:t>
        </w:r>
      </w:hyperlink>
    </w:p>
    <w:p>
      <w:pPr>
        <w:pStyle w:val="0"/>
        <w:ind w:left="180"/>
      </w:pPr>
      <w:r>
        <w:rPr>
          <w:sz w:val="24"/>
        </w:rPr>
        <w:t xml:space="preserve">3. </w:t>
      </w:r>
      <w:hyperlink w:history="0" w:anchor="P124" w:tooltip="3. Как обрабатывать персональные данные">
        <w:r>
          <w:rPr>
            <w:sz w:val="24"/>
            <w:color w:val="0000ff"/>
          </w:rPr>
          <w:t xml:space="preserve">Как обрабатывать персональные данные</w:t>
        </w:r>
      </w:hyperlink>
    </w:p>
    <w:p>
      <w:pPr>
        <w:pStyle w:val="0"/>
        <w:ind w:left="180"/>
      </w:pPr>
      <w:r>
        <w:rPr>
          <w:sz w:val="24"/>
        </w:rPr>
        <w:t xml:space="preserve">4. </w:t>
      </w:r>
      <w:hyperlink w:history="0" r:id="rId4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Какие требования предъявляются к передаче персональных данных третьим лицам</w:t>
        </w:r>
      </w:hyperlink>
    </w:p>
    <w:p>
      <w:pPr>
        <w:pStyle w:val="0"/>
        <w:ind w:left="180"/>
      </w:pPr>
      <w:r>
        <w:rPr>
          <w:sz w:val="24"/>
        </w:rPr>
        <w:t xml:space="preserve">5. </w:t>
      </w:r>
      <w:hyperlink w:history="0" r:id="rId5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Как хранить персональные данные</w:t>
        </w:r>
      </w:hyperlink>
    </w:p>
    <w:p>
      <w:pPr>
        <w:pStyle w:val="0"/>
        <w:ind w:left="180"/>
      </w:pPr>
      <w:r>
        <w:rPr>
          <w:sz w:val="24"/>
        </w:rPr>
        <w:t xml:space="preserve">6. </w:t>
      </w:r>
      <w:hyperlink w:history="0" r:id="rId6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Когда требуется блокировать персональные данные</w:t>
        </w:r>
      </w:hyperlink>
    </w:p>
    <w:p>
      <w:pPr>
        <w:pStyle w:val="0"/>
        <w:ind w:left="180"/>
      </w:pPr>
      <w:r>
        <w:rPr>
          <w:sz w:val="24"/>
        </w:rPr>
        <w:t xml:space="preserve">7. </w:t>
      </w:r>
      <w:hyperlink w:history="0" r:id="rId7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Как уточнить персональные данные</w:t>
        </w:r>
      </w:hyperlink>
    </w:p>
    <w:p>
      <w:pPr>
        <w:pStyle w:val="0"/>
        <w:ind w:left="180"/>
      </w:pPr>
      <w:r>
        <w:rPr>
          <w:sz w:val="24"/>
        </w:rPr>
        <w:t xml:space="preserve">8. </w:t>
      </w:r>
      <w:hyperlink w:history="0" r:id="rId8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Как предоставить по запросу и обращению сведения об обработке персональных данных</w:t>
        </w:r>
      </w:hyperlink>
    </w:p>
    <w:p>
      <w:pPr>
        <w:pStyle w:val="0"/>
        <w:ind w:left="180"/>
      </w:pPr>
      <w:r>
        <w:rPr>
          <w:sz w:val="24"/>
        </w:rPr>
        <w:t xml:space="preserve">9. </w:t>
      </w:r>
      <w:hyperlink w:history="0" r:id="rId9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В каких случаях нужно прекратить обработку персональных данных</w:t>
        </w:r>
      </w:hyperlink>
    </w:p>
    <w:p>
      <w:pPr>
        <w:pStyle w:val="0"/>
        <w:ind w:left="180"/>
      </w:pPr>
      <w:r>
        <w:rPr>
          <w:sz w:val="24"/>
        </w:rPr>
        <w:t xml:space="preserve">10. </w:t>
      </w:r>
      <w:hyperlink w:history="0" r:id="rId10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</w:rPr>
          <w:t xml:space="preserve">Какая ответственность предусмотрена для оператора за нарушение его обязанностей</w:t>
        </w:r>
      </w:hyperlink>
    </w:p>
    <w:p>
      <w:pPr>
        <w:pStyle w:val="0"/>
        <w:spacing w:before="440" w:lineRule="auto"/>
        <w:jc w:val="both"/>
      </w:pPr>
      <w:r>
        <w:rPr>
          <w:sz w:val="34"/>
        </w:rPr>
      </w:r>
    </w:p>
    <w:bookmarkStart w:id="17" w:name="P17"/>
    <w:bookmarkEnd w:id="17"/>
    <w:p>
      <w:pPr>
        <w:pStyle w:val="0"/>
        <w:outlineLvl w:val="0"/>
      </w:pPr>
      <w:r>
        <w:rPr>
          <w:sz w:val="34"/>
          <w:b w:val="on"/>
        </w:rPr>
        <w:t xml:space="preserve">1. Как уведомить Роскомнадзор об обработке персональных данных</w:t>
      </w:r>
    </w:p>
    <w:bookmarkStart w:id="18" w:name="P18"/>
    <w:bookmarkEnd w:id="18"/>
    <w:p>
      <w:pPr>
        <w:pStyle w:val="0"/>
        <w:spacing w:before="240" w:lineRule="auto"/>
        <w:jc w:val="both"/>
      </w:pPr>
      <w:hyperlink w:history="0" w:anchor="P102" w:tooltip="1.1. Кто является оператором персональных данных">
        <w:r>
          <w:rPr>
            <w:sz w:val="24"/>
            <w:color w:val="0000ff"/>
          </w:rPr>
          <w:t xml:space="preserve">Оператор</w:t>
        </w:r>
      </w:hyperlink>
      <w:r>
        <w:rPr>
          <w:sz w:val="24"/>
        </w:rPr>
        <w:t xml:space="preserve"> обязан уведомить Роскомнадзор о своем намерении осуществлять обработку персональных данных (за исключением 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отдельных случаев</w:t>
        </w:r>
      </w:hyperlink>
      <w:r>
        <w:rPr>
          <w:sz w:val="24"/>
        </w:rPr>
        <w:t xml:space="preserve">) (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Уведомление о намерении осуществлять обработку персональных данных нужно подать в Роскомнадзор до начала их обработки (</w:t>
      </w:r>
      <w:hyperlink w:history="0" r:id="rId1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21" w:name="P21"/>
          <w:bookmarkEnd w:id="21"/>
          <w:p>
            <w:pPr>
              <w:pStyle w:val="0"/>
              <w:jc w:val="both"/>
            </w:pPr>
            <w:r>
              <w:rPr>
                <w:sz w:val="24"/>
                <w:u w:val="single"/>
              </w:rPr>
              <w:t xml:space="preserve">Кто подает уведомление в Роскомнадзор о начале обработки персональных данных работников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Уведомление о начале обработки персональных данных работников должен подавать работодатель. Это обусловлено тем, что именно он в данном случае признается оператором (</w:t>
            </w:r>
            <w:hyperlink w:history="0" r:id="rId1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ст. 3</w:t>
              </w:r>
            </w:hyperlink>
            <w:r>
              <w:rPr>
                <w:sz w:val="24"/>
              </w:rPr>
              <w:t xml:space="preserve">, </w:t>
            </w:r>
            <w:hyperlink w:history="0" r:id="rId15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22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24" w:name="P24"/>
          <w:bookmarkEnd w:id="24"/>
          <w:p>
            <w:pPr>
              <w:pStyle w:val="0"/>
              <w:jc w:val="both"/>
            </w:pPr>
            <w:r>
              <w:rPr>
                <w:sz w:val="24"/>
                <w:u w:val="single"/>
              </w:rPr>
              <w:t xml:space="preserve">Обязан ли индивидуальный предприниматель уведомлять Роскомнадзор об обработке персональных данных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Если индивидуальный предприниматель осуществляет обработку персональных данных (например, своих работников и (или) клиентов-физлиц), он признается </w:t>
            </w:r>
            <w:hyperlink w:history="0" w:anchor="P102" w:tooltip="1.1. Кто является оператором персональных данных">
              <w:r>
                <w:rPr>
                  <w:sz w:val="24"/>
                  <w:color w:val="0000ff"/>
                </w:rPr>
                <w:t xml:space="preserve">оператором</w:t>
              </w:r>
            </w:hyperlink>
            <w:r>
              <w:rPr>
                <w:sz w:val="24"/>
              </w:rPr>
              <w:t xml:space="preserve"> персональных данных и по общему правилу должен уведомить Роскомнадзор о своем намерении осуществлять обработку таких данных (</w:t>
            </w:r>
            <w:hyperlink w:history="0" r:id="rId16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ст. 3</w:t>
              </w:r>
            </w:hyperlink>
            <w:r>
              <w:rPr>
                <w:sz w:val="24"/>
              </w:rPr>
              <w:t xml:space="preserve">, </w:t>
            </w:r>
            <w:hyperlink w:history="0" r:id="rId17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22</w:t>
              </w:r>
            </w:hyperlink>
            <w:r>
              <w:rPr>
                <w:sz w:val="24"/>
              </w:rPr>
              <w:t xml:space="preserve"> Закона о персональных данных, </w:t>
            </w:r>
            <w:hyperlink w:history="0" r:id="rId18" w:tooltip="Постановление Правительства РФ от 16.03.2009 N 228 (ред. от 03.07.2025) &quot;О Федеральной службе по надзору в сфере связи, информационных технологий и массовых коммуникаций&quot; (вместе с &quot;Положением о Федеральной службе по надзору в сфере связи, информационных технологий и массовых коммуникаций&quot;) {КонсультантПлюс}">
              <w:r>
                <w:rPr>
                  <w:sz w:val="24"/>
                  <w:color w:val="0000ff"/>
                </w:rPr>
                <w:t xml:space="preserve">п. 1</w:t>
              </w:r>
            </w:hyperlink>
            <w:r>
              <w:rPr>
                <w:sz w:val="24"/>
              </w:rPr>
              <w:t xml:space="preserve"> Положения о Роскомнадзоре).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Вести обработку персональных данных без уведомления Роскомнадзора можно лишь в исключительных случаях, перечисленных в </w:t>
            </w:r>
            <w:hyperlink w:history="0" r:id="rId19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2 ст. 22</w:t>
              </w:r>
            </w:hyperlink>
            <w:r>
              <w:rPr>
                <w:sz w:val="24"/>
              </w:rPr>
              <w:t xml:space="preserve"> Закона о персональных данных (</w:t>
            </w:r>
            <w:hyperlink w:history="0" r:id="rId20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22</w:t>
              </w:r>
            </w:hyperlink>
            <w:r>
              <w:rPr>
                <w:sz w:val="24"/>
              </w:rPr>
              <w:t xml:space="preserve"> указанного Закона), например если вы осуществляете обработку таких данных исключительно без использования средств автоматизации (</w:t>
            </w:r>
            <w:hyperlink w:history="0" r:id="rId21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8 ч. 2 ст. 22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Если ИП обработку персональных данных не осуществляет (в частности, у него нет работников, чьи данные он получает, и обработку персональных данных клиентов-физлиц он не ведет), то оператором персональных данных он не является и уведомлять Роскомнадзор он не должен. Это следует из </w:t>
            </w:r>
            <w:hyperlink w:history="0" r:id="rId22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ст. 3</w:t>
              </w:r>
            </w:hyperlink>
            <w:r>
              <w:rPr>
                <w:sz w:val="24"/>
              </w:rPr>
              <w:t xml:space="preserve">, </w:t>
            </w:r>
            <w:hyperlink w:history="0" r:id="rId23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22</w:t>
              </w:r>
            </w:hyperlink>
            <w:r>
              <w:rPr>
                <w:sz w:val="24"/>
              </w:rPr>
              <w:t xml:space="preserve"> Закона о персональных данных.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  <w:b w:val="on"/>
              </w:rPr>
              <w:t xml:space="preserve">Обработку персональных данных индивидуальные предприниматели</w:t>
            </w:r>
            <w:r>
              <w:rPr>
                <w:sz w:val="24"/>
              </w:rPr>
              <w:t xml:space="preserve"> осуществляют в установленном </w:t>
            </w:r>
            <w:hyperlink w:history="0" r:id="rId2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Законом</w:t>
              </w:r>
            </w:hyperlink>
            <w:r>
              <w:rPr>
                <w:sz w:val="24"/>
              </w:rPr>
              <w:t xml:space="preserve"> о персональных данных </w:t>
            </w:r>
            <w:hyperlink w:history="0" r:id="rId25" w:tooltip="Готовое решение: В каком порядке должна осуществляться обработка персональных данных физлиц (КонсультантПлюс, 2026) {КонсультантПлюс}">
              <w:r>
                <w:rPr>
                  <w:sz w:val="24"/>
                  <w:color w:val="0000ff"/>
                </w:rPr>
                <w:t xml:space="preserve">общем порядке</w:t>
              </w:r>
            </w:hyperlink>
            <w:r>
              <w:rPr>
                <w:sz w:val="24"/>
              </w:rPr>
              <w:t xml:space="preserve">, которому следуют все операторы. Это следует из </w:t>
            </w:r>
            <w:hyperlink w:history="0" r:id="rId26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1</w:t>
              </w:r>
            </w:hyperlink>
            <w:r>
              <w:rPr>
                <w:sz w:val="24"/>
              </w:rPr>
              <w:t xml:space="preserve">, </w:t>
            </w:r>
            <w:hyperlink w:history="0" r:id="rId27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ст. 3</w:t>
              </w:r>
            </w:hyperlink>
            <w:r>
              <w:rPr>
                <w:sz w:val="24"/>
              </w:rPr>
              <w:t xml:space="preserve"> Закона о персональных данных.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bookmarkStart w:id="30" w:name="P30"/>
    <w:bookmarkEnd w:id="30"/>
    <w:p>
      <w:pPr>
        <w:pStyle w:val="0"/>
        <w:jc w:val="both"/>
      </w:pPr>
      <w:r>
        <w:rPr>
          <w:sz w:val="24"/>
          <w:b w:val="on"/>
        </w:rPr>
        <w:t xml:space="preserve">Составьте уведомление</w:t>
      </w:r>
      <w:r>
        <w:rPr>
          <w:sz w:val="24"/>
        </w:rPr>
        <w:t xml:space="preserve"> по </w:t>
      </w:r>
      <w:hyperlink w:history="0" r:id="rId28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форме</w:t>
        </w:r>
      </w:hyperlink>
      <w:r>
        <w:rPr>
          <w:sz w:val="24"/>
        </w:rPr>
        <w:t xml:space="preserve">, приведенной в Приложении N 1 к Приказу Роскомнадзора от 28.10.2022 N 180. В нем укажите, в частности (</w:t>
      </w:r>
      <w:hyperlink w:history="0" r:id="rId2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</w:t>
        </w:r>
      </w:hyperlink>
      <w:r>
        <w:rPr>
          <w:sz w:val="24"/>
        </w:rPr>
        <w:t xml:space="preserve">, </w:t>
      </w:r>
      <w:hyperlink w:history="0" r:id="rId3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3.1 ст. 22</w:t>
        </w:r>
      </w:hyperlink>
      <w:r>
        <w:rPr>
          <w:sz w:val="24"/>
        </w:rPr>
        <w:t xml:space="preserve"> Закона о персональных данных):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свое наименование (фамилию, имя, отчество), адрес;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цель обработки персональных данных. Для каждой цели необходимо указать ряд </w:t>
      </w:r>
      <w:hyperlink w:history="0" r:id="rId3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сведений</w:t>
        </w:r>
      </w:hyperlink>
      <w:r>
        <w:rPr>
          <w:sz w:val="24"/>
        </w:rPr>
        <w:t xml:space="preserve">, в частности: категории персональных данных, категории субъектов, способы обработки персональных данных, правовое основание обработки персональных данных;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34" w:name="P34"/>
          <w:bookmarkEnd w:id="34"/>
          <w:p>
            <w:pPr>
              <w:pStyle w:val="0"/>
              <w:ind w:left="540"/>
              <w:jc w:val="both"/>
            </w:pPr>
            <w:r>
              <w:rPr>
                <w:sz w:val="24"/>
                <w:u w:val="single"/>
              </w:rPr>
              <w:t xml:space="preserve">Какие категории субъектов персональных данных указывать в уведомлении об обработке персональных данных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Для того чтобы указать категории субъектов, персональные данные которых оператор будет обрабатывать, рекомендуем взять эту информацию из политики оператора в области персональных данных. Эти категории могут определяться ею (</w:t>
            </w:r>
            <w:hyperlink w:history="0" r:id="rId32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ч. 1 ст. 18.1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Согласно </w:t>
            </w:r>
            <w:hyperlink w:history="0" r:id="rId33" w:tooltip="Ссылка на КонсультантПлюс">
              <w:r>
                <w:rPr>
                  <w:sz w:val="24"/>
                  <w:color w:val="0000ff"/>
                </w:rPr>
                <w:t xml:space="preserve">Рекомендациям</w:t>
              </w:r>
            </w:hyperlink>
            <w:r>
              <w:rPr>
                <w:sz w:val="24"/>
              </w:rPr>
              <w:t xml:space="preserve"> Роскомнадзора к категориям субъектов персональных данных могут быть отнесены в числе прочего: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2"/>
              </w:numPr>
            </w:pPr>
            <w:r>
              <w:rPr>
                <w:sz w:val="24"/>
              </w:rPr>
              <w:t xml:space="preserve">работники оператора, бывшие работники, кандидаты на замещение вакантных должностей, а также родственники работников;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2"/>
              </w:numPr>
            </w:pPr>
            <w:r>
              <w:rPr>
                <w:sz w:val="24"/>
              </w:rPr>
              <w:t xml:space="preserve">клиенты и контрагенты оператора - физические лица. Это могут быть, например, абоненты, пассажиры, заемщики, страхователи, вкладчики, заказчики;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2"/>
              </w:numPr>
            </w:pPr>
            <w:r>
              <w:rPr>
                <w:sz w:val="24"/>
              </w:rPr>
              <w:t xml:space="preserve">представители или работники клиентов и контрагентов оператора - юридических лиц.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41" w:name="P41"/>
          <w:bookmarkEnd w:id="41"/>
          <w:p>
            <w:pPr>
              <w:pStyle w:val="0"/>
              <w:ind w:left="540"/>
              <w:jc w:val="both"/>
            </w:pPr>
            <w:r>
              <w:rPr>
                <w:sz w:val="24"/>
                <w:u w:val="single"/>
              </w:rPr>
              <w:t xml:space="preserve">Что указывать в качестве правового обоснования обработки персональных данных при заполнении уведомления об обработке персональных данных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Рекомендуем указывать правовые основания обработки персональных данных в соответствии с политикой оператора в области персональных данных, поскольку Роскомнадзор </w:t>
            </w:r>
            <w:hyperlink w:history="0" r:id="rId34" w:tooltip="Ссылка на КонсультантПлюс">
              <w:r>
                <w:rPr>
                  <w:sz w:val="24"/>
                  <w:color w:val="0000ff"/>
                </w:rPr>
                <w:t xml:space="preserve">рекомендует</w:t>
              </w:r>
            </w:hyperlink>
            <w:r>
              <w:rPr>
                <w:sz w:val="24"/>
              </w:rPr>
              <w:t xml:space="preserve"> включать эти основания в политику.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При этом правовые основания обработки персональных данных определяются </w:t>
            </w:r>
            <w:hyperlink w:history="0" r:id="rId35" w:tooltip="Ссылка на КонсультантПлюс">
              <w:r>
                <w:rPr>
                  <w:sz w:val="24"/>
                  <w:color w:val="0000ff"/>
                </w:rPr>
                <w:t xml:space="preserve">Рекомендациями</w:t>
              </w:r>
            </w:hyperlink>
            <w:r>
              <w:rPr>
                <w:sz w:val="24"/>
              </w:rPr>
              <w:t xml:space="preserve"> Роскомнадзора как совокупность правовых актов, во исполнение которых и в соответствии с которыми оператор осуществляет обработку персональных данных. Согласно </w:t>
            </w:r>
            <w:hyperlink w:history="0" r:id="rId36" w:tooltip="Ссылка на КонсультантПлюс">
              <w:r>
                <w:rPr>
                  <w:sz w:val="24"/>
                  <w:color w:val="0000ff"/>
                </w:rPr>
                <w:t xml:space="preserve">Рекомендациям</w:t>
              </w:r>
            </w:hyperlink>
            <w:r>
              <w:rPr>
                <w:sz w:val="24"/>
              </w:rPr>
              <w:t xml:space="preserve"> Роскомнадзора можно указать в качестве правового основания обработки персональных данных: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3"/>
              </w:numPr>
            </w:pPr>
            <w:r>
              <w:rPr>
                <w:sz w:val="24"/>
              </w:rPr>
              <w:t xml:space="preserve">федеральные законы и принятые на их основе нормативные правовые акты, регулирующие отношения, связанные с деятельностью оператора;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3"/>
              </w:numPr>
            </w:pPr>
            <w:r>
              <w:rPr>
                <w:sz w:val="24"/>
              </w:rPr>
              <w:t xml:space="preserve">уставные документы оператора;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3"/>
              </w:numPr>
            </w:pPr>
            <w:r>
              <w:rPr>
                <w:sz w:val="24"/>
              </w:rPr>
              <w:t xml:space="preserve">договоры, заключаемые между оператором и субъектом персональных данных;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3"/>
              </w:numPr>
            </w:pPr>
            <w:r>
              <w:rPr>
                <w:sz w:val="24"/>
              </w:rPr>
              <w:t xml:space="preserve">согласие субъекта на обработку его персональных данных (в случаях, прямо не предусмотренных законодательством РФ, но соответствующих полномочиям оператора).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В числе законов, регулирующих отношения, связанные с деятельностью оператора, могут быть, например, </w:t>
            </w:r>
            <w:hyperlink w:history="0" r:id="rId37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ТК</w:t>
              </w:r>
            </w:hyperlink>
            <w:r>
              <w:rPr>
                <w:sz w:val="24"/>
              </w:rPr>
              <w:t xml:space="preserve"> РФ, если речь идет о персональных данных работников оператора, или </w:t>
            </w:r>
            <w:hyperlink w:history="0" r:id="rId38" w:tooltip="Федеральный закон от 29.12.2012 N 273-ФЗ (ред. от 29.12.2025) &quot;Об образовании в Российской Федерации&quot; (с изм. и доп., вступ. в силу с 01.01.2026) {КонсультантПлюс}">
              <w:r>
                <w:rPr>
                  <w:sz w:val="24"/>
                  <w:color w:val="0000ff"/>
                </w:rPr>
                <w:t xml:space="preserve">Закон</w:t>
              </w:r>
            </w:hyperlink>
            <w:r>
              <w:rPr>
                <w:sz w:val="24"/>
              </w:rPr>
              <w:t xml:space="preserve"> об образовании, если оператор - образовательная организация.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описание мер, предусмотренных </w:t>
      </w:r>
      <w:hyperlink w:history="0" r:id="rId3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ст. ст. 18.1</w:t>
        </w:r>
      </w:hyperlink>
      <w:r>
        <w:rPr>
          <w:sz w:val="24"/>
        </w:rPr>
        <w:t xml:space="preserve"> и </w:t>
      </w:r>
      <w:hyperlink w:history="0" r:id="rId4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19</w:t>
        </w:r>
      </w:hyperlink>
      <w:r>
        <w:rPr>
          <w:sz w:val="24"/>
        </w:rPr>
        <w:t xml:space="preserve"> Закона о персональных данных;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52" w:name="P52"/>
          <w:bookmarkEnd w:id="52"/>
          <w:p>
            <w:pPr>
              <w:pStyle w:val="0"/>
              <w:ind w:left="540"/>
              <w:jc w:val="both"/>
            </w:pPr>
            <w:r>
              <w:rPr>
                <w:sz w:val="24"/>
                <w:u w:val="single"/>
              </w:rPr>
              <w:t xml:space="preserve">Что указывать в качестве описания мер, предусмотренных ст. ст. 18.1 и 19 Закона о персональных данных, при заполнении уведомления об обработке персональных данных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В уведомлении об обработке персональных данных необходимо описать меры, направленные на обеспечение выполнения оператором обязанностей, предусмотренных Законом о персональных данных, и меры по обеспечению безопасности персональных данных при их обработке (</w:t>
            </w:r>
            <w:hyperlink w:history="0" r:id="rId41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ст. ст. 18.1</w:t>
              </w:r>
            </w:hyperlink>
            <w:r>
              <w:rPr>
                <w:sz w:val="24"/>
              </w:rPr>
              <w:t xml:space="preserve">, </w:t>
            </w:r>
            <w:hyperlink w:history="0" r:id="rId42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19</w:t>
              </w:r>
            </w:hyperlink>
            <w:r>
              <w:rPr>
                <w:sz w:val="24"/>
              </w:rPr>
              <w:t xml:space="preserve">, </w:t>
            </w:r>
            <w:hyperlink w:history="0" r:id="rId43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7 ч. 3 ст. 22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Состав и перечень мер, направленных на обеспечение выполнения обязанностей оператора, по общему правилу последний определяет самостоятельно. В частности, вы можете указать следующие меры (</w:t>
            </w:r>
            <w:hyperlink w:history="0" r:id="rId4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18.1</w:t>
              </w:r>
            </w:hyperlink>
            <w:r>
              <w:rPr>
                <w:sz w:val="24"/>
              </w:rPr>
              <w:t xml:space="preserve"> Закона о персональных данных):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назначение ответственного за организацию обработки персональных данных (если оператор - юрлицо);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издание документов, определяющих политику оператора в отношении обработки персональных данных, локальных актов по вопросам их обработки;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осуществление внутреннего контроля или аудита соответствия обработки персональных данных Закону о персональных данных и принятым в соответствии с ним нормативным правовым актам, требованиям к защите персональных данных, политике оператора в отношении обработки персональных данных, локальным актам оператора;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оценка вреда, который может быть причинен субъектам персональных данных в случае нарушения Закона о персональных данных, соотношение указанного вреда и принимаемых оператором мер, направленных на обеспечение выполнения установленных обязанностей. Эта оценка проводится в соответствии с установленными </w:t>
            </w:r>
            <w:hyperlink w:history="0" r:id="rId45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      <w:r>
                <w:rPr>
                  <w:sz w:val="24"/>
                  <w:color w:val="0000ff"/>
                </w:rPr>
                <w:t xml:space="preserve">Требованиями</w:t>
              </w:r>
            </w:hyperlink>
            <w:r>
              <w:rPr>
                <w:sz w:val="24"/>
              </w:rPr>
              <w:t xml:space="preserve">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обучение и (или) ознакомление своих работников, непосредственно осуществляющих обработку персональных данных, с положениями законодательства РФ о персональных данных, документами, определяющими политику оператора в отношении обработки персональных данных, локальными актами по вопросам обработки персональных данных.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Для обеспечения безопасности персональных данных при их обработке вы можете указать, в частности, следующие меры (</w:t>
            </w:r>
            <w:hyperlink w:history="0" r:id="rId46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2 ст. 19</w:t>
              </w:r>
            </w:hyperlink>
            <w:r>
              <w:rPr>
                <w:sz w:val="24"/>
              </w:rPr>
              <w:t xml:space="preserve"> Закона о персональных данных):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учет машинных носителей персональных данных;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восстановление персональных данных, модифицированных или уничтоженных вследствие несанкционированного доступа к ним;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установление правил доступа к персональным данным, обрабатываемым в информационной системе персональных данных;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регистрация и учет всех действий, совершаемых с персональными данными в информационной системе персональных данных.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Если вы используете шифровальные (криптографические) средства при обработке персональных данных, то при перечислении мер укажите также эти средства и их наименования (</w:t>
            </w:r>
            <w:hyperlink w:history="0" r:id="rId47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7 ч. 3 ст. 22</w:t>
              </w:r>
            </w:hyperlink>
            <w:r>
              <w:rPr>
                <w:sz w:val="24"/>
              </w:rPr>
              <w:t xml:space="preserve"> Закона о персональных данных). В противном случае укажите, что вы не используете эти средства.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При описании мер вы можете использовать </w:t>
            </w:r>
            <w:hyperlink w:history="0" r:id="rId48" w:tooltip="Форма: Уведомление о намерении обрабатывать персональные данные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</w:t>
              </w:r>
            </w:hyperlink>
            <w:r>
              <w:rPr>
                <w:sz w:val="24"/>
              </w:rPr>
              <w:t xml:space="preserve"> заполнения уведомления о намерении обрабатывать персональные данные.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дату начала обработки персональных данных;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70" w:name="P70"/>
          <w:bookmarkEnd w:id="70"/>
          <w:p>
            <w:pPr>
              <w:pStyle w:val="0"/>
              <w:ind w:left="540"/>
              <w:jc w:val="both"/>
            </w:pPr>
            <w:r>
              <w:rPr>
                <w:sz w:val="24"/>
                <w:u w:val="single"/>
              </w:rPr>
              <w:t xml:space="preserve">Какую дату указывать в качестве даты начала обработки персональных данных при заполнении уведомления об обработке персональных данных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В качестве даты начала обработки персональных данных при заполнении уведомления рекомендуем указывать ту дату, в которую оператор планирует фактически приступить к обработке персональных данных. Полагаем, что это должна быть дата начала первого действия по обработке персональных данных (по смыслу </w:t>
            </w:r>
            <w:hyperlink w:history="0" r:id="rId49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3 ст. 3</w:t>
              </w:r>
            </w:hyperlink>
            <w:r>
              <w:rPr>
                <w:sz w:val="24"/>
              </w:rPr>
              <w:t xml:space="preserve">, </w:t>
            </w:r>
            <w:hyperlink w:history="0" r:id="rId50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8 ч. 3 ст. 22</w:t>
              </w:r>
            </w:hyperlink>
            <w:r>
              <w:rPr>
                <w:sz w:val="24"/>
              </w:rPr>
              <w:t xml:space="preserve"> Закона о персональных данных). Например, это может быть дата заключения гражданско-правового договора с физлицом, дата начала действия трудового договора между оператором и его работником (если речь идет об обработке персональных данных работника оператора).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Определяя дату, в которую оператор планирует фактически приступить к обработке персональных данных, учтите, что </w:t>
            </w:r>
            <w:hyperlink w:history="0" w:anchor="P17" w:tooltip="1. Как уведомить Роскомнадзор об обработке персональных данных">
              <w:r>
                <w:rPr>
                  <w:sz w:val="24"/>
                  <w:color w:val="0000ff"/>
                </w:rPr>
                <w:t xml:space="preserve">уведомить</w:t>
              </w:r>
            </w:hyperlink>
            <w:r>
              <w:rPr>
                <w:sz w:val="24"/>
              </w:rPr>
              <w:t xml:space="preserve"> Роскомнадзор о своем намерении осуществлять эту обработку вы должны до ее начала (</w:t>
            </w:r>
            <w:hyperlink w:history="0" r:id="rId51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 ст. 22</w:t>
              </w:r>
            </w:hyperlink>
            <w:r>
              <w:rPr>
                <w:sz w:val="24"/>
              </w:rPr>
              <w:t xml:space="preserve"> Закона о персональных данных). Поэтому убедитесь в том, чтобы дата, указанная в уведомлении, была не раньше, чем дата его подачи.</w:t>
            </w:r>
          </w:p>
          <w:p>
            <w:pPr>
              <w:pStyle w:val="0"/>
              <w:spacing w:before="240" w:lineRule="auto"/>
              <w:ind w:left="540"/>
              <w:jc w:val="both"/>
            </w:pPr>
            <w:r>
              <w:rPr>
                <w:sz w:val="24"/>
              </w:rPr>
              <w:t xml:space="preserve">Обратите внимание, что до уведомления Роскомнадзора об обработке персональных данных вы можете их обрабатывать при соблюдении определенных </w:t>
            </w:r>
            <w:hyperlink w:history="0" r:id="rId52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условий</w:t>
              </w:r>
            </w:hyperlink>
            <w:r>
              <w:rPr>
                <w:sz w:val="24"/>
              </w:rPr>
              <w:t xml:space="preserve">. В частности, если вы при этом не используете средства автоматизации (</w:t>
            </w:r>
            <w:hyperlink w:history="0" r:id="rId53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8 ч. 2 ст. 22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срок или условие прекращения обработки персональных данных;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сведения об обеспечении безопасности персональных данных в соответствии с установленными требованиями к защите таких данных.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78" w:name="P78"/>
          <w:bookmarkEnd w:id="78"/>
          <w:p>
            <w:pPr>
              <w:pStyle w:val="0"/>
              <w:jc w:val="both"/>
            </w:pPr>
            <w:r>
              <w:rPr>
                <w:sz w:val="24"/>
                <w:u w:val="single"/>
              </w:rPr>
              <w:t xml:space="preserve">Что указывать в качестве средств обеспечения безопасности персональных данных при заполнении уведомления об обработке персональных данных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Оператор при обработке персональных данных обязан принимать или обеспечивать принятие необходимых мер для защиты персональных данных. В том числе безопасность персональных данных достигается путем применения соответствующих организационных и технических мер при их обработке в информационных системах персональных данных, необходимых для выполнения требований к защите персональных данных, исполнение которых обеспечивает установленные Правительством РФ уровни защищенности персональных данных (</w:t>
            </w:r>
            <w:hyperlink w:history="0" r:id="rId5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1</w:t>
              </w:r>
            </w:hyperlink>
            <w:r>
              <w:rPr>
                <w:sz w:val="24"/>
              </w:rPr>
              <w:t xml:space="preserve">, </w:t>
            </w:r>
            <w:hyperlink w:history="0" r:id="rId55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ч. 2 ст. 19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  <w:p>
            <w:pPr>
              <w:pStyle w:val="0"/>
              <w:spacing w:before="240" w:lineRule="auto"/>
              <w:jc w:val="both"/>
            </w:pPr>
            <w:hyperlink w:history="0" r:id="rId56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      <w:r>
                <w:rPr>
                  <w:sz w:val="24"/>
                  <w:color w:val="0000ff"/>
                </w:rPr>
                <w:t xml:space="preserve">Требования</w:t>
              </w:r>
            </w:hyperlink>
            <w:r>
              <w:rPr>
                <w:sz w:val="24"/>
              </w:rPr>
              <w:t xml:space="preserve"> к защите персональных данных при их обработке в информационных системах персональных данных утверждены Постановлением Правительства РФ от 01.11.2012 N 1119. </w:t>
            </w:r>
            <w:hyperlink w:history="0" r:id="rId57" w:tooltip="Приказ ФСБ России от 18.03.2025 N 117 &quot;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 с использованием шифровальных (криптографических) средств&quot; (Зарегистрировано в Минюсте России 26.03.2025 N 81647) {КонсультантПлюс}">
              <w:r>
                <w:rPr>
                  <w:sz w:val="24"/>
                  <w:color w:val="0000ff"/>
                </w:rPr>
                <w:t xml:space="preserve">Требования</w:t>
              </w:r>
            </w:hyperlink>
            <w:r>
              <w:rPr>
                <w:sz w:val="24"/>
              </w:rPr>
              <w:t xml:space="preserve"> о защите информации, содержащейся в государственных информационных системах, иных информационных системах госорганов, государственных унитарных предприятий, государственных учреждений, с использованием шифровальных (криптографических) средств утверждены Приказом ФСБ России от 18.03.2025 N 117.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Выбор средств защиты информации для системы защиты персональных данных осуществляет оператор в соответствии с нормативными правовыми актами, принятыми во исполнение </w:t>
            </w:r>
            <w:hyperlink w:history="0" r:id="rId58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4 ст. 19</w:t>
              </w:r>
            </w:hyperlink>
            <w:r>
              <w:rPr>
                <w:sz w:val="24"/>
              </w:rPr>
              <w:t xml:space="preserve"> Закона о персональных данных, в том числе (</w:t>
            </w:r>
            <w:hyperlink w:history="0" r:id="rId59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      <w:r>
                <w:rPr>
                  <w:sz w:val="24"/>
                  <w:color w:val="0000ff"/>
                </w:rPr>
                <w:t xml:space="preserve">п. 4</w:t>
              </w:r>
            </w:hyperlink>
            <w:r>
              <w:rPr>
                <w:sz w:val="24"/>
              </w:rPr>
              <w:t xml:space="preserve"> Требований, утвержденных Постановлением Правительства РФ от 01.11.2012 N 1119):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6"/>
              </w:numPr>
            </w:pPr>
            <w:hyperlink w:history="0" r:id="rId60" w:tooltip="Приказ ФСТЭК России от 18.02.2013 N 21 (ред. от 14.05.2020) &quot;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&quot; (Зарегистрировано в Минюсте России 14.05.2013 N 28375) {КонсультантПлюс}">
              <w:r>
                <w:rPr>
                  <w:sz w:val="24"/>
                  <w:color w:val="0000ff"/>
                </w:rPr>
                <w:t xml:space="preserve">Составом и содержанием</w:t>
              </w:r>
            </w:hyperlink>
            <w:r>
              <w:rPr>
                <w:sz w:val="24"/>
              </w:rPr>
              <w:t xml:space="preserve"> организационных и технических мер по обеспечению безопасности персональных данных при их обработке в информационных системах персональных данных, утвержденными Приказом ФСТЭК России от 18.02.2013 N 21;</w:t>
            </w:r>
          </w:p>
          <w:p>
            <w:pPr>
              <w:pStyle w:val="0"/>
              <w:spacing w:before="240" w:lineRule="auto"/>
              <w:ind w:firstLine="-227" w:left="540"/>
              <w:jc w:val="both"/>
              <w:numPr>
                <w:ilvl w:val="0"/>
                <w:numId w:val="6"/>
              </w:numPr>
            </w:pPr>
            <w:hyperlink w:history="0" r:id="rId61" w:tooltip="Приказ ФСБ России от 10.07.2014 N 378 &quot;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&quot; (Зарегистрировано в Минюсте России 18.08.2014 N 33620) {КонсультантПлюс}">
              <w:r>
                <w:rPr>
                  <w:sz w:val="24"/>
                  <w:color w:val="0000ff"/>
                </w:rPr>
                <w:t xml:space="preserve">Составом и содержанием</w:t>
              </w:r>
            </w:hyperlink>
            <w:r>
              <w:rPr>
                <w:sz w:val="24"/>
              </w:rPr>
              <w:t xml:space="preserve">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защищенности, утвержденными Приказом ФСБ России от 10.07.2014 N 378.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Меры по обеспечению безопасности персональных данных при их обработке, осуществляемой без использования средств автоматизации, предусмотрены </w:t>
            </w:r>
            <w:hyperlink w:history="0" r:id="rId62" w:tooltip="Постановление Правительства РФ от 15.09.2008 N 687 (ред. от 18.01.2025) &quot;Об утверждении Положения об особенностях обработки персональных данных, осуществляемой без использования средств автоматизации&quot; {КонсультантПлюс}">
              <w:r>
                <w:rPr>
                  <w:sz w:val="24"/>
                  <w:color w:val="0000ff"/>
                </w:rPr>
                <w:t xml:space="preserve">п. п. 13</w:t>
              </w:r>
            </w:hyperlink>
            <w:r>
              <w:rPr>
                <w:sz w:val="24"/>
              </w:rPr>
              <w:t xml:space="preserve"> - </w:t>
            </w:r>
            <w:hyperlink w:history="0" r:id="rId63" w:tooltip="Постановление Правительства РФ от 15.09.2008 N 687 (ред. от 18.01.2025) &quot;Об утверждении Положения об особенностях обработки персональных данных, осуществляемой без использования средств автоматизации&quot; {КонсультантПлюс}">
              <w:r>
                <w:rPr>
                  <w:sz w:val="24"/>
                  <w:color w:val="0000ff"/>
                </w:rPr>
                <w:t xml:space="preserve">15</w:t>
              </w:r>
            </w:hyperlink>
            <w:r>
              <w:rPr>
                <w:sz w:val="24"/>
              </w:rPr>
              <w:t xml:space="preserve"> Положения, утвержденного Постановлением Правительства РФ от 15.09.2008 N 687.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W w:w="5000" w:type="pct"/>
              <w:tblBorders>
                <w:top w:val="nil"/>
                <w:left w:val="nil"/>
                <w:bottom w:val="nil"/>
                <w:right w:val="nil"/>
                <w:insideV w:val="nil"/>
                <w:insideH w:val="nil"/>
              </w:tblBorders>
            </w:tblPr>
            <w:tblGrid>
              <w:gridCol w:w="180"/>
              <w:gridCol w:w="420"/>
              <w:gridCol w:w="9427"/>
              <w:gridCol w:w="180"/>
            </w:tblGrid>
            <w:tr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w="420" w:type="dxa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r>
                    <w:drawing>
                      <wp:inline distT="0" distB="0" distL="0" distR="0">
                        <wp:extent cx="152400" cy="152400"/>
                        <wp:effectExtent l="0" t="0" r="0" b="0"/>
                        <wp:docPr id="1" name="Консультант Плюс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 preferRelativeResize="0"/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r>
                    <w:rPr>
                      <w:sz w:val="24"/>
                    </w:rPr>
                    <w:t xml:space="preserve">См. также: </w:t>
                  </w:r>
                  <w:hyperlink w:history="0" r:id="rId65" w:tooltip="Готовое решение: Какие меры по защите персональных данных физлиц нужно принимать при обработке этих данных (КонсультантПлюс, 2026) {КонсультантПлюс}">
                    <w:r>
                      <w:rPr>
                        <w:sz w:val="24"/>
                        <w:color w:val="0000ff"/>
                      </w:rPr>
                      <w:t xml:space="preserve">Какие меры по защите персональных данных физлиц нужно принимать при обработке этих данных</w:t>
                    </w:r>
                  </w:hyperlink>
                </w:p>
              </w:tc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88" w:name="P88"/>
          <w:bookmarkEnd w:id="88"/>
          <w:p>
            <w:pPr>
              <w:pStyle w:val="0"/>
              <w:jc w:val="both"/>
            </w:pPr>
            <w:r>
              <w:rPr>
                <w:sz w:val="24"/>
                <w:u w:val="single"/>
              </w:rPr>
              <w:t xml:space="preserve">Как индивидуальному предпринимателю заполнить уведомление о намерении осуществлять обработку персональных данных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Индивидуальные предприниматели заполняют данное уведомление в общем </w:t>
            </w:r>
            <w:hyperlink w:history="0" w:anchor="P30" w:tooltip="Составьте уведомление по форме, приведенной в Приложении N 1 к Приказу Роскомнадзора от 28.10.2022 N 180. В нем укажите, в частности (ч. 3, 3.1 ст. 22 Закона о персональных данных):">
              <w:r>
                <w:rPr>
                  <w:sz w:val="24"/>
                  <w:color w:val="0000ff"/>
                </w:rPr>
                <w:t xml:space="preserve">порядке</w:t>
              </w:r>
            </w:hyperlink>
            <w:r>
              <w:rPr>
                <w:sz w:val="24"/>
              </w:rPr>
              <w:t xml:space="preserve"> и по утвержденной форме с учетом, в частности, следующих особенностей: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7"/>
              </w:numPr>
            </w:pPr>
            <w:r>
              <w:rPr>
                <w:sz w:val="24"/>
              </w:rPr>
              <w:t xml:space="preserve">при заполнении </w:t>
            </w:r>
            <w:hyperlink w:history="0" r:id="rId66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      <w:r>
                <w:rPr>
                  <w:sz w:val="24"/>
                  <w:color w:val="0000ff"/>
                </w:rPr>
                <w:t xml:space="preserve">графы</w:t>
              </w:r>
            </w:hyperlink>
            <w:r>
              <w:rPr>
                <w:sz w:val="24"/>
              </w:rPr>
              <w:t xml:space="preserve"> с реквизитами оператора для ИП необходимо указать фамилию, имя и отчество (при наличии), ИНН, ОГРНИП и адрес;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7"/>
              </w:numPr>
            </w:pPr>
            <w:r>
              <w:rPr>
                <w:sz w:val="24"/>
              </w:rPr>
              <w:t xml:space="preserve">при заполнении </w:t>
            </w:r>
            <w:hyperlink w:history="0" r:id="rId67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      <w:r>
                <w:rPr>
                  <w:sz w:val="24"/>
                  <w:color w:val="0000ff"/>
                </w:rPr>
                <w:t xml:space="preserve">графы</w:t>
              </w:r>
            </w:hyperlink>
            <w:r>
              <w:rPr>
                <w:sz w:val="24"/>
              </w:rPr>
              <w:t xml:space="preserve"> с описанием мер, предусмотренных </w:t>
            </w:r>
            <w:hyperlink w:history="0" r:id="rId68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ст. ст. 18.1</w:t>
              </w:r>
            </w:hyperlink>
            <w:r>
              <w:rPr>
                <w:sz w:val="24"/>
              </w:rPr>
              <w:t xml:space="preserve"> и </w:t>
            </w:r>
            <w:hyperlink w:history="0" r:id="rId69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19</w:t>
              </w:r>
            </w:hyperlink>
            <w:r>
              <w:rPr>
                <w:sz w:val="24"/>
              </w:rPr>
              <w:t xml:space="preserve"> Закона о персональных данных, руководствуйтесь общими </w:t>
            </w:r>
            <w:hyperlink w:history="0" w:anchor="P52" w:tooltip="Что указывать в качестве описания мер, предусмотренных ст. ст. 18.1 и 19 Закона о персональных данных, при заполнении уведомления об обработке персональных данных">
              <w:r>
                <w:rPr>
                  <w:sz w:val="24"/>
                  <w:color w:val="0000ff"/>
                </w:rPr>
                <w:t xml:space="preserve">требованиям</w:t>
              </w:r>
            </w:hyperlink>
            <w:r>
              <w:rPr>
                <w:sz w:val="24"/>
              </w:rPr>
              <w:t xml:space="preserve">. Но учтите, что не все меры применимы для ИП, в частности, такую меру, как ознакомление своих работников, непосредственно осуществляющих обработку персональных данных, с положениями законодательства РФ о персональных данных, нужно указывать, только если у ИП есть такие работники (</w:t>
            </w:r>
            <w:hyperlink w:history="0" r:id="rId70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6 ч. 1 ст. 18.1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  <w:b w:val="on"/>
        </w:rPr>
        <w:t xml:space="preserve">Уведомление должно быть подписано</w:t>
      </w:r>
      <w:r>
        <w:rPr>
          <w:sz w:val="24"/>
        </w:rPr>
        <w:t xml:space="preserve"> уполномоченным лицом (</w:t>
      </w:r>
      <w:hyperlink w:history="0" r:id="rId7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 ст. 22</w:t>
        </w:r>
      </w:hyperlink>
      <w:r>
        <w:rPr>
          <w:sz w:val="24"/>
        </w:rPr>
        <w:t xml:space="preserve"> Закона о персональных данных).</w:t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r:id="rId73" w:tooltip="Форма: Уведомление о намерении обрабатывать персональные данные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 заполнения</w:t>
              </w:r>
            </w:hyperlink>
            <w:r>
              <w:rPr>
                <w:sz w:val="24"/>
              </w:rPr>
              <w:t xml:space="preserve"> уведомления о намерении обрабатывать персональные данные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40" w:lineRule="auto"/>
        <w:jc w:val="both"/>
      </w:pPr>
      <w:r>
        <w:rPr>
          <w:sz w:val="24"/>
        </w:rPr>
        <w:t xml:space="preserve">Роскомнадзор на основании этого уведомления в течение 30 дней с даты его поступления должен внести </w:t>
      </w:r>
      <w:hyperlink w:history="0" r:id="rId7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сведения</w:t>
        </w:r>
      </w:hyperlink>
      <w:r>
        <w:rPr>
          <w:sz w:val="24"/>
        </w:rPr>
        <w:t xml:space="preserve"> в реестр операторов (</w:t>
      </w:r>
      <w:hyperlink w:history="0" r:id="rId75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4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сведения, содержавшиеся в ранее поданном уведомлении, изменились, то нужно уведомить Роскомнадзор не позднее 15-го числа месяца, следующего за месяцем, в котором возникли изменения, обо всех произошедших за указанный период изменениях. Если вы прекратили обработку персональных данных, нужно уведомить Роскомнадзор в течение 10 рабочих дней с даты прекращения обработки персональных данных (</w:t>
      </w:r>
      <w:hyperlink w:history="0" r:id="rId76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7 ст. 22</w:t>
        </w:r>
      </w:hyperlink>
      <w:r>
        <w:rPr>
          <w:sz w:val="24"/>
        </w:rPr>
        <w:t xml:space="preserve"> Закона о персональных данных). Данные уведомления необходимо составлять по формам, приведенным соответственно в </w:t>
      </w:r>
      <w:hyperlink w:history="0" r:id="rId77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Приложениях N N 2</w:t>
        </w:r>
      </w:hyperlink>
      <w:r>
        <w:rPr>
          <w:sz w:val="24"/>
        </w:rPr>
        <w:t xml:space="preserve"> и </w:t>
      </w:r>
      <w:hyperlink w:history="0" r:id="rId78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3</w:t>
        </w:r>
      </w:hyperlink>
      <w:r>
        <w:rPr>
          <w:sz w:val="24"/>
        </w:rPr>
        <w:t xml:space="preserve"> к Приказу Роскомнадзора от 28.10.2022 N 180.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намерены осуществлять </w:t>
      </w:r>
      <w:hyperlink w:history="0" r:id="rId79" w:tooltip="Готовое решение: В каком порядке должна осуществляться обработка персональных данных физлиц (КонсультантПлюс, 2026) {КонсультантПлюс}">
        <w:r>
          <w:rPr>
            <w:sz w:val="24"/>
            <w:color w:val="0000ff"/>
          </w:rPr>
          <w:t xml:space="preserve">трансграничную передачу</w:t>
        </w:r>
      </w:hyperlink>
      <w:r>
        <w:rPr>
          <w:sz w:val="24"/>
        </w:rPr>
        <w:t xml:space="preserve"> персональных данных, следует направить в Роскомнадзор соответствующее </w:t>
      </w:r>
      <w:hyperlink w:history="0" r:id="rId8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уведомление</w:t>
        </w:r>
      </w:hyperlink>
      <w:r>
        <w:rPr>
          <w:sz w:val="24"/>
        </w:rPr>
        <w:t xml:space="preserve">. Сделать это можно с помощью формы, размещенной на Портале персональных данных Роскомнадзора (</w:t>
      </w:r>
      <w:hyperlink w:history="0" r:id="rId81">
        <w:r>
          <w:rPr>
            <w:sz w:val="24"/>
            <w:color w:val="0000ff"/>
          </w:rPr>
          <w:t xml:space="preserve">https://pd.rkn.gov.ru/cross-border-transmission/form2/</w:t>
        </w:r>
      </w:hyperlink>
      <w:r>
        <w:rPr>
          <w:sz w:val="24"/>
        </w:rPr>
        <w:t xml:space="preserve">). Указанное уведомление подается отдельно от </w:t>
      </w:r>
      <w:hyperlink w:history="0" w:anchor="P18" w:tooltip="Оператор обязан уведомить Роскомнадзор о своем намерении осуществлять обработку персональных данных (за исключением отдельных случаев) (ч. 1 ст. 22 Закона о персональных данных).">
        <w:r>
          <w:rPr>
            <w:sz w:val="24"/>
            <w:color w:val="0000ff"/>
          </w:rPr>
          <w:t xml:space="preserve">уведомления</w:t>
        </w:r>
      </w:hyperlink>
      <w:r>
        <w:rPr>
          <w:sz w:val="24"/>
        </w:rPr>
        <w:t xml:space="preserve"> о намерении осуществлять обработку персональных данных (</w:t>
      </w:r>
      <w:hyperlink w:history="0" r:id="rId8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 ст. 12</w:t>
        </w:r>
      </w:hyperlink>
      <w:r>
        <w:rPr>
          <w:sz w:val="24"/>
        </w:rPr>
        <w:t xml:space="preserve"> Закона о персональных данных, </w:t>
      </w:r>
      <w:hyperlink w:history="0" r:id="rId83" w:tooltip="&lt;Письмо&gt; Минцифры России от 12.05.2025 N П25-44929 &quot;О применении отдельных положений Федерального закона от 28.02.2025 N 23-ФЗ&quot; {КонсультантПлюс}">
        <w:r>
          <w:rPr>
            <w:sz w:val="24"/>
            <w:color w:val="0000ff"/>
          </w:rPr>
          <w:t xml:space="preserve">Письмо</w:t>
        </w:r>
      </w:hyperlink>
      <w:r>
        <w:rPr>
          <w:sz w:val="24"/>
        </w:rPr>
        <w:t xml:space="preserve"> Минцифры России от 12.05.2025 N П25-44929).</w:t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r:id="rId84" w:tooltip="Форма: Уведомление об изменении сведений, содержащихся в уведомлении о намерении осуществлять обработку персональных данных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 заполнения</w:t>
              </w:r>
            </w:hyperlink>
            <w:r>
              <w:rPr>
                <w:sz w:val="24"/>
              </w:rPr>
              <w:t xml:space="preserve"> уведомления об изменении сведений, содержащихся в уведомлении о намерении осуществлять обработку персональных данных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r:id="rId85" w:tooltip="Форма: Уведомление о прекращении обработки персональных данных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 заполнения</w:t>
              </w:r>
            </w:hyperlink>
            <w:r>
              <w:rPr>
                <w:sz w:val="24"/>
              </w:rPr>
              <w:t xml:space="preserve"> уведомления о прекращении обработки персональных данных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r:id="rId86" w:tooltip="Форма: Уведомление о намерении осуществлять трансграничную передачу персональных данных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</w:t>
              </w:r>
            </w:hyperlink>
            <w:r>
              <w:rPr>
                <w:sz w:val="24"/>
              </w:rPr>
              <w:t xml:space="preserve"> уведомления о намерении осуществлять трансграничную передачу персональных данных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8"/>
        </w:rPr>
      </w:r>
    </w:p>
    <w:bookmarkStart w:id="102" w:name="P102"/>
    <w:bookmarkEnd w:id="102"/>
    <w:p>
      <w:pPr>
        <w:pStyle w:val="0"/>
        <w:outlineLvl w:val="1"/>
      </w:pPr>
      <w:r>
        <w:rPr>
          <w:sz w:val="28"/>
          <w:b w:val="on"/>
        </w:rPr>
        <w:t xml:space="preserve">1.1. Кто является оператором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Оператор персональных данных - это государственный орган, муниципальный орган, юридическое или физическое лицо, которые самостоятельно или совместно с другими лицами организуют и (или) осуществляют </w:t>
      </w:r>
      <w:hyperlink w:history="0" r:id="rId8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обработку</w:t>
        </w:r>
      </w:hyperlink>
      <w:r>
        <w:rPr>
          <w:sz w:val="24"/>
        </w:rPr>
        <w:t xml:space="preserve"> персональных данных, определяют </w:t>
      </w:r>
      <w:hyperlink w:history="0" r:id="rId88" w:tooltip="Готовое решение: В каком порядке должна осуществляться обработка персональных данных физлиц (КонсультантПлюс, 2026) {КонсультантПлюс}">
        <w:r>
          <w:rPr>
            <w:sz w:val="24"/>
            <w:color w:val="0000ff"/>
          </w:rPr>
          <w:t xml:space="preserve">цели</w:t>
        </w:r>
      </w:hyperlink>
      <w:r>
        <w:rPr>
          <w:sz w:val="24"/>
        </w:rPr>
        <w:t xml:space="preserve"> такой обработки, состав подлежащих обработке персональных данных, а также перечень совершаемых с ними действий (операций) (</w:t>
      </w:r>
      <w:hyperlink w:history="0" r:id="rId8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2 ст. 3</w:t>
        </w:r>
      </w:hyperlink>
      <w:r>
        <w:rPr>
          <w:sz w:val="24"/>
        </w:rPr>
        <w:t xml:space="preserve"> Закона о персональных данных). Например, организация является оператором персональных данных в отношении своих сотрудников и иных физлиц, чьи данные получает.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Роскомнадзор ведет реестр операторов персональных данных. Сведения вносятся в реестр и исключаются из него на основании уведомлений, подаваемых операторами (</w:t>
      </w:r>
      <w:hyperlink w:history="0" r:id="rId9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4</w:t>
        </w:r>
      </w:hyperlink>
      <w:r>
        <w:rPr>
          <w:sz w:val="24"/>
        </w:rPr>
        <w:t xml:space="preserve">, </w:t>
      </w:r>
      <w:hyperlink w:history="0" r:id="rId9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4.1 ст. 22</w:t>
        </w:r>
      </w:hyperlink>
      <w:r>
        <w:rPr>
          <w:sz w:val="24"/>
        </w:rPr>
        <w:t xml:space="preserve">, </w:t>
      </w:r>
      <w:hyperlink w:history="0" r:id="rId9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3 ч. 5 ст. 23</w:t>
        </w:r>
      </w:hyperlink>
      <w:r>
        <w:rPr>
          <w:sz w:val="24"/>
        </w:rPr>
        <w:t xml:space="preserve"> Закона о персональных данных, </w:t>
      </w:r>
      <w:hyperlink w:history="0" r:id="rId93" w:tooltip="Постановление Правительства РФ от 16.03.2009 N 228 (ред. от 03.07.2025) &quot;О Федеральной службе по надзору в сфере связи, информационных технологий и массовых коммуникаций&quot; (вместе с &quot;Положением о Федеральной службе по надзору в сфере связи, информационных технологий и массовых коммуникаций&quot;) {КонсультантПлюс}">
        <w:r>
          <w:rPr>
            <w:sz w:val="24"/>
            <w:color w:val="0000ff"/>
          </w:rPr>
          <w:t xml:space="preserve">п. п. 1</w:t>
        </w:r>
      </w:hyperlink>
      <w:r>
        <w:rPr>
          <w:sz w:val="24"/>
        </w:rPr>
        <w:t xml:space="preserve">, </w:t>
      </w:r>
      <w:hyperlink w:history="0" r:id="rId94" w:tooltip="Постановление Правительства РФ от 16.03.2009 N 228 (ред. от 03.07.2025) &quot;О Федеральной службе по надзору в сфере связи, информационных технологий и массовых коммуникаций&quot; (вместе с &quot;Положением о Федеральной службе по надзору в сфере связи, информационных технологий и массовых коммуникаций&quot;) {КонсультантПлюс}">
        <w:r>
          <w:rPr>
            <w:sz w:val="24"/>
            <w:color w:val="0000ff"/>
          </w:rPr>
          <w:t xml:space="preserve">5.2.4</w:t>
        </w:r>
      </w:hyperlink>
      <w:r>
        <w:rPr>
          <w:sz w:val="24"/>
        </w:rPr>
        <w:t xml:space="preserve"> Положения о Роскомнадзоре). Проверить, включены ли вы в этот реестр, можно на портале персональных данных, который ведет Роскомнадзор: </w:t>
      </w:r>
      <w:hyperlink w:history="0" r:id="rId95">
        <w:r>
          <w:rPr>
            <w:sz w:val="24"/>
            <w:color w:val="0000ff"/>
          </w:rPr>
          <w:t xml:space="preserve">http://pd.rkn.gov.ru/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не включены в реестр Роскомнадзора, вы не перестаете быть оператором персональных данных и не освобождаетесь от связанных с этим статусом обязанностей (</w:t>
      </w:r>
      <w:hyperlink w:history="0" r:id="rId96" w:tooltip="Ссылка на КонсультантПлюс">
        <w:r>
          <w:rPr>
            <w:sz w:val="24"/>
            <w:color w:val="0000ff"/>
          </w:rPr>
          <w:t xml:space="preserve">Информация</w:t>
        </w:r>
      </w:hyperlink>
      <w:r>
        <w:rPr>
          <w:sz w:val="24"/>
        </w:rPr>
        <w:t xml:space="preserve"> Роскомнадзора).</w:t>
      </w:r>
    </w:p>
    <w:p>
      <w:pPr>
        <w:pStyle w:val="0"/>
        <w:jc w:val="both"/>
      </w:pPr>
      <w:r>
        <w:rPr>
          <w:sz w:val="34"/>
        </w:rPr>
      </w:r>
    </w:p>
    <w:bookmarkStart w:id="107" w:name="P107"/>
    <w:bookmarkEnd w:id="107"/>
    <w:p>
      <w:pPr>
        <w:pStyle w:val="0"/>
        <w:outlineLvl w:val="0"/>
      </w:pPr>
      <w:r>
        <w:rPr>
          <w:sz w:val="34"/>
          <w:b w:val="on"/>
        </w:rPr>
        <w:t xml:space="preserve">2. Как опубликовать политику обработки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Вы обязаны опубликовать или иным образом обеспечить неограниченный доступ к вашей политике обработки персональных данных, к сведениям о реализуемых требованиях к защите таких данных. Документ можно разместить на вашем официальном сайте или на информационном стенде в офисе, если сайта у вас нет. Если же вы осуществляете сбор персональных данных с использованием информационно-телекоммуникационных сетей, то обязаны (</w:t>
      </w:r>
      <w:hyperlink w:history="0" r:id="rId9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2 ст. 18.1</w:t>
        </w:r>
      </w:hyperlink>
      <w:r>
        <w:rPr>
          <w:sz w:val="24"/>
        </w:rPr>
        <w:t xml:space="preserve"> Закона о персональных данных, </w:t>
      </w:r>
      <w:hyperlink w:history="0" r:id="rId98" w:tooltip="Ссылка на КонсультантПлюс">
        <w:r>
          <w:rPr>
            <w:sz w:val="24"/>
            <w:color w:val="0000ff"/>
          </w:rPr>
          <w:t xml:space="preserve">Письмо</w:t>
        </w:r>
      </w:hyperlink>
      <w:r>
        <w:rPr>
          <w:sz w:val="24"/>
        </w:rPr>
        <w:t xml:space="preserve"> Роскомнадзора от 19.10.2021 N 08-71063):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8"/>
        </w:numPr>
      </w:pPr>
      <w:r>
        <w:rPr>
          <w:sz w:val="24"/>
        </w:rPr>
        <w:t xml:space="preserve">опубликовать политику обработки персональных данных и сведения о реализуемых требованиях к защите персональных данных в соответствующей </w:t>
      </w:r>
      <w:hyperlink w:history="0" r:id="rId99" w:tooltip="Федеральный закон от 27.07.2006 N 149-ФЗ (ред. от 24.06.2025) &quot;Об информации, информационных технологиях и о защите информации&quot; (с изм. и доп., вступ. в силу с 01.01.2026) {КонсультантПлюс}">
        <w:r>
          <w:rPr>
            <w:sz w:val="24"/>
            <w:color w:val="0000ff"/>
          </w:rPr>
          <w:t xml:space="preserve">сети</w:t>
        </w:r>
      </w:hyperlink>
      <w:r>
        <w:rPr>
          <w:sz w:val="24"/>
        </w:rPr>
        <w:t xml:space="preserve">, в том числе на страницах принадлежащего вам сайта, с помощью которых собираются данные;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8"/>
        </w:numPr>
      </w:pPr>
      <w:r>
        <w:rPr>
          <w:sz w:val="24"/>
        </w:rPr>
        <w:t xml:space="preserve">обеспечить возможность доступа к этому документу с использованием средств такой </w:t>
      </w:r>
      <w:hyperlink w:history="0" r:id="rId100" w:tooltip="Федеральный закон от 27.07.2006 N 149-ФЗ (ред. от 24.06.2025) &quot;Об информации, информационных технологиях и о защите информации&quot; (с изм. и доп., вступ. в силу с 01.01.2026) {КонсультантПлюс}">
        <w:r>
          <w:rPr>
            <w:sz w:val="24"/>
            <w:color w:val="0000ff"/>
          </w:rPr>
          <w:t xml:space="preserve">сети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По запросу Роскомнадзора вы должны представить документы, определяющие политику обработки персональных данных, и подтвердить, что приняли необходимые </w:t>
      </w:r>
      <w:hyperlink w:history="0" r:id="rId10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меры</w:t>
        </w:r>
      </w:hyperlink>
      <w:r>
        <w:rPr>
          <w:sz w:val="24"/>
        </w:rPr>
        <w:t xml:space="preserve">, в том числе в рамках политики обработки персональных данных (</w:t>
      </w:r>
      <w:hyperlink w:history="0" r:id="rId10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4 ст. 18.1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Обратите внимание: Правительство РФ устанавливает перечень мер, направленных на обеспечение выполнения обязанностей по Закону о персональных данных и по принятыми в соответствии с ним нормативными правовыми актами, операторами-госорганами (</w:t>
      </w:r>
      <w:hyperlink w:history="0" r:id="rId10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 ст. 18.1</w:t>
        </w:r>
      </w:hyperlink>
      <w:r>
        <w:rPr>
          <w:sz w:val="24"/>
        </w:rPr>
        <w:t xml:space="preserve"> Закона о персональных данных). Так, для таких операторов предусмотрены специальные правила опубликования политики обработки персональных данных. Документы подлежат опубликованию на официальном сайте госоргана в течение 10 дней после их утверждения (</w:t>
      </w:r>
      <w:hyperlink w:history="0" r:id="rId104" w:tooltip="Постановление Правительства РФ от 21.03.2012 N 211 (ред. от 15.04.2019) &quot;Об утверждении перечня мер, направленных на обеспечение выполнения обязанностей, предусмотренных Федеральным законом &quot;О персональных данных&quot; и принятыми в соответствии с ним нормативными правовыми актами, операторами, являющимися государственными или муниципальными органами&quot; {КонсультантПлюс}">
        <w:r>
          <w:rPr>
            <w:sz w:val="24"/>
            <w:color w:val="0000ff"/>
          </w:rPr>
          <w:t xml:space="preserve">п. 2</w:t>
        </w:r>
      </w:hyperlink>
      <w:r>
        <w:rPr>
          <w:sz w:val="24"/>
        </w:rPr>
        <w:t xml:space="preserve"> Перечня мер, направленных на выполнение обязанностей операторами-госорганами, утвержденного Постановлением Правительства РФ от 21.03.2012 N 211).</w:t>
      </w:r>
    </w:p>
    <w:p>
      <w:pPr>
        <w:pStyle w:val="0"/>
        <w:jc w:val="both"/>
      </w:pPr>
      <w:r>
        <w:rPr>
          <w:sz w:val="24"/>
        </w:rPr>
      </w:r>
    </w:p>
    <w:tbl>
      <w:tblPr>
        <w:jc w:val="center"/>
        <w:tblInd w:w="0" w:type="dxa"/>
        <w:tblW w:w="10597" w:type="dxa"/>
        <w:tblBorders>
          <w:top w:val="single" w:sz="6"/>
          <w:left w:val="single" w:sz="6"/>
          <w:bottom w:val="single" w:sz="6"/>
          <w:right w:val="single" w:sz="6"/>
          <w:insideV w:val="single" w:sz="6"/>
          <w:insideH w:val="single" w:sz="6"/>
        </w:tblBorders>
      </w:tblPr>
      <w:tblGrid>
        <w:gridCol w:w="10597"/>
      </w:tblGrid>
      <w:tr>
        <w:tc>
          <w:tcPr>
            <w:tcW w:w="10597" w:type="dxa"/>
            <w:tcMar>
              <w:top w:w="195" w:type="dxa"/>
              <w:left w:w="195" w:type="dxa"/>
              <w:bottom w:w="195" w:type="dxa"/>
              <w:right w:w="195" w:type="dxa"/>
            </w:tcMar>
            <w:shd w:val="clea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bookmarkStart w:id="114" w:name="P114"/>
          <w:bookmarkEnd w:id="114"/>
          <w:p>
            <w:pPr>
              <w:pStyle w:val="0"/>
              <w:jc w:val="both"/>
            </w:pPr>
            <w:r>
              <w:rPr>
                <w:sz w:val="24"/>
                <w:u w:val="single"/>
              </w:rPr>
              <w:t xml:space="preserve">В чем отличие политики оператора в отношении обработки персональных данных и положения об обработке персональных данных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Отличия политики оператора в отношении обработки персональных данных и положения об обработке персональных данных в следующем: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9"/>
              </w:numPr>
            </w:pPr>
            <w:r>
              <w:rPr>
                <w:sz w:val="24"/>
                <w:b w:val="on"/>
              </w:rPr>
              <w:t xml:space="preserve">по характеру документа</w:t>
            </w:r>
            <w:r>
              <w:rPr>
                <w:sz w:val="24"/>
              </w:rPr>
              <w:t xml:space="preserve"> политика оператора в отношении обработки персональных данных - это внешний документ организации, который оператор обязан опубликовать или обеспечить к нему неограниченный доступ иным способом (</w:t>
            </w:r>
            <w:hyperlink w:history="0" r:id="rId105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ч. 2 ст. 18.1</w:t>
              </w:r>
            </w:hyperlink>
            <w:r>
              <w:rPr>
                <w:sz w:val="24"/>
              </w:rPr>
              <w:t xml:space="preserve"> Закона о персональных данных). В то время как положение об обработке персональных данных - это локальный нормативный акт организации, то есть ее внутренний документ. Такой вывод можно сделать из </w:t>
            </w:r>
            <w:hyperlink w:history="0" r:id="rId106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ч. 1 ст. 18.1</w:t>
              </w:r>
            </w:hyperlink>
            <w:r>
              <w:rPr>
                <w:sz w:val="24"/>
              </w:rPr>
              <w:t xml:space="preserve"> Закона о персональных данных;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9"/>
              </w:numPr>
            </w:pPr>
            <w:r>
              <w:rPr>
                <w:sz w:val="24"/>
                <w:b w:val="on"/>
              </w:rPr>
              <w:t xml:space="preserve">требования к содержанию</w:t>
            </w:r>
            <w:r>
              <w:rPr>
                <w:sz w:val="24"/>
              </w:rPr>
              <w:t xml:space="preserve"> политики оператора в отношении обработки персональных данных в законодательстве не установлены. Определение содержания политики отнесено к компетенции оператора (</w:t>
            </w:r>
            <w:hyperlink w:history="0" r:id="rId107" w:tooltip="Ссылка на КонсультантПлюс">
              <w:r>
                <w:rPr>
                  <w:sz w:val="24"/>
                  <w:color w:val="0000ff"/>
                </w:rPr>
                <w:t xml:space="preserve">Письмо</w:t>
              </w:r>
            </w:hyperlink>
            <w:r>
              <w:rPr>
                <w:sz w:val="24"/>
              </w:rPr>
              <w:t xml:space="preserve"> Роскомнадзора от 19.10.2021 N 08-71063). Для этого оператор может руководствоваться </w:t>
            </w:r>
            <w:hyperlink w:history="0" r:id="rId108" w:tooltip="Ссылка на КонсультантПлюс">
              <w:r>
                <w:rPr>
                  <w:sz w:val="24"/>
                  <w:color w:val="0000ff"/>
                </w:rPr>
                <w:t xml:space="preserve">Рекомендациями</w:t>
              </w:r>
            </w:hyperlink>
            <w:r>
              <w:rPr>
                <w:sz w:val="24"/>
              </w:rPr>
              <w:t xml:space="preserve"> Роскомнадзора. В то время как общие требования к содержанию положения об обработке персональных данных установлены в </w:t>
            </w:r>
            <w:hyperlink w:history="0" r:id="rId109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2 ч. 1 ст. 18.1</w:t>
              </w:r>
            </w:hyperlink>
            <w:r>
              <w:rPr>
                <w:sz w:val="24"/>
              </w:rPr>
              <w:t xml:space="preserve"> Закона о персональных данных;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9"/>
              </w:numPr>
            </w:pPr>
            <w:r>
              <w:rPr>
                <w:sz w:val="24"/>
                <w:b w:val="on"/>
              </w:rPr>
              <w:t xml:space="preserve">требования к порядку принятия</w:t>
            </w:r>
            <w:r>
              <w:rPr>
                <w:sz w:val="24"/>
              </w:rPr>
              <w:t xml:space="preserve"> политики оператора в отношении обработки персональных данных в законодательстве также не установлены. На практике ее обычно утверждает руководитель организации без каких-либо дополнительных согласований. В то время как положение, которое определяет в числе прочего порядок хранения и использования персональных данных работников организации, может потребовать согласования с профсоюзом при его наличии в организации (</w:t>
            </w:r>
            <w:hyperlink w:history="0" r:id="rId110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ч. 2 ст. 8</w:t>
              </w:r>
            </w:hyperlink>
            <w:r>
              <w:rPr>
                <w:sz w:val="24"/>
              </w:rPr>
              <w:t xml:space="preserve">, </w:t>
            </w:r>
            <w:hyperlink w:history="0" r:id="rId111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ст. 87</w:t>
              </w:r>
            </w:hyperlink>
            <w:r>
              <w:rPr>
                <w:sz w:val="24"/>
              </w:rPr>
              <w:t xml:space="preserve">, </w:t>
            </w:r>
            <w:hyperlink w:history="0" r:id="rId112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ч. 1 ст. 372</w:t>
              </w:r>
            </w:hyperlink>
            <w:r>
              <w:rPr>
                <w:sz w:val="24"/>
              </w:rPr>
              <w:t xml:space="preserve"> ТК РФ);</w:t>
            </w:r>
          </w:p>
          <w:p>
            <w:pPr>
              <w:pStyle w:val="0"/>
              <w:spacing w:before="240" w:lineRule="auto"/>
              <w:ind w:firstLine="-300" w:left="540"/>
              <w:jc w:val="both"/>
              <w:numPr>
                <w:ilvl w:val="0"/>
                <w:numId w:val="9"/>
              </w:numPr>
            </w:pPr>
            <w:r>
              <w:rPr>
                <w:sz w:val="24"/>
                <w:b w:val="on"/>
              </w:rPr>
              <w:t xml:space="preserve">требования к ознакомлению работников</w:t>
            </w:r>
            <w:r>
              <w:rPr>
                <w:sz w:val="24"/>
              </w:rPr>
              <w:t xml:space="preserve"> организации с политикой и положением различаются. С положением, которое определяет в числе прочего порядок хранения и использования персональных данных работников организации, должны быть ознакомлены все ее работники под подпись (</w:t>
            </w:r>
            <w:hyperlink w:history="0" r:id="rId113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ч. 2 ст. 22</w:t>
              </w:r>
            </w:hyperlink>
            <w:r>
              <w:rPr>
                <w:sz w:val="24"/>
              </w:rPr>
              <w:t xml:space="preserve">, </w:t>
            </w:r>
            <w:hyperlink w:history="0" r:id="rId114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ч. 3 ст. 68</w:t>
              </w:r>
            </w:hyperlink>
            <w:r>
              <w:rPr>
                <w:sz w:val="24"/>
              </w:rPr>
              <w:t xml:space="preserve">, </w:t>
            </w:r>
            <w:hyperlink w:history="0" r:id="rId115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п. 8 ч. 1 ст. 86</w:t>
              </w:r>
            </w:hyperlink>
            <w:r>
              <w:rPr>
                <w:sz w:val="24"/>
              </w:rPr>
              <w:t xml:space="preserve">, </w:t>
            </w:r>
            <w:hyperlink w:history="0" r:id="rId116" w:tooltip="&quot;Трудовой кодекс Российской Федерации&quot; от 30.12.2001 N 197-ФЗ (ред. от 28.12.2025) {КонсультантПлюс}">
              <w:r>
                <w:rPr>
                  <w:sz w:val="24"/>
                  <w:color w:val="0000ff"/>
                </w:rPr>
                <w:t xml:space="preserve">ст. 87</w:t>
              </w:r>
            </w:hyperlink>
            <w:r>
              <w:rPr>
                <w:sz w:val="24"/>
              </w:rPr>
              <w:t xml:space="preserve"> ТК РФ). В то время как с политикой оператора в отношении обработки персональных данных в обязательном порядке должны быть ознакомлены только те работники, которые непосредственно осуществляют обработку персональных данных (</w:t>
            </w:r>
            <w:hyperlink w:history="0" r:id="rId117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6 ч. 1 ст. 18.1</w:t>
              </w:r>
            </w:hyperlink>
            <w:r>
              <w:rPr>
                <w:sz w:val="24"/>
              </w:rPr>
              <w:t xml:space="preserve"> Закона о персональных данных).</w:t>
            </w:r>
          </w:p>
          <w:p>
            <w:pPr>
              <w:pStyle w:val="0"/>
              <w:spacing w:before="240" w:lineRule="auto"/>
              <w:jc w:val="both"/>
            </w:pPr>
            <w:r>
              <w:rPr>
                <w:sz w:val="24"/>
              </w:rPr>
              <w:t xml:space="preserve">Требования оформлять политику и положение двумя разными документами в законодательстве нет. Вы можете утвердить единый документ с учетом всех изложенных выше требований. Однако на практике, как правило, принимают два документа. Мы рекомендуем оформить отдельно политику в отношении обработки персональных данных и отдельно положение об обработке персональных данных для того, чтобы было легче подтвердить наличие в организации обоих этих документов.</w:t>
            </w:r>
          </w:p>
          <w:tbl>
            <w:tblPr>
              <w:tblInd w:w="0" w:type="dxa"/>
              <w:tblW w:w="5000" w:type="pct"/>
              <w:tblBorders>
                <w:top w:val="nil"/>
                <w:left w:val="nil"/>
                <w:bottom w:val="nil"/>
                <w:right w:val="nil"/>
                <w:insideV w:val="nil"/>
                <w:insideH w:val="nil"/>
              </w:tblBorders>
            </w:tblPr>
            <w:tblGrid>
              <w:gridCol w:w="180"/>
              <w:gridCol w:w="420"/>
              <w:gridCol w:w="9427"/>
              <w:gridCol w:w="180"/>
            </w:tblGrid>
            <w:tr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w="420" w:type="dxa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r>
                    <w:drawing>
                      <wp:inline distT="0" distB="0" distL="0" distR="0">
                        <wp:extent cx="152400" cy="171450"/>
                        <wp:effectExtent l="0" t="0" r="0" b="0"/>
                        <wp:docPr id="1" name="Консультант Плюс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 preferRelativeResize="0"/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hyperlink w:history="0" r:id="rId118" w:tooltip="Форма: Политика оператора в отношении обработки персональных данных (образец заполнения) (КонсультантПлюс, 2026) {КонсультантПлюс}">
                    <w:r>
                      <w:rPr>
                        <w:sz w:val="24"/>
                        <w:color w:val="0000ff"/>
                      </w:rPr>
                      <w:t xml:space="preserve">Образец</w:t>
                    </w:r>
                  </w:hyperlink>
                  <w:r>
                    <w:rPr>
                      <w:sz w:val="24"/>
                    </w:rPr>
                    <w:t xml:space="preserve"> политики оператора в отношении обработки персональных данных</w:t>
                  </w:r>
                </w:p>
              </w:tc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tbl>
            <w:tblPr>
              <w:tblInd w:w="0" w:type="dxa"/>
              <w:tblW w:w="5000" w:type="pct"/>
              <w:tblBorders>
                <w:top w:val="nil"/>
                <w:left w:val="nil"/>
                <w:bottom w:val="nil"/>
                <w:right w:val="nil"/>
                <w:insideV w:val="nil"/>
                <w:insideH w:val="nil"/>
              </w:tblBorders>
            </w:tblPr>
            <w:tblGrid>
              <w:gridCol w:w="180"/>
              <w:gridCol w:w="420"/>
              <w:gridCol w:w="9427"/>
              <w:gridCol w:w="180"/>
            </w:tblGrid>
            <w:tr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w="420" w:type="dxa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r>
                    <w:drawing>
                      <wp:inline distT="0" distB="0" distL="0" distR="0">
                        <wp:extent cx="152400" cy="171450"/>
                        <wp:effectExtent l="0" t="0" r="0" b="0"/>
                        <wp:docPr id="1" name="Консультант Плюс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 preferRelativeResize="0"/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both"/>
                  </w:pPr>
                  <w:hyperlink w:history="0" r:id="rId119" w:tooltip="Форма: Положение об обработке и защите персональных данных работников (иных лиц) (образец заполнения) (КонсультантПлюс, 2026) {КонсультантПлюс}">
                    <w:r>
                      <w:rPr>
                        <w:sz w:val="24"/>
                        <w:color w:val="0000ff"/>
                      </w:rPr>
                      <w:t xml:space="preserve">Образец</w:t>
                    </w:r>
                  </w:hyperlink>
                  <w:r>
                    <w:rPr>
                      <w:sz w:val="24"/>
                    </w:rPr>
                    <w:t xml:space="preserve"> положения об обработке и защите персональных данных работников (иных лиц)</w:t>
                  </w:r>
                </w:p>
              </w:tc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p>
      <w:pPr>
        <w:pStyle w:val="0"/>
        <w:jc w:val="both"/>
      </w:pPr>
      <w:r>
        <w:rPr>
          <w:sz w:val="34"/>
        </w:rPr>
      </w:r>
    </w:p>
    <w:bookmarkStart w:id="124" w:name="P124"/>
    <w:bookmarkEnd w:id="124"/>
    <w:p>
      <w:pPr>
        <w:pStyle w:val="0"/>
        <w:outlineLvl w:val="0"/>
      </w:pPr>
      <w:r>
        <w:rPr>
          <w:sz w:val="34"/>
          <w:b w:val="on"/>
        </w:rPr>
        <w:t xml:space="preserve">3. Как обрабатывать персональные данные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Назначьте ответственного за организацию обработки персональных данных, если вы - юрлицо. В обязанности такого ответственного входит, в частности, внутренний контроль за соблюдением законодательства РФ о персональных данных (</w:t>
      </w:r>
      <w:hyperlink w:history="0" r:id="rId12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</w:t>
        </w:r>
      </w:hyperlink>
      <w:r>
        <w:rPr>
          <w:sz w:val="24"/>
        </w:rPr>
        <w:t xml:space="preserve">, </w:t>
      </w:r>
      <w:hyperlink w:history="0" r:id="rId12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4 ст. 22.1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Вы должны обрабатывать</w:t>
      </w:r>
      <w:r>
        <w:rPr>
          <w:sz w:val="24"/>
        </w:rPr>
        <w:t xml:space="preserve"> персональные данные с соблюдением принципов, предусмотренных </w:t>
      </w:r>
      <w:hyperlink w:history="0" r:id="rId12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ст. 5</w:t>
        </w:r>
      </w:hyperlink>
      <w:r>
        <w:rPr>
          <w:sz w:val="24"/>
        </w:rPr>
        <w:t xml:space="preserve"> Закона о персональных данных.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Обрабатывайте персональные данные</w:t>
      </w:r>
      <w:r>
        <w:rPr>
          <w:sz w:val="24"/>
        </w:rPr>
        <w:t xml:space="preserve"> только в случаях, предусмотренных </w:t>
      </w:r>
      <w:hyperlink w:history="0" r:id="rId12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6</w:t>
        </w:r>
      </w:hyperlink>
      <w:r>
        <w:rPr>
          <w:sz w:val="24"/>
        </w:rPr>
        <w:t xml:space="preserve"> Закона о персональных данных. Например, обработка персональных данных нужна, если заключается и исполняется договор, стороной которого (выгодоприобретателем или поручителем по которому)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 (</w:t>
      </w:r>
      <w:hyperlink w:history="0" r:id="rId12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5 ч. 1 ст. 6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Получите согласие</w:t>
      </w:r>
      <w:r>
        <w:rPr>
          <w:sz w:val="24"/>
        </w:rPr>
        <w:t xml:space="preserve"> на обработку персональных данных физлица (</w:t>
      </w:r>
      <w:hyperlink w:history="0" r:id="rId125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1 ч. 1 ст. 6</w:t>
        </w:r>
      </w:hyperlink>
      <w:r>
        <w:rPr>
          <w:sz w:val="24"/>
        </w:rPr>
        <w:t xml:space="preserve">, </w:t>
      </w:r>
      <w:hyperlink w:history="0" r:id="rId126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ст. ст. 9</w:t>
        </w:r>
      </w:hyperlink>
      <w:r>
        <w:rPr>
          <w:sz w:val="24"/>
        </w:rPr>
        <w:t xml:space="preserve">, </w:t>
      </w:r>
      <w:hyperlink w:history="0" r:id="rId12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10.1</w:t>
        </w:r>
      </w:hyperlink>
      <w:r>
        <w:rPr>
          <w:sz w:val="24"/>
        </w:rPr>
        <w:t xml:space="preserve"> Закона о персональных данных). Согласие на обработку персональных данных, разрешенных субъектом персональных данных для распространения, оформляется отдельно от иных согласий такого субъекта на обработку его персональных данных (</w:t>
      </w:r>
      <w:hyperlink w:history="0" r:id="rId12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10.1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Разъясните физлицу юридические последствия отказа предоставить его персональные данные и (или) дать согласие на их обработку, если в соответствии с федеральным законом предоставление данных и (или) получение вами согласия на их обработку являются обязательными (</w:t>
      </w:r>
      <w:hyperlink w:history="0" r:id="rId12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2 ст. 18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Есть случаи, когда получать согласие </w:t>
      </w:r>
      <w:hyperlink w:history="0" r:id="rId130" w:tooltip="Готовое решение: В каком порядке должна осуществляться обработка персональных данных физлиц (КонсультантПлюс, 2026) {КонсультантПлюс}">
        <w:r>
          <w:rPr>
            <w:sz w:val="24"/>
            <w:color w:val="0000ff"/>
          </w:rPr>
          <w:t xml:space="preserve">не нужно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Субъект персональных данных или его представитель по общему правилу могут дать такое согласие в любой форме, которая позволяет подтвердить факт его получения оператором. Но согласие на обработку персональных данных должно быть оформлено отдельно от иных информации и (или) документов, которые подтверждает и (или) подписывает субъект персональных данных (</w:t>
      </w:r>
      <w:hyperlink w:history="0" r:id="rId13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9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Таким образом, включать согласие на обработку персональных данных в договор нельзя, поскольку для этого в силу </w:t>
      </w:r>
      <w:hyperlink w:history="0" r:id="rId13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9</w:t>
        </w:r>
      </w:hyperlink>
      <w:r>
        <w:rPr>
          <w:sz w:val="24"/>
        </w:rPr>
        <w:t xml:space="preserve"> Закона о персональных данных требуется отдельный документ.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 случаях, предусмотренных федеральным законом, оператор вправе обрабатывать персональные данные только с письменного согласия их субъекта. Оно может быть дано в бумажной или электронной форме (</w:t>
      </w:r>
      <w:hyperlink w:history="0" r:id="rId13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4 ст. 9</w:t>
        </w:r>
      </w:hyperlink>
      <w:r>
        <w:rPr>
          <w:sz w:val="24"/>
        </w:rPr>
        <w:t xml:space="preserve"> Закона о персональных данных). Сведения, которые должно содержать согласие, перечислены в </w:t>
      </w:r>
      <w:hyperlink w:history="0" r:id="rId13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п. 1</w:t>
        </w:r>
      </w:hyperlink>
      <w:r>
        <w:rPr>
          <w:sz w:val="24"/>
        </w:rPr>
        <w:t xml:space="preserve"> - </w:t>
      </w:r>
      <w:hyperlink w:history="0" r:id="rId135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9 ч. 4 ст. 9</w:t>
        </w:r>
      </w:hyperlink>
      <w:r>
        <w:rPr>
          <w:sz w:val="24"/>
        </w:rPr>
        <w:t xml:space="preserve"> этого Закона. В частности, оно должно содержать </w:t>
      </w:r>
    </w:p>
    <w:p>
      <w:pPr>
        <w:pStyle w:val="0"/>
      </w:pPr>
      <w:hyperlink w:history="0" r:id="rId136" w:tooltip="Готовое решение: Каковы обязанности оператора персональных данных (КонсультантПлюс, 2026) {КонсультантПлюс}">
        <w:r>
          <w:rPr>
            <w:sz w:val="24"/>
            <w:color w:val="0000ff"/>
            <w:i w:val="on"/>
          </w:rPr>
          <w:br/>
          <w:t xml:space="preserve">Готовое решение: Каковы обязанности оператора персональных данных (КонсультантПлюс, 2026) {КонсультантПлюс}</w:t>
        </w:r>
      </w:hyperlink>
      <w:r>
        <w:rPr>
          <w:sz w:val="24"/>
        </w:rPr>
        <w:br/>
      </w:r>
    </w:p>
    <w:sectPr>
      <w:pgSz w:w="11906" w:h="16838"/>
      <w:pgMar w:top="1440" w:right="566" w:bottom="1440" w:left="1133" w:header="0" w:footer="0" w:gutter="0"/>
      <w:titlePg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1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2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3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4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5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6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7" w15:restartNumberingAfterBreak="0">
    <w:multiLevelType w:val="multilevel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8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9" w15:restartNumberingAfterBreak="0">
    <w:multiLevelType w:val="multilevel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="http://login.consultant.ru/link/?req=doc&amp;base=CJI&amp;n=134676&amp;date=04.02.2026&amp;dst=100268&amp;field=134" TargetMode = "External"/><Relationship Id="rId5" Type="http://schemas.openxmlformats.org/officeDocument/2006/relationships/hyperlink" Target="http://login.consultant.ru/link/?req=doc&amp;base=CJI&amp;n=134676&amp;date=04.02.2026&amp;dst=100037&amp;field=134" TargetMode = "External"/><Relationship Id="rId6" Type="http://schemas.openxmlformats.org/officeDocument/2006/relationships/hyperlink" Target="http://login.consultant.ru/link/?req=doc&amp;base=CJI&amp;n=134676&amp;date=04.02.2026&amp;dst=100040&amp;field=134" TargetMode = "External"/><Relationship Id="rId7" Type="http://schemas.openxmlformats.org/officeDocument/2006/relationships/hyperlink" Target="http://login.consultant.ru/link/?req=doc&amp;base=CJI&amp;n=134676&amp;date=04.02.2026&amp;dst=100046&amp;field=134" TargetMode = "External"/><Relationship Id="rId8" Type="http://schemas.openxmlformats.org/officeDocument/2006/relationships/hyperlink" Target="http://login.consultant.ru/link/?req=doc&amp;base=CJI&amp;n=134676&amp;date=04.02.2026&amp;dst=100049&amp;field=134" TargetMode = "External"/><Relationship Id="rId9" Type="http://schemas.openxmlformats.org/officeDocument/2006/relationships/hyperlink" Target="http://login.consultant.ru/link/?req=doc&amp;base=CJI&amp;n=134676&amp;date=04.02.2026&amp;dst=100054&amp;field=134" TargetMode = "External"/><Relationship Id="rId10" Type="http://schemas.openxmlformats.org/officeDocument/2006/relationships/hyperlink" Target="http://login.consultant.ru/link/?req=doc&amp;base=CJI&amp;n=134676&amp;date=04.02.2026&amp;dst=100074&amp;field=134" TargetMode = "External"/><Relationship Id="rId11" Type="http://schemas.openxmlformats.org/officeDocument/2006/relationships/hyperlink" Target="http://login.consultant.ru/link/?req=doc&amp;base=LAW&amp;n=499769&amp;date=04.02.2026&amp;dst=100163&amp;field=134" TargetMode = "External"/><Relationship Id="rId12" Type="http://schemas.openxmlformats.org/officeDocument/2006/relationships/hyperlink" Target="http://login.consultant.ru/link/?req=doc&amp;base=LAW&amp;n=499769&amp;date=04.02.2026&amp;dst=100162&amp;field=134" TargetMode = "External"/><Relationship Id="rId13" Type="http://schemas.openxmlformats.org/officeDocument/2006/relationships/hyperlink" Target="http://login.consultant.ru/link/?req=doc&amp;base=LAW&amp;n=499769&amp;date=04.02.2026&amp;dst=100162&amp;field=134" TargetMode = "External"/><Relationship Id="rId14" Type="http://schemas.openxmlformats.org/officeDocument/2006/relationships/hyperlink" Target="http://login.consultant.ru/link/?req=doc&amp;base=LAW&amp;n=499769&amp;date=04.02.2026&amp;dst=100238&amp;field=134" TargetMode = "External"/><Relationship Id="rId15" Type="http://schemas.openxmlformats.org/officeDocument/2006/relationships/hyperlink" Target="http://login.consultant.ru/link/?req=doc&amp;base=LAW&amp;n=499769&amp;date=04.02.2026&amp;dst=100162&amp;field=134" TargetMode = "External"/><Relationship Id="rId16" Type="http://schemas.openxmlformats.org/officeDocument/2006/relationships/hyperlink" Target="http://login.consultant.ru/link/?req=doc&amp;base=LAW&amp;n=499769&amp;date=04.02.2026&amp;dst=100238&amp;field=134" TargetMode = "External"/><Relationship Id="rId17" Type="http://schemas.openxmlformats.org/officeDocument/2006/relationships/hyperlink" Target="http://login.consultant.ru/link/?req=doc&amp;base=LAW&amp;n=499769&amp;date=04.02.2026&amp;dst=100162&amp;field=134" TargetMode = "External"/><Relationship Id="rId18" Type="http://schemas.openxmlformats.org/officeDocument/2006/relationships/hyperlink" Target="http://login.consultant.ru/link/?req=doc&amp;base=LAW&amp;n=509194&amp;date=04.02.2026&amp;dst=100031&amp;field=134" TargetMode = "External"/><Relationship Id="rId19" Type="http://schemas.openxmlformats.org/officeDocument/2006/relationships/hyperlink" Target="http://login.consultant.ru/link/?req=doc&amp;base=LAW&amp;n=499769&amp;date=04.02.2026&amp;dst=100163&amp;field=134" TargetMode = "External"/><Relationship Id="rId20" Type="http://schemas.openxmlformats.org/officeDocument/2006/relationships/hyperlink" Target="http://login.consultant.ru/link/?req=doc&amp;base=LAW&amp;n=499769&amp;date=04.02.2026&amp;dst=100162&amp;field=134" TargetMode = "External"/><Relationship Id="rId21" Type="http://schemas.openxmlformats.org/officeDocument/2006/relationships/hyperlink" Target="http://login.consultant.ru/link/?req=doc&amp;base=LAW&amp;n=499769&amp;date=04.02.2026&amp;dst=90&amp;field=134" TargetMode = "External"/><Relationship Id="rId22" Type="http://schemas.openxmlformats.org/officeDocument/2006/relationships/hyperlink" Target="http://login.consultant.ru/link/?req=doc&amp;base=LAW&amp;n=499769&amp;date=04.02.2026&amp;dst=100238&amp;field=134" TargetMode = "External"/><Relationship Id="rId23" Type="http://schemas.openxmlformats.org/officeDocument/2006/relationships/hyperlink" Target="http://login.consultant.ru/link/?req=doc&amp;base=LAW&amp;n=499769&amp;date=04.02.2026&amp;dst=100162&amp;field=134" TargetMode = "External"/><Relationship Id="rId24" Type="http://schemas.openxmlformats.org/officeDocument/2006/relationships/hyperlink" Target="http://login.consultant.ru/link/?req=doc&amp;base=LAW&amp;n=499769&amp;date=04.02.2026" TargetMode = "External"/><Relationship Id="rId25" Type="http://schemas.openxmlformats.org/officeDocument/2006/relationships/hyperlink" Target="http://login.consultant.ru/link/?req=doc&amp;base=CJI&amp;n=115381&amp;date=04.02.2026" TargetMode = "External"/><Relationship Id="rId26" Type="http://schemas.openxmlformats.org/officeDocument/2006/relationships/hyperlink" Target="http://login.consultant.ru/link/?req=doc&amp;base=LAW&amp;n=499769&amp;date=04.02.2026&amp;dst=100233&amp;field=134" TargetMode = "External"/><Relationship Id="rId27" Type="http://schemas.openxmlformats.org/officeDocument/2006/relationships/hyperlink" Target="http://login.consultant.ru/link/?req=doc&amp;base=LAW&amp;n=499769&amp;date=04.02.2026&amp;dst=100238&amp;field=134" TargetMode = "External"/><Relationship Id="rId28" Type="http://schemas.openxmlformats.org/officeDocument/2006/relationships/hyperlink" Target="http://login.consultant.ru/link/?req=doc&amp;base=LAW&amp;n=434375&amp;date=04.02.2026&amp;dst=100014&amp;field=134" TargetMode = "External"/><Relationship Id="rId29" Type="http://schemas.openxmlformats.org/officeDocument/2006/relationships/hyperlink" Target="http://login.consultant.ru/link/?req=doc&amp;base=LAW&amp;n=499769&amp;date=04.02.2026&amp;dst=100409&amp;field=134" TargetMode = "External"/><Relationship Id="rId30" Type="http://schemas.openxmlformats.org/officeDocument/2006/relationships/hyperlink" Target="http://login.consultant.ru/link/?req=doc&amp;base=LAW&amp;n=499769&amp;date=04.02.2026&amp;dst=93&amp;field=134" TargetMode = "External"/><Relationship Id="rId31" Type="http://schemas.openxmlformats.org/officeDocument/2006/relationships/hyperlink" Target="http://login.consultant.ru/link/?req=doc&amp;base=LAW&amp;n=499769&amp;date=04.02.2026&amp;dst=93&amp;field=134" TargetMode = "External"/><Relationship Id="rId32" Type="http://schemas.openxmlformats.org/officeDocument/2006/relationships/hyperlink" Target="http://login.consultant.ru/link/?req=doc&amp;base=LAW&amp;n=499769&amp;date=04.02.2026&amp;dst=75&amp;field=134" TargetMode = "External"/><Relationship Id="rId33" Type="http://schemas.openxmlformats.org/officeDocument/2006/relationships/hyperlink" Target="http://login.consultant.ru/link/?req=doc&amp;base=LAW&amp;n=221615&amp;date=04.02.2026&amp;dst=100046&amp;field=134" TargetMode = "External"/><Relationship Id="rId34" Type="http://schemas.openxmlformats.org/officeDocument/2006/relationships/hyperlink" Target="http://login.consultant.ru/link/?req=doc&amp;base=LAW&amp;n=221615&amp;date=04.02.2026&amp;dst=100034&amp;field=134" TargetMode = "External"/><Relationship Id="rId35" Type="http://schemas.openxmlformats.org/officeDocument/2006/relationships/hyperlink" Target="http://login.consultant.ru/link/?req=doc&amp;base=LAW&amp;n=221615&amp;date=04.02.2026&amp;dst=100035&amp;field=134" TargetMode = "External"/><Relationship Id="rId36" Type="http://schemas.openxmlformats.org/officeDocument/2006/relationships/hyperlink" Target="http://login.consultant.ru/link/?req=doc&amp;base=LAW&amp;n=221615&amp;date=04.02.2026&amp;dst=100036&amp;field=134" TargetMode = "External"/><Relationship Id="rId37" Type="http://schemas.openxmlformats.org/officeDocument/2006/relationships/hyperlink" Target="http://login.consultant.ru/link/?req=doc&amp;base=LAW&amp;n=523253&amp;date=04.02.2026" TargetMode = "External"/><Relationship Id="rId38" Type="http://schemas.openxmlformats.org/officeDocument/2006/relationships/hyperlink" Target="http://login.consultant.ru/link/?req=doc&amp;base=LAW&amp;n=510818&amp;date=04.02.2026" TargetMode = "External"/><Relationship Id="rId39" Type="http://schemas.openxmlformats.org/officeDocument/2006/relationships/hyperlink" Target="http://login.consultant.ru/link/?req=doc&amp;base=LAW&amp;n=499769&amp;date=04.02.2026&amp;dst=100357&amp;field=134" TargetMode = "External"/><Relationship Id="rId40" Type="http://schemas.openxmlformats.org/officeDocument/2006/relationships/hyperlink" Target="http://login.consultant.ru/link/?req=doc&amp;base=LAW&amp;n=499769&amp;date=04.02.2026&amp;dst=100368&amp;field=134" TargetMode = "External"/><Relationship Id="rId41" Type="http://schemas.openxmlformats.org/officeDocument/2006/relationships/hyperlink" Target="http://login.consultant.ru/link/?req=doc&amp;base=LAW&amp;n=499769&amp;date=04.02.2026&amp;dst=100357&amp;field=134" TargetMode = "External"/><Relationship Id="rId42" Type="http://schemas.openxmlformats.org/officeDocument/2006/relationships/hyperlink" Target="http://login.consultant.ru/link/?req=doc&amp;base=LAW&amp;n=499769&amp;date=04.02.2026&amp;dst=100368&amp;field=134" TargetMode = "External"/><Relationship Id="rId43" Type="http://schemas.openxmlformats.org/officeDocument/2006/relationships/hyperlink" Target="http://login.consultant.ru/link/?req=doc&amp;base=LAW&amp;n=499769&amp;date=04.02.2026&amp;dst=100410&amp;field=134" TargetMode = "External"/><Relationship Id="rId44" Type="http://schemas.openxmlformats.org/officeDocument/2006/relationships/hyperlink" Target="http://login.consultant.ru/link/?req=doc&amp;base=LAW&amp;n=499769&amp;date=04.02.2026&amp;dst=74&amp;field=134" TargetMode = "External"/><Relationship Id="rId45" Type="http://schemas.openxmlformats.org/officeDocument/2006/relationships/hyperlink" Target="http://login.consultant.ru/link/?req=doc&amp;base=LAW&amp;n=432555&amp;date=04.02.2026&amp;dst=100011&amp;field=134" TargetMode = "External"/><Relationship Id="rId46" Type="http://schemas.openxmlformats.org/officeDocument/2006/relationships/hyperlink" Target="http://login.consultant.ru/link/?req=doc&amp;base=LAW&amp;n=499769&amp;date=04.02.2026&amp;dst=100370&amp;field=134" TargetMode = "External"/><Relationship Id="rId47" Type="http://schemas.openxmlformats.org/officeDocument/2006/relationships/hyperlink" Target="http://login.consultant.ru/link/?req=doc&amp;base=LAW&amp;n=499769&amp;date=04.02.2026&amp;dst=100410&amp;field=134" TargetMode = "External"/><Relationship Id="rId48" Type="http://schemas.openxmlformats.org/officeDocument/2006/relationships/hyperlink" Target="http://login.consultant.ru/link/?req=doc&amp;base=PAP&amp;n=92887&amp;date=04.02.2026" TargetMode = "External"/><Relationship Id="rId49" Type="http://schemas.openxmlformats.org/officeDocument/2006/relationships/hyperlink" Target="http://login.consultant.ru/link/?req=doc&amp;base=LAW&amp;n=499769&amp;date=04.02.2026&amp;dst=100239&amp;field=134" TargetMode = "External"/><Relationship Id="rId50" Type="http://schemas.openxmlformats.org/officeDocument/2006/relationships/hyperlink" Target="http://login.consultant.ru/link/?req=doc&amp;base=LAW&amp;n=499769&amp;date=04.02.2026&amp;dst=100180&amp;field=134" TargetMode = "External"/><Relationship Id="rId51" Type="http://schemas.openxmlformats.org/officeDocument/2006/relationships/hyperlink" Target="http://login.consultant.ru/link/?req=doc&amp;base=LAW&amp;n=499769&amp;date=04.02.2026&amp;dst=100162&amp;field=134" TargetMode = "External"/><Relationship Id="rId52" Type="http://schemas.openxmlformats.org/officeDocument/2006/relationships/hyperlink" Target="http://login.consultant.ru/link/?req=doc&amp;base=LAW&amp;n=499769&amp;date=04.02.2026&amp;dst=100163&amp;field=134" TargetMode = "External"/><Relationship Id="rId53" Type="http://schemas.openxmlformats.org/officeDocument/2006/relationships/hyperlink" Target="http://login.consultant.ru/link/?req=doc&amp;base=LAW&amp;n=499769&amp;date=04.02.2026&amp;dst=90&amp;field=134" TargetMode = "External"/><Relationship Id="rId54" Type="http://schemas.openxmlformats.org/officeDocument/2006/relationships/hyperlink" Target="http://login.consultant.ru/link/?req=doc&amp;base=LAW&amp;n=499769&amp;date=04.02.2026&amp;dst=100369&amp;field=134" TargetMode = "External"/><Relationship Id="rId55" Type="http://schemas.openxmlformats.org/officeDocument/2006/relationships/hyperlink" Target="http://login.consultant.ru/link/?req=doc&amp;base=LAW&amp;n=499769&amp;date=04.02.2026&amp;dst=100372&amp;field=134" TargetMode = "External"/><Relationship Id="rId56" Type="http://schemas.openxmlformats.org/officeDocument/2006/relationships/hyperlink" Target="http://login.consultant.ru/link/?req=doc&amp;base=LAW&amp;n=137356&amp;date=04.02.2026&amp;dst=100009&amp;field=134" TargetMode = "External"/><Relationship Id="rId57" Type="http://schemas.openxmlformats.org/officeDocument/2006/relationships/hyperlink" Target="http://login.consultant.ru/link/?req=doc&amp;base=LAW&amp;n=501788&amp;date=04.02.2026&amp;dst=100013&amp;field=134" TargetMode = "External"/><Relationship Id="rId58" Type="http://schemas.openxmlformats.org/officeDocument/2006/relationships/hyperlink" Target="http://login.consultant.ru/link/?req=doc&amp;base=LAW&amp;n=499769&amp;date=04.02.2026&amp;dst=100384&amp;field=134" TargetMode = "External"/><Relationship Id="rId59" Type="http://schemas.openxmlformats.org/officeDocument/2006/relationships/hyperlink" Target="http://login.consultant.ru/link/?req=doc&amp;base=LAW&amp;n=137356&amp;date=04.02.2026&amp;dst=100014&amp;field=134" TargetMode = "External"/><Relationship Id="rId60" Type="http://schemas.openxmlformats.org/officeDocument/2006/relationships/hyperlink" Target="http://login.consultant.ru/link/?req=doc&amp;base=LAW&amp;n=356859&amp;date=04.02.2026&amp;dst=100010&amp;field=134" TargetMode = "External"/><Relationship Id="rId61" Type="http://schemas.openxmlformats.org/officeDocument/2006/relationships/hyperlink" Target="http://login.consultant.ru/link/?req=doc&amp;base=LAW&amp;n=167862&amp;date=04.02.2026&amp;dst=100011&amp;field=134" TargetMode = "External"/><Relationship Id="rId62" Type="http://schemas.openxmlformats.org/officeDocument/2006/relationships/hyperlink" Target="http://login.consultant.ru/link/?req=doc&amp;base=LAW&amp;n=496432&amp;date=04.02.2026&amp;dst=100035&amp;field=134" TargetMode = "External"/><Relationship Id="rId63" Type="http://schemas.openxmlformats.org/officeDocument/2006/relationships/hyperlink" Target="http://login.consultant.ru/link/?req=doc&amp;base=LAW&amp;n=496432&amp;date=04.02.2026&amp;dst=100037&amp;field=134" TargetMode = "External"/><Relationship Id="rId64" Type="http://schemas.openxmlformats.org/officeDocument/2006/relationships/image" Target="media/image1.png"/><Relationship Id="rId65" Type="http://schemas.openxmlformats.org/officeDocument/2006/relationships/hyperlink" Target="http://login.consultant.ru/link/?req=doc&amp;base=CJI&amp;n=115382&amp;date=04.02.2026" TargetMode = "External"/><Relationship Id="rId66" Type="http://schemas.openxmlformats.org/officeDocument/2006/relationships/hyperlink" Target="http://login.consultant.ru/link/?req=doc&amp;base=LAW&amp;n=434375&amp;date=04.02.2026&amp;dst=100015&amp;field=134" TargetMode = "External"/><Relationship Id="rId67" Type="http://schemas.openxmlformats.org/officeDocument/2006/relationships/hyperlink" Target="http://login.consultant.ru/link/?req=doc&amp;base=LAW&amp;n=434375&amp;date=04.02.2026&amp;dst=100050&amp;field=134" TargetMode = "External"/><Relationship Id="rId68" Type="http://schemas.openxmlformats.org/officeDocument/2006/relationships/hyperlink" Target="http://login.consultant.ru/link/?req=doc&amp;base=LAW&amp;n=499769&amp;date=04.02.2026&amp;dst=100357&amp;field=134" TargetMode = "External"/><Relationship Id="rId69" Type="http://schemas.openxmlformats.org/officeDocument/2006/relationships/hyperlink" Target="http://login.consultant.ru/link/?req=doc&amp;base=LAW&amp;n=499769&amp;date=04.02.2026&amp;dst=100368&amp;field=134" TargetMode = "External"/><Relationship Id="rId70" Type="http://schemas.openxmlformats.org/officeDocument/2006/relationships/hyperlink" Target="http://login.consultant.ru/link/?req=doc&amp;base=LAW&amp;n=499769&amp;date=04.02.2026&amp;dst=100364&amp;field=134" TargetMode = "External"/><Relationship Id="rId71" Type="http://schemas.openxmlformats.org/officeDocument/2006/relationships/hyperlink" Target="http://login.consultant.ru/link/?req=doc&amp;base=LAW&amp;n=499769&amp;date=04.02.2026&amp;dst=100409&amp;field=134" TargetMode = "External"/><Relationship Id="rId72" Type="http://schemas.openxmlformats.org/officeDocument/2006/relationships/image" Target="media/image2.png"/><Relationship Id="rId73" Type="http://schemas.openxmlformats.org/officeDocument/2006/relationships/hyperlink" Target="http://login.consultant.ru/link/?req=doc&amp;base=PAP&amp;n=92887&amp;date=04.02.2026" TargetMode = "External"/><Relationship Id="rId74" Type="http://schemas.openxmlformats.org/officeDocument/2006/relationships/hyperlink" Target="http://login.consultant.ru/link/?req=doc&amp;base=LAW&amp;n=499769&amp;date=04.02.2026&amp;dst=100409&amp;field=134" TargetMode = "External"/><Relationship Id="rId75" Type="http://schemas.openxmlformats.org/officeDocument/2006/relationships/hyperlink" Target="http://login.consultant.ru/link/?req=doc&amp;base=LAW&amp;n=499769&amp;date=04.02.2026&amp;dst=100182&amp;field=134" TargetMode = "External"/><Relationship Id="rId76" Type="http://schemas.openxmlformats.org/officeDocument/2006/relationships/hyperlink" Target="http://login.consultant.ru/link/?req=doc&amp;base=LAW&amp;n=499769&amp;date=04.02.2026&amp;dst=100414&amp;field=134" TargetMode = "External"/><Relationship Id="rId77" Type="http://schemas.openxmlformats.org/officeDocument/2006/relationships/hyperlink" Target="http://login.consultant.ru/link/?req=doc&amp;base=LAW&amp;n=434375&amp;date=04.02.2026&amp;dst=100096&amp;field=134" TargetMode = "External"/><Relationship Id="rId78" Type="http://schemas.openxmlformats.org/officeDocument/2006/relationships/hyperlink" Target="http://login.consultant.ru/link/?req=doc&amp;base=LAW&amp;n=434375&amp;date=04.02.2026&amp;dst=100152&amp;field=134" TargetMode = "External"/><Relationship Id="rId79" Type="http://schemas.openxmlformats.org/officeDocument/2006/relationships/hyperlink" Target="http://login.consultant.ru/link/?req=doc&amp;base=CJI&amp;n=115381&amp;date=04.02.2026&amp;dst=100015&amp;field=134" TargetMode = "External"/><Relationship Id="rId80" Type="http://schemas.openxmlformats.org/officeDocument/2006/relationships/hyperlink" Target="http://login.consultant.ru/link/?req=doc&amp;base=LAW&amp;n=499769&amp;date=04.02.2026&amp;dst=102&amp;field=134" TargetMode = "External"/><Relationship Id="rId81" Type="http://schemas.openxmlformats.org/officeDocument/2006/relationships/hyperlink" Target="https://pd.rkn.gov.ru/cross-border-transmission/form2/" TargetMode = "External"/><Relationship Id="rId82" Type="http://schemas.openxmlformats.org/officeDocument/2006/relationships/hyperlink" Target="http://login.consultant.ru/link/?req=doc&amp;base=LAW&amp;n=499769&amp;date=04.02.2026&amp;dst=102&amp;field=134" TargetMode = "External"/><Relationship Id="rId83" Type="http://schemas.openxmlformats.org/officeDocument/2006/relationships/hyperlink" Target="http://login.consultant.ru/link/?req=doc&amp;base=LAW&amp;n=511584&amp;date=04.02.2026&amp;dst=100016&amp;field=134" TargetMode = "External"/><Relationship Id="rId84" Type="http://schemas.openxmlformats.org/officeDocument/2006/relationships/hyperlink" Target="http://login.consultant.ru/link/?req=doc&amp;base=PAP&amp;n=92888&amp;date=04.02.2026" TargetMode = "External"/><Relationship Id="rId85" Type="http://schemas.openxmlformats.org/officeDocument/2006/relationships/hyperlink" Target="http://login.consultant.ru/link/?req=doc&amp;base=PAP&amp;n=107326&amp;date=04.02.2026" TargetMode = "External"/><Relationship Id="rId86" Type="http://schemas.openxmlformats.org/officeDocument/2006/relationships/hyperlink" Target="http://login.consultant.ru/link/?req=doc&amp;base=PAP&amp;n=92915&amp;date=04.02.2026" TargetMode = "External"/><Relationship Id="rId87" Type="http://schemas.openxmlformats.org/officeDocument/2006/relationships/hyperlink" Target="http://login.consultant.ru/link/?req=doc&amp;base=LAW&amp;n=499769&amp;date=04.02.2026&amp;dst=100239&amp;field=134" TargetMode = "External"/><Relationship Id="rId88" Type="http://schemas.openxmlformats.org/officeDocument/2006/relationships/hyperlink" Target="http://login.consultant.ru/link/?req=doc&amp;base=CJI&amp;n=115381&amp;date=04.02.2026&amp;dst=100017&amp;field=134" TargetMode = "External"/><Relationship Id="rId89" Type="http://schemas.openxmlformats.org/officeDocument/2006/relationships/hyperlink" Target="http://login.consultant.ru/link/?req=doc&amp;base=LAW&amp;n=499769&amp;date=04.02.2026&amp;dst=100238&amp;field=134" TargetMode = "External"/><Relationship Id="rId90" Type="http://schemas.openxmlformats.org/officeDocument/2006/relationships/hyperlink" Target="http://login.consultant.ru/link/?req=doc&amp;base=LAW&amp;n=499769&amp;date=04.02.2026&amp;dst=100182&amp;field=134" TargetMode = "External"/><Relationship Id="rId91" Type="http://schemas.openxmlformats.org/officeDocument/2006/relationships/hyperlink" Target="http://login.consultant.ru/link/?req=doc&amp;base=LAW&amp;n=499769&amp;date=04.02.2026&amp;dst=94&amp;field=134" TargetMode = "External"/><Relationship Id="rId92" Type="http://schemas.openxmlformats.org/officeDocument/2006/relationships/hyperlink" Target="http://login.consultant.ru/link/?req=doc&amp;base=LAW&amp;n=499769&amp;date=04.02.2026&amp;dst=100204&amp;field=134" TargetMode = "External"/><Relationship Id="rId93" Type="http://schemas.openxmlformats.org/officeDocument/2006/relationships/hyperlink" Target="http://login.consultant.ru/link/?req=doc&amp;base=LAW&amp;n=509194&amp;date=04.02.2026&amp;dst=100031&amp;field=134" TargetMode = "External"/><Relationship Id="rId94" Type="http://schemas.openxmlformats.org/officeDocument/2006/relationships/hyperlink" Target="http://login.consultant.ru/link/?req=doc&amp;base=LAW&amp;n=509194&amp;date=04.02.2026&amp;dst=100062&amp;field=134" TargetMode = "External"/><Relationship Id="rId95" Type="http://schemas.openxmlformats.org/officeDocument/2006/relationships/hyperlink" Target="http://pd.rkn.gov.ru/" TargetMode = "External"/><Relationship Id="rId96" Type="http://schemas.openxmlformats.org/officeDocument/2006/relationships/hyperlink" Target="http://login.consultant.ru/link/?req=doc&amp;base=LAW&amp;n=186584&amp;date=04.02.2026&amp;dst=100009&amp;field=134" TargetMode = "External"/><Relationship Id="rId97" Type="http://schemas.openxmlformats.org/officeDocument/2006/relationships/hyperlink" Target="http://login.consultant.ru/link/?req=doc&amp;base=LAW&amp;n=499769&amp;date=04.02.2026&amp;dst=76&amp;field=134" TargetMode = "External"/><Relationship Id="rId98" Type="http://schemas.openxmlformats.org/officeDocument/2006/relationships/hyperlink" Target="http://login.consultant.ru/link/?req=doc&amp;base=LAW&amp;n=402675&amp;date=04.02.2026&amp;dst=100009&amp;field=134" TargetMode = "External"/><Relationship Id="rId99" Type="http://schemas.openxmlformats.org/officeDocument/2006/relationships/hyperlink" Target="http://login.consultant.ru/link/?req=doc&amp;base=LAW&amp;n=508807&amp;date=04.02.2026&amp;dst=100019&amp;field=134" TargetMode = "External"/><Relationship Id="rId100" Type="http://schemas.openxmlformats.org/officeDocument/2006/relationships/hyperlink" Target="http://login.consultant.ru/link/?req=doc&amp;base=LAW&amp;n=508807&amp;date=04.02.2026&amp;dst=100019&amp;field=134" TargetMode = "External"/><Relationship Id="rId101" Type="http://schemas.openxmlformats.org/officeDocument/2006/relationships/hyperlink" Target="http://login.consultant.ru/link/?req=doc&amp;base=LAW&amp;n=499769&amp;date=04.02.2026&amp;dst=100358&amp;field=134" TargetMode = "External"/><Relationship Id="rId102" Type="http://schemas.openxmlformats.org/officeDocument/2006/relationships/hyperlink" Target="http://login.consultant.ru/link/?req=doc&amp;base=LAW&amp;n=499769&amp;date=04.02.2026&amp;dst=100367&amp;field=134" TargetMode = "External"/><Relationship Id="rId103" Type="http://schemas.openxmlformats.org/officeDocument/2006/relationships/hyperlink" Target="http://login.consultant.ru/link/?req=doc&amp;base=LAW&amp;n=499769&amp;date=04.02.2026&amp;dst=100366&amp;field=134" TargetMode = "External"/><Relationship Id="rId104" Type="http://schemas.openxmlformats.org/officeDocument/2006/relationships/hyperlink" Target="http://login.consultant.ru/link/?req=doc&amp;base=LAW&amp;n=322830&amp;date=04.02.2026&amp;dst=100030&amp;field=134" TargetMode = "External"/><Relationship Id="rId105" Type="http://schemas.openxmlformats.org/officeDocument/2006/relationships/hyperlink" Target="http://login.consultant.ru/link/?req=doc&amp;base=LAW&amp;n=499769&amp;date=04.02.2026&amp;dst=76&amp;field=134" TargetMode = "External"/><Relationship Id="rId106" Type="http://schemas.openxmlformats.org/officeDocument/2006/relationships/hyperlink" Target="http://login.consultant.ru/link/?req=doc&amp;base=LAW&amp;n=499769&amp;date=04.02.2026&amp;dst=75&amp;field=134" TargetMode = "External"/><Relationship Id="rId107" Type="http://schemas.openxmlformats.org/officeDocument/2006/relationships/hyperlink" Target="http://login.consultant.ru/link/?req=doc&amp;base=LAW&amp;n=402675&amp;date=04.02.2026&amp;dst=100011&amp;field=134" TargetMode = "External"/><Relationship Id="rId108" Type="http://schemas.openxmlformats.org/officeDocument/2006/relationships/hyperlink" Target="http://login.consultant.ru/link/?req=doc&amp;base=LAW&amp;n=221615&amp;date=04.02.2026" TargetMode = "External"/><Relationship Id="rId109" Type="http://schemas.openxmlformats.org/officeDocument/2006/relationships/hyperlink" Target="http://login.consultant.ru/link/?req=doc&amp;base=LAW&amp;n=499769&amp;date=04.02.2026&amp;dst=75&amp;field=134" TargetMode = "External"/><Relationship Id="rId110" Type="http://schemas.openxmlformats.org/officeDocument/2006/relationships/hyperlink" Target="http://login.consultant.ru/link/?req=doc&amp;base=LAW&amp;n=523253&amp;date=04.02.2026&amp;dst=131&amp;field=134" TargetMode = "External"/><Relationship Id="rId111" Type="http://schemas.openxmlformats.org/officeDocument/2006/relationships/hyperlink" Target="http://login.consultant.ru/link/?req=doc&amp;base=LAW&amp;n=523253&amp;date=04.02.2026&amp;dst=100651&amp;field=134" TargetMode = "External"/><Relationship Id="rId112" Type="http://schemas.openxmlformats.org/officeDocument/2006/relationships/hyperlink" Target="http://login.consultant.ru/link/?req=doc&amp;base=LAW&amp;n=523253&amp;date=04.02.2026&amp;dst=1293&amp;field=134" TargetMode = "External"/><Relationship Id="rId113" Type="http://schemas.openxmlformats.org/officeDocument/2006/relationships/hyperlink" Target="http://login.consultant.ru/link/?req=doc&amp;base=LAW&amp;n=523253&amp;date=04.02.2026&amp;dst=206&amp;field=134" TargetMode = "External"/><Relationship Id="rId114" Type="http://schemas.openxmlformats.org/officeDocument/2006/relationships/hyperlink" Target="http://login.consultant.ru/link/?req=doc&amp;base=LAW&amp;n=523253&amp;date=04.02.2026&amp;dst=420&amp;field=134" TargetMode = "External"/><Relationship Id="rId115" Type="http://schemas.openxmlformats.org/officeDocument/2006/relationships/hyperlink" Target="http://login.consultant.ru/link/?req=doc&amp;base=LAW&amp;n=523253&amp;date=04.02.2026&amp;dst=538&amp;field=134" TargetMode = "External"/><Relationship Id="rId116" Type="http://schemas.openxmlformats.org/officeDocument/2006/relationships/hyperlink" Target="http://login.consultant.ru/link/?req=doc&amp;base=LAW&amp;n=523253&amp;date=04.02.2026&amp;dst=100651&amp;field=134" TargetMode = "External"/><Relationship Id="rId117" Type="http://schemas.openxmlformats.org/officeDocument/2006/relationships/hyperlink" Target="http://login.consultant.ru/link/?req=doc&amp;base=LAW&amp;n=499769&amp;date=04.02.2026&amp;dst=100364&amp;field=134" TargetMode = "External"/><Relationship Id="rId118" Type="http://schemas.openxmlformats.org/officeDocument/2006/relationships/hyperlink" Target="http://login.consultant.ru/link/?req=doc&amp;base=PAP&amp;n=90899&amp;date=04.02.2026" TargetMode = "External"/><Relationship Id="rId119" Type="http://schemas.openxmlformats.org/officeDocument/2006/relationships/hyperlink" Target="http://login.consultant.ru/link/?req=doc&amp;base=PAP&amp;n=51269&amp;date=04.02.2026" TargetMode = "External"/><Relationship Id="rId120" Type="http://schemas.openxmlformats.org/officeDocument/2006/relationships/hyperlink" Target="http://login.consultant.ru/link/?req=doc&amp;base=LAW&amp;n=499769&amp;date=04.02.2026&amp;dst=100416&amp;field=134" TargetMode = "External"/><Relationship Id="rId121" Type="http://schemas.openxmlformats.org/officeDocument/2006/relationships/hyperlink" Target="http://login.consultant.ru/link/?req=doc&amp;base=LAW&amp;n=499769&amp;date=04.02.2026&amp;dst=100419&amp;field=134" TargetMode = "External"/><Relationship Id="rId122" Type="http://schemas.openxmlformats.org/officeDocument/2006/relationships/hyperlink" Target="http://login.consultant.ru/link/?req=doc&amp;base=LAW&amp;n=499769&amp;date=04.02.2026&amp;dst=100249&amp;field=134" TargetMode = "External"/><Relationship Id="rId123" Type="http://schemas.openxmlformats.org/officeDocument/2006/relationships/hyperlink" Target="http://login.consultant.ru/link/?req=doc&amp;base=LAW&amp;n=499769&amp;date=04.02.2026&amp;dst=100258&amp;field=134" TargetMode = "External"/><Relationship Id="rId124" Type="http://schemas.openxmlformats.org/officeDocument/2006/relationships/hyperlink" Target="http://login.consultant.ru/link/?req=doc&amp;base=LAW&amp;n=499769&amp;date=04.02.2026&amp;dst=17&amp;field=134" TargetMode = "External"/><Relationship Id="rId125" Type="http://schemas.openxmlformats.org/officeDocument/2006/relationships/hyperlink" Target="http://login.consultant.ru/link/?req=doc&amp;base=LAW&amp;n=499769&amp;date=04.02.2026&amp;dst=100259&amp;field=134" TargetMode = "External"/><Relationship Id="rId126" Type="http://schemas.openxmlformats.org/officeDocument/2006/relationships/hyperlink" Target="http://login.consultant.ru/link/?req=doc&amp;base=LAW&amp;n=499769&amp;date=04.02.2026&amp;dst=100278&amp;field=134" TargetMode = "External"/><Relationship Id="rId127" Type="http://schemas.openxmlformats.org/officeDocument/2006/relationships/hyperlink" Target="http://login.consultant.ru/link/?req=doc&amp;base=LAW&amp;n=499769&amp;date=04.02.2026&amp;dst=34&amp;field=134" TargetMode = "External"/><Relationship Id="rId128" Type="http://schemas.openxmlformats.org/officeDocument/2006/relationships/hyperlink" Target="http://login.consultant.ru/link/?req=doc&amp;base=LAW&amp;n=499769&amp;date=04.02.2026&amp;dst=35&amp;field=134" TargetMode = "External"/><Relationship Id="rId129" Type="http://schemas.openxmlformats.org/officeDocument/2006/relationships/hyperlink" Target="http://login.consultant.ru/link/?req=doc&amp;base=LAW&amp;n=499769&amp;date=04.02.2026&amp;dst=72&amp;field=134" TargetMode = "External"/><Relationship Id="rId130" Type="http://schemas.openxmlformats.org/officeDocument/2006/relationships/hyperlink" Target="http://login.consultant.ru/link/?req=doc&amp;base=CJI&amp;n=115381&amp;date=04.02.2026&amp;dst=100036&amp;field=134" TargetMode = "External"/><Relationship Id="rId131" Type="http://schemas.openxmlformats.org/officeDocument/2006/relationships/hyperlink" Target="http://login.consultant.ru/link/?req=doc&amp;base=LAW&amp;n=499769&amp;date=04.02.2026&amp;dst=100279&amp;field=134" TargetMode = "External"/><Relationship Id="rId132" Type="http://schemas.openxmlformats.org/officeDocument/2006/relationships/hyperlink" Target="http://login.consultant.ru/link/?req=doc&amp;base=LAW&amp;n=499769&amp;date=04.02.2026&amp;dst=166&amp;field=134" TargetMode = "External"/><Relationship Id="rId133" Type="http://schemas.openxmlformats.org/officeDocument/2006/relationships/hyperlink" Target="http://login.consultant.ru/link/?req=doc&amp;base=LAW&amp;n=499769&amp;date=04.02.2026&amp;dst=100282&amp;field=134" TargetMode = "External"/><Relationship Id="rId134" Type="http://schemas.openxmlformats.org/officeDocument/2006/relationships/hyperlink" Target="http://login.consultant.ru/link/?req=doc&amp;base=LAW&amp;n=499769&amp;date=04.02.2026&amp;dst=100283&amp;field=134" TargetMode = "External"/><Relationship Id="rId135" Type="http://schemas.openxmlformats.org/officeDocument/2006/relationships/hyperlink" Target="http://login.consultant.ru/link/?req=doc&amp;base=LAW&amp;n=499769&amp;date=04.02.2026&amp;dst=100291&amp;field=134" TargetMode = "External"/><Relationship Id="rId136" Type="http://schemas.openxmlformats.org/officeDocument/2006/relationships/hyperlink" Target="http://login.consultant.ru/link/?req=doc&amp;base=CJI&amp;n=134676&amp;date=04.02.2026&amp;dst=100001&amp;field=134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Каковы обязанности оператора персональных данных
(КонсультантПлюс, 2026)</dc:title>
  <dcterms:created xsi:type="dcterms:W3CDTF">2026-02-04T07:16:26Z</dcterms:created>
</cp:coreProperties>
</file>