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Роскомнадзора от 27.10.2022 N 178</w:t>
              <w:br/>
              <w:t xml:space="preserve">"Об утверждении Требований к оценке вреда, который может быть причинен субъектам персональных данных в случае нарушения Федерального закона "О персональных данных"</w:t>
              <w:br/>
              <w:t xml:space="preserve">(Зарегистрировано в Минюсте России 28.11.2022 N 71166)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04.02.2026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  <w:outlineLvl w:val="0"/>
      </w:pPr>
      <w:r>
        <w:rPr>
          <w:sz w:val="24"/>
        </w:rPr>
        <w:t xml:space="preserve">Зарегистрировано в Минюсте России 28 ноября 2022 г. N 71166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МИНИСТЕРСТВО ЦИФРОВОГО РАЗВИТИЯ, СВЯЗИ</w:t>
      </w:r>
    </w:p>
    <w:p>
      <w:pPr>
        <w:pStyle w:val="2"/>
        <w:jc w:val="center"/>
      </w:pPr>
      <w:r>
        <w:rPr>
          <w:sz w:val="24"/>
        </w:rPr>
        <w:t xml:space="preserve">И МАССОВЫХ КОММУНИКАЦИЙ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ФЕДЕРАЛЬНАЯ СЛУЖБА ПО НАДЗОРУ В СФЕРЕ СВЯЗИ,</w:t>
      </w:r>
    </w:p>
    <w:p>
      <w:pPr>
        <w:pStyle w:val="2"/>
        <w:jc w:val="center"/>
      </w:pPr>
      <w:r>
        <w:rPr>
          <w:sz w:val="24"/>
        </w:rPr>
        <w:t xml:space="preserve">ИНФОРМАЦИОННЫХ ТЕХНОЛОГИЙ И МАССОВЫХ КОММУНИКАЦИЙ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ПРИКАЗ</w:t>
      </w:r>
    </w:p>
    <w:p>
      <w:pPr>
        <w:pStyle w:val="2"/>
        <w:jc w:val="center"/>
      </w:pPr>
      <w:r>
        <w:rPr>
          <w:sz w:val="24"/>
        </w:rPr>
        <w:t xml:space="preserve">от 27 октября 2022 г. N 178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ТРЕБОВАНИЙ</w:t>
      </w:r>
    </w:p>
    <w:p>
      <w:pPr>
        <w:pStyle w:val="2"/>
        <w:jc w:val="center"/>
      </w:pPr>
      <w:r>
        <w:rPr>
          <w:sz w:val="24"/>
        </w:rPr>
        <w:t xml:space="preserve">К ОЦЕНКЕ ВРЕДА, КОТОРЫЙ МОЖЕТ БЫТЬ ПРИЧИНЕН СУБЪЕКТАМ</w:t>
      </w:r>
    </w:p>
    <w:p>
      <w:pPr>
        <w:pStyle w:val="2"/>
        <w:jc w:val="center"/>
      </w:pPr>
      <w:r>
        <w:rPr>
          <w:sz w:val="24"/>
        </w:rPr>
        <w:t xml:space="preserve">ПЕРСОНАЛЬНЫХ ДАННЫХ В СЛУЧАЕ НАРУШЕНИЯ ФЕДЕРАЛЬНОГО ЗАКОНА</w:t>
      </w:r>
    </w:p>
    <w:p>
      <w:pPr>
        <w:pStyle w:val="2"/>
        <w:jc w:val="center"/>
      </w:pPr>
      <w:r>
        <w:rPr>
          <w:sz w:val="24"/>
        </w:rPr>
        <w:t xml:space="preserve">"О ПЕРСОНАЛЬНЫХ ДАННЫХ"</w:t>
      </w:r>
    </w:p>
    <w:p>
      <w:pPr>
        <w:pStyle w:val="0"/>
        <w:jc w:val="center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пунктом 5 части 1 статьи 18.1</w:t>
        </w:r>
      </w:hyperlink>
      <w:r>
        <w:rPr>
          <w:sz w:val="24"/>
        </w:rPr>
        <w:t xml:space="preserve"> Федерального закона от 27 июля 2006 г. N 152-ФЗ "О персональных данных" (Собрание законодательства Российской Федерации, 2006, N 31, ст. 3451; 2022, N 29, ст. 5233), </w:t>
      </w:r>
      <w:hyperlink w:history="0" r:id="rId9" w:tooltip="Постановление Правительства РФ от 16.03.2009 N 228 (ред. от 03.07.2025) &quot;О Федеральной службе по надзору в сфере связи, информационных технологий и массовых коммуникаций&quot; (вместе с &quot;Положением о Федеральной службе по надзору в сфере связи, информационных технологий и массовых коммуникаций&quot;) {КонсультантПлюс}">
        <w:r>
          <w:rPr>
            <w:sz w:val="24"/>
            <w:color w:val="0000ff"/>
          </w:rPr>
          <w:t xml:space="preserve">абзацем вторым пункта 1</w:t>
        </w:r>
      </w:hyperlink>
      <w:r>
        <w:rPr>
          <w:sz w:val="24"/>
        </w:rPr>
        <w:t xml:space="preserve"> Положения о Федеральной службе по надзору в сфере связи, информационных технологий и массовых коммуникаций, утвержденного постановлением Правительства Российской Федерации от 16 марта 2009 г. N 228 (Собрание законодательства Российской Федерации, 2009, N 12, ст. 1431), приказываю: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 </w:t>
      </w:r>
      <w:hyperlink w:history="0" w:anchor="P36" w:tooltip="ТРЕБОВАНИЯ">
        <w:r>
          <w:rPr>
            <w:sz w:val="24"/>
            <w:color w:val="0000ff"/>
          </w:rPr>
          <w:t xml:space="preserve">Требования</w:t>
        </w:r>
      </w:hyperlink>
      <w:r>
        <w:rPr>
          <w:sz w:val="24"/>
        </w:rPr>
        <w:t xml:space="preserve"> к оценке вреда, который может быть причинен субъектам персональных данных в случае нарушения Федерального закона "О персональных данных".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Настоящий приказ вступает в силу с 1 марта 2023 г. и действует до 1 марта 2029 г.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Руководитель</w:t>
      </w:r>
    </w:p>
    <w:p>
      <w:pPr>
        <w:pStyle w:val="0"/>
        <w:jc w:val="right"/>
      </w:pPr>
      <w:r>
        <w:rPr>
          <w:sz w:val="24"/>
        </w:rPr>
        <w:t xml:space="preserve">А.Ю.ЛИПОВ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приказом Федеральной службы</w:t>
      </w:r>
    </w:p>
    <w:p>
      <w:pPr>
        <w:pStyle w:val="0"/>
        <w:jc w:val="right"/>
      </w:pPr>
      <w:r>
        <w:rPr>
          <w:sz w:val="24"/>
        </w:rPr>
        <w:t xml:space="preserve">по надзору в сфере связи,</w:t>
      </w:r>
    </w:p>
    <w:p>
      <w:pPr>
        <w:pStyle w:val="0"/>
        <w:jc w:val="right"/>
      </w:pPr>
      <w:r>
        <w:rPr>
          <w:sz w:val="24"/>
        </w:rPr>
        <w:t xml:space="preserve">информационных технологий</w:t>
      </w:r>
    </w:p>
    <w:p>
      <w:pPr>
        <w:pStyle w:val="0"/>
        <w:jc w:val="right"/>
      </w:pPr>
      <w:r>
        <w:rPr>
          <w:sz w:val="24"/>
        </w:rPr>
        <w:t xml:space="preserve">и массовых коммуникаций</w:t>
      </w:r>
    </w:p>
    <w:p>
      <w:pPr>
        <w:pStyle w:val="0"/>
        <w:jc w:val="right"/>
      </w:pPr>
      <w:r>
        <w:rPr>
          <w:sz w:val="24"/>
        </w:rPr>
        <w:t xml:space="preserve">от 27.10.2022 N 178</w:t>
      </w:r>
    </w:p>
    <w:p>
      <w:pPr>
        <w:pStyle w:val="0"/>
        <w:jc w:val="both"/>
      </w:pPr>
      <w:r>
        <w:rPr>
          <w:sz w:val="24"/>
        </w:rPr>
      </w:r>
    </w:p>
    <w:bookmarkStart w:id="36" w:name="P36"/>
    <w:bookmarkEnd w:id="36"/>
    <w:p>
      <w:pPr>
        <w:pStyle w:val="2"/>
        <w:jc w:val="center"/>
      </w:pPr>
      <w:r>
        <w:rPr>
          <w:sz w:val="24"/>
        </w:rPr>
        <w:t xml:space="preserve">ТРЕБОВАНИЯ</w:t>
      </w:r>
    </w:p>
    <w:p>
      <w:pPr>
        <w:pStyle w:val="2"/>
        <w:jc w:val="center"/>
      </w:pPr>
      <w:r>
        <w:rPr>
          <w:sz w:val="24"/>
        </w:rPr>
        <w:t xml:space="preserve">К ОЦЕНКЕ ВРЕДА, КОТОРЫЙ МОЖЕТ БЫТЬ ПРИЧИНЕН СУБЪЕКТАМ</w:t>
      </w:r>
    </w:p>
    <w:p>
      <w:pPr>
        <w:pStyle w:val="2"/>
        <w:jc w:val="center"/>
      </w:pPr>
      <w:r>
        <w:rPr>
          <w:sz w:val="24"/>
        </w:rPr>
        <w:t xml:space="preserve">ПЕРСОНАЛЬНЫХ ДАННЫХ В СЛУЧАЕ НАРУШЕНИЯ ФЕДЕРАЛЬНОГО ЗАКОНА</w:t>
      </w:r>
    </w:p>
    <w:p>
      <w:pPr>
        <w:pStyle w:val="2"/>
        <w:jc w:val="center"/>
      </w:pPr>
      <w:r>
        <w:rPr>
          <w:sz w:val="24"/>
        </w:rPr>
        <w:t xml:space="preserve">"О ПЕРСОНАЛЬНЫХ ДАННЫХ"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Оценка вреда, который может быть причинен субъектам персональных данных в случае нарушения Федерального 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27 июля 2006 г. N 152-ФЗ "О персональных данных" &lt;1&gt; (далее - оценка вреда), осуществляется ответственным за организацию обработки персональных данных либо комиссией, образуемой оператором (далее - оператор) &lt;2&gt;.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Собрание законодательства Российской Федерации, 2006, N 31, ст. 3451; 2022, N 29, ст. 5233 (далее - Закон о персональных данных).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</w:t>
      </w:r>
      <w:hyperlink w:history="0" r:id="rId1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Пункт 2 статьи 3</w:t>
        </w:r>
      </w:hyperlink>
      <w:r>
        <w:rPr>
          <w:sz w:val="24"/>
        </w:rPr>
        <w:t xml:space="preserve"> Закона о персональных данных (Собрание законодательства Российской Федерации, 2006, N 31, ст. 3451; 2011, N 31, ст. 4701).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2. Оператор для целей оценки вреда определяет одну из степеней вреда, который может быть причинен субъекту персональных данных в случае нарушения </w:t>
      </w:r>
      <w:hyperlink w:history="0" r:id="rId1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 персональных данных:</w:t>
      </w:r>
    </w:p>
    <w:bookmarkStart w:id="47" w:name="P47"/>
    <w:bookmarkEnd w:id="4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2.1. Высокую в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обработки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обработки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и условия обработки специальных категорий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обработки персональных данных несовершеннолетних для исполнения договора, стороной которого либо выгодоприобретателем или поручителем по которому является 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 &lt;3&gt;;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</w:t>
      </w:r>
      <w:hyperlink w:history="0" r:id="rId1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Пункт 5 части 1 статьи 6</w:t>
        </w:r>
      </w:hyperlink>
      <w:r>
        <w:rPr>
          <w:sz w:val="24"/>
        </w:rPr>
        <w:t xml:space="preserve"> Закона о персональных данных (Собрание законодательства Российской Федерации, 2006, N 31, ст. 3451; 2022, N 29, ст. 5233).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обезличивания персональных данных, в том числе с целью проведения оценочных (скоринговых) исследований, оказания услуг по прогнозированию поведения потребителей товаров и услуг, а также иных исследований, не предусмотренных </w:t>
      </w:r>
      <w:hyperlink w:history="0" r:id="rId14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пунктом 9 части 1 статьи 6</w:t>
        </w:r>
      </w:hyperlink>
      <w:r>
        <w:rPr>
          <w:sz w:val="24"/>
        </w:rPr>
        <w:t xml:space="preserve"> Закона о персональных данных &lt;4&gt;;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&lt;4&gt; Собрание законодательства Российской Федерации, 2006, N 31, ст. 3451; 2011, N 31, ст. 4701.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поручения иностранному лицу (иностранным лицам) осуществлять обработку персональных данных граждан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сбора персональных данных с использованием баз данных, находящихся за пределами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2.2. Среднюю в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распространения персональных данных на официальном сайте в информационно-телекоммуникационной сети "Интернет"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обработки персональных данных в дополнительных целях, отличных от первоначальной цели сбора;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продвижения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получения согласия на обработку персональных данных посредством реализации на официальном сайте в информационно-телекоммуникационной сети "Интернет" функционала, не предполагающего дальнейшую идентификацию и (или) аутентификацию субъекта персональных данных;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осуществления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 &lt;5&gt;.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&lt;5&gt; </w:t>
      </w:r>
      <w:hyperlink w:history="0" r:id="rId15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Часть 2 статьи 5</w:t>
        </w:r>
      </w:hyperlink>
      <w:r>
        <w:rPr>
          <w:sz w:val="24"/>
        </w:rPr>
        <w:t xml:space="preserve"> Закона о персональных данных (Собрание законодательства Российской Федерации, 2006, N 31, ст. 3451; 2011, N 31, ст. 4701).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69" w:name="P69"/>
    <w:bookmarkEnd w:id="69"/>
    <w:p>
      <w:pPr>
        <w:pStyle w:val="0"/>
        <w:ind w:firstLine="540"/>
        <w:jc w:val="both"/>
      </w:pPr>
      <w:r>
        <w:rPr>
          <w:sz w:val="24"/>
        </w:rPr>
        <w:t xml:space="preserve">2.3. Низкую в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ведения общедоступных источников персональных данных, сформированных в соответствии со </w:t>
      </w:r>
      <w:hyperlink w:history="0" r:id="rId16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статьей 8</w:t>
        </w:r>
      </w:hyperlink>
      <w:r>
        <w:rPr>
          <w:sz w:val="24"/>
        </w:rPr>
        <w:t xml:space="preserve"> Закона о персональных данных &lt;6&gt;;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&lt;6&gt; Собрание законодательства Российской Федерации, 2006, N 31, ст. 3451; 2011, N 31, ст. 4701.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назначения в качестве ответственного за обработку персональных данных лица, не являющегося штатным сотрудником оператора.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Результаты оценки вреда оформляются актом оценки вреда.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Акт оценки вреда должен содержать: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наименование или фамилию, имя, отчество (при наличии) и адрес оператора;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дату издания акта оценки вреда;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дату проведения оценки вреда;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фамилию, имя, отчество (при наличии), должность лиц (лица) (при наличии), проводивших оценку вреда, а также их (его) подпись;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степень вреда, которая может быть причинена субъекту персональных данных, в соответствии с </w:t>
      </w:r>
      <w:hyperlink w:history="0" w:anchor="P47" w:tooltip="2.1. Высокую в случаях:">
        <w:r>
          <w:rPr>
            <w:sz w:val="24"/>
            <w:color w:val="0000ff"/>
          </w:rPr>
          <w:t xml:space="preserve">подпунктами 2.1</w:t>
        </w:r>
      </w:hyperlink>
      <w:r>
        <w:rPr>
          <w:sz w:val="24"/>
        </w:rPr>
        <w:t xml:space="preserve"> - </w:t>
      </w:r>
      <w:hyperlink w:history="0" w:anchor="P69" w:tooltip="2.3. Низкую в случаях:">
        <w:r>
          <w:rPr>
            <w:sz w:val="24"/>
            <w:color w:val="0000ff"/>
          </w:rPr>
          <w:t xml:space="preserve">2.3 пункта 2</w:t>
        </w:r>
      </w:hyperlink>
      <w:r>
        <w:rPr>
          <w:sz w:val="24"/>
        </w:rPr>
        <w:t xml:space="preserve"> настоящих Требований.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Акт оценки вреда в электронной форме, подписанный в соответствии с федеральным законом электронной подписью &lt;7&gt;, признается электронным документом, равнозначным акту оценки вреда на бумажном носителе, подписанному собственноручной подписью.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&lt;7&gt; Федеральный </w:t>
      </w:r>
      <w:hyperlink w:history="0" r:id="rId17" w:tooltip="Федеральный закон от 06.04.2011 N 63-ФЗ (ред. от 21.04.2025) &quot;Об электронной подписи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от 6 апреля 2011 г. N 63-ФЗ "Об электронной подписи" (Собрание законодательства Российской Федерации, 2011, N 15, ст. 2036; 2022, N 29, ст. 5306).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6. В случае если по итогам проведенной оценки вреда установлено, что в рамках деятельности по обработке персональных данных субъекту персональных данных в соответствии </w:t>
      </w:r>
      <w:hyperlink w:history="0" w:anchor="P47" w:tooltip="2.1. Высокую в случаях:">
        <w:r>
          <w:rPr>
            <w:sz w:val="24"/>
            <w:color w:val="0000ff"/>
          </w:rPr>
          <w:t xml:space="preserve">подпунктами 2.1</w:t>
        </w:r>
      </w:hyperlink>
      <w:r>
        <w:rPr>
          <w:sz w:val="24"/>
        </w:rPr>
        <w:t xml:space="preserve"> - </w:t>
      </w:r>
      <w:hyperlink w:history="0" w:anchor="P69" w:tooltip="2.3. Низкую в случаях:">
        <w:r>
          <w:rPr>
            <w:sz w:val="24"/>
            <w:color w:val="0000ff"/>
          </w:rPr>
          <w:t xml:space="preserve">2.3 пункта 2</w:t>
        </w:r>
      </w:hyperlink>
      <w:r>
        <w:rPr>
          <w:sz w:val="24"/>
        </w:rPr>
        <w:t xml:space="preserve"> настоящих Требований могут быть причинены различные степени вреда, подлежит применению более высокая степень вреда.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Роскомнадзора от 27.10.2022 N 178</w:t>
            <w:br/>
            <w:t>"Об утверждении Требований к оценке вреда, который может быть причинен субъекта...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://login.consultant.ru/link/?req=doc&amp;base=LAW&amp;n=499769&amp;date=04.02.2026&amp;dst=129&amp;field=134" TargetMode = "External"/><Relationship Id="rId9" Type="http://schemas.openxmlformats.org/officeDocument/2006/relationships/hyperlink" Target="http://login.consultant.ru/link/?req=doc&amp;base=LAW&amp;n=509194&amp;date=04.02.2026&amp;dst=100031&amp;field=134" TargetMode = "External"/><Relationship Id="rId10" Type="http://schemas.openxmlformats.org/officeDocument/2006/relationships/hyperlink" Target="http://login.consultant.ru/link/?req=doc&amp;base=LAW&amp;n=499769&amp;date=04.02.2026&amp;dst=129&amp;field=134" TargetMode = "External"/><Relationship Id="rId11" Type="http://schemas.openxmlformats.org/officeDocument/2006/relationships/hyperlink" Target="http://login.consultant.ru/link/?req=doc&amp;base=LAW&amp;n=499769&amp;date=04.02.2026&amp;dst=100238&amp;field=134" TargetMode = "External"/><Relationship Id="rId12" Type="http://schemas.openxmlformats.org/officeDocument/2006/relationships/hyperlink" Target="http://login.consultant.ru/link/?req=doc&amp;base=LAW&amp;n=499769&amp;date=04.02.2026" TargetMode = "External"/><Relationship Id="rId13" Type="http://schemas.openxmlformats.org/officeDocument/2006/relationships/hyperlink" Target="http://login.consultant.ru/link/?req=doc&amp;base=LAW&amp;n=499769&amp;date=04.02.2026&amp;dst=64&amp;field=134" TargetMode = "External"/><Relationship Id="rId14" Type="http://schemas.openxmlformats.org/officeDocument/2006/relationships/hyperlink" Target="http://login.consultant.ru/link/?req=doc&amp;base=LAW&amp;n=499769&amp;date=04.02.2026&amp;dst=100267&amp;field=134" TargetMode = "External"/><Relationship Id="rId15" Type="http://schemas.openxmlformats.org/officeDocument/2006/relationships/hyperlink" Target="http://login.consultant.ru/link/?req=doc&amp;base=LAW&amp;n=499769&amp;date=04.02.2026&amp;dst=100251&amp;field=134" TargetMode = "External"/><Relationship Id="rId16" Type="http://schemas.openxmlformats.org/officeDocument/2006/relationships/hyperlink" Target="http://login.consultant.ru/link/?req=doc&amp;base=LAW&amp;n=499769&amp;date=04.02.2026&amp;dst=100063&amp;field=134" TargetMode = "External"/><Relationship Id="rId17" Type="http://schemas.openxmlformats.org/officeDocument/2006/relationships/hyperlink" Target="http://login.consultant.ru/link/?req=doc&amp;base=LAW&amp;n=503689&amp;date=04.02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Роскомнадзора от 27.10.2022 N 178
"Об утверждении Требований к оценке вреда, который может быть причинен субъектам персональных данных в случае нарушения Федерального закона "О персональных данных"
(Зарегистрировано в Минюсте России 28.11.2022 N 71166)</dc:title>
  <dcterms:created xsi:type="dcterms:W3CDTF">2026-02-04T09:08:38Z</dcterms:created>
</cp:coreProperties>
</file>