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03.02.2026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</w:pPr>
      <w:r>
        <w:rPr>
          <w:sz w:val="40"/>
          <w:b w:val="on"/>
        </w:rPr>
        <w:t xml:space="preserve">Образец акта об уничтожении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Применимые нормы: </w:t>
      </w:r>
      <w:hyperlink w:history="0" r:id="rId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7 ст. 21</w:t>
        </w:r>
      </w:hyperlink>
      <w:r>
        <w:rPr>
          <w:sz w:val="24"/>
        </w:rPr>
        <w:t xml:space="preserve"> Закона о персональных данных, </w:t>
      </w:r>
      <w:hyperlink w:history="0" r:id="rId8" w:tooltip="Приказ Роскомнадзора от 28.10.2022 N 179 &quot;Об утверждении Требований к подтверждению уничтожения персональных данных&quot; (Зарегистрировано в Минюсте России 28.11.2022 N 71167) {КонсультантПлюс}">
        <w:r>
          <w:rPr>
            <w:sz w:val="24"/>
            <w:color w:val="0000ff"/>
          </w:rPr>
          <w:t xml:space="preserve">п. п. 3</w:t>
        </w:r>
      </w:hyperlink>
      <w:r>
        <w:rPr>
          <w:sz w:val="24"/>
        </w:rPr>
        <w:t xml:space="preserve">, </w:t>
      </w:r>
      <w:hyperlink w:history="0" r:id="rId9" w:tooltip="Приказ Роскомнадзора от 28.10.2022 N 179 &quot;Об утверждении Требований к подтверждению уничтожения персональных данных&quot; (Зарегистрировано в Минюсте России 28.11.2022 N 71167) {КонсультантПлюс}">
        <w:r>
          <w:rPr>
            <w:sz w:val="24"/>
            <w:color w:val="0000ff"/>
          </w:rPr>
          <w:t xml:space="preserve">6</w:t>
        </w:r>
      </w:hyperlink>
      <w:r>
        <w:rPr>
          <w:sz w:val="24"/>
        </w:rPr>
        <w:t xml:space="preserve"> Требований, утвержденных Приказом Роскомнадзора от 28.10.2022 N 179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Форму акта об уничтожении персональных данных оператор разрабатывает самостоятельно. Он должен содержать, в частности: наименование юрлица и адрес оператора, фамилию, имя, отчество (при наличии), должность, подпись лица (лиц), уничтожившего персональные данные, перечень категорий уничтоженных персональных данных, способ и причину их уничтожения (</w:t>
      </w:r>
      <w:hyperlink w:history="0" r:id="rId10" w:tooltip="Приказ Роскомнадзора от 28.10.2022 N 179 &quot;Об утверждении Требований к подтверждению уничтожения персональных данных&quot; (Зарегистрировано в Минюсте России 28.11.2022 N 71167) {КонсультантПлюс}">
        <w:r>
          <w:rPr>
            <w:sz w:val="24"/>
            <w:color w:val="0000ff"/>
          </w:rPr>
          <w:t xml:space="preserve">п. п. 3</w:t>
        </w:r>
      </w:hyperlink>
      <w:r>
        <w:rPr>
          <w:sz w:val="24"/>
        </w:rPr>
        <w:t xml:space="preserve">, </w:t>
      </w:r>
      <w:hyperlink w:history="0" r:id="rId11" w:tooltip="Приказ Роскомнадзора от 28.10.2022 N 179 &quot;Об утверждении Требований к подтверждению уничтожения персональных данных&quot; (Зарегистрировано в Минюсте России 28.11.2022 N 71167) {КонсультантПлюс}">
        <w:r>
          <w:rPr>
            <w:sz w:val="24"/>
            <w:color w:val="0000ff"/>
          </w:rPr>
          <w:t xml:space="preserve">6</w:t>
        </w:r>
      </w:hyperlink>
      <w:r>
        <w:rPr>
          <w:sz w:val="24"/>
        </w:rPr>
        <w:t xml:space="preserve"> Требований, утвержденных Приказом Роскомнадзора от 28.10.2022 N 179).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Образец составлен на примере ситуации, когда оператор обрабатывает персональные данные с использованием средств автоматизации.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555"/>
        <w:gridCol w:w="9292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555" w:type="dxa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238125" cy="23812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См. </w:t>
            </w:r>
            <w:r>
              <w:rPr>
                <w:sz w:val="24"/>
              </w:rPr>
              <w:t xml:space="preserve">Образец акта в MS Word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80"/>
        <w:gridCol w:w="9847"/>
        <w:gridCol w:w="180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b w:val="on"/>
              </w:rPr>
              <w:t xml:space="preserve">Акт</w:t>
            </w:r>
          </w:p>
          <w:p>
            <w:pPr>
              <w:pStyle w:val="0"/>
              <w:jc w:val="center"/>
            </w:pPr>
            <w:r>
              <w:rPr>
                <w:sz w:val="24"/>
                <w:b w:val="on"/>
              </w:rPr>
              <w:t xml:space="preserve">об уничтожении персональных данных</w:t>
            </w:r>
          </w:p>
          <w:tbl>
            <w:tblPr>
              <w:tblInd w:w="0" w:type="dxa"/>
              <w:tblW w:w="5000" w:type="pct"/>
              <w:tblBorders>
                <w:top w:val="single" w:sz="8"/>
                <w:left w:val="single" w:sz="8"/>
                <w:bottom w:val="single" w:sz="8"/>
                <w:right w:val="single" w:sz="8"/>
                <w:insideV w:val="single" w:sz="8"/>
                <w:insideH w:val="single" w:sz="8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03"/>
              <w:gridCol w:w="5103"/>
            </w:tblGrid>
            <w:tr>
              <w:tc>
                <w:tcPr>
                  <w:tcW w:w="51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г. Энск</w:t>
                  </w:r>
                </w:p>
              </w:tc>
              <w:tc>
                <w:tcPr>
                  <w:tcW w:w="51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  <w:jc w:val="right"/>
                  </w:pPr>
                  <w:r>
                    <w:rPr>
                      <w:sz w:val="24"/>
                    </w:rPr>
                    <w:t xml:space="preserve">2 марта 2026 г.</w:t>
                  </w:r>
                </w:p>
              </w:tc>
            </w:tr>
          </w:tbl>
          <w:p>
            <w:pPr>
              <w:pStyle w:val="0"/>
              <w:jc w:val="both"/>
            </w:pPr>
            <w:r>
              <w:rPr>
                <w:sz w:val="24"/>
              </w:rPr>
              <w:t xml:space="preserve">Комиссия, созданная приказом директора Сергеева Александра Александровича от 02.03.2026 N 11/26, в составе председателя комиссии - заместителя директора Озаренковой Марины Игоревны, членов комиссии - бухгалтера Мироновой Марии Михайловны, системного администратора Петрова Петра Павловича, в соответствии со </w:t>
            </w:r>
            <w:hyperlink w:history="0" r:id="rId13" w:tooltip="Федеральный закон от 27.07.2006 N 152-ФЗ (ред. от 24.06.2025) &quot;О персональных данных&quot; {КонсультантПлюс}">
              <w:r>
                <w:rPr>
                  <w:sz w:val="24"/>
                  <w:color w:val="0000ff"/>
                </w:rPr>
                <w:t xml:space="preserve">ст. 21</w:t>
              </w:r>
            </w:hyperlink>
            <w:r>
              <w:rPr>
                <w:sz w:val="24"/>
              </w:rPr>
              <w:t xml:space="preserve"> Федерального закона от 27.07.2006 N 152-ФЗ "О персональных данных" составила настоящий акт об уничтожении персональных данных субъектов персональных данных, обрабатываемых обществом с ограниченной ответственностью "Альфа", находящимся по адресу: 117418, г. Энск, ул. Цюрупы, д. 12, корп. 9.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tbl>
            <w:tblPr>
              <w:tblInd w:w="0" w:type="dxa"/>
              <w:tblLayout w:type="fixed"/>
              <w:tblBorders>
                <w:top w:val="single" w:sz="4"/>
                <w:left w:val="single" w:sz="4"/>
                <w:bottom w:val="single" w:sz="4"/>
                <w:right w:val="single" w:sz="4"/>
                <w:insideV w:val="single" w:sz="4"/>
                <w:insideH w:val="single" w:sz="4"/>
              </w:tblBorders>
              <w:tblCellMar>
                <w:top w:w="102" w:type="dxa"/>
                <w:left w:w="62" w:type="dxa"/>
                <w:bottom w:w="102" w:type="dxa"/>
                <w:right w:w="62" w:type="dxa"/>
              </w:tblCellMar>
            </w:tblPr>
            <w:tblGrid>
              <w:gridCol w:w="1550"/>
              <w:gridCol w:w="1984"/>
              <w:gridCol w:w="1360"/>
              <w:gridCol w:w="1417"/>
              <w:gridCol w:w="1360"/>
              <w:gridCol w:w="1417"/>
            </w:tblGrid>
            <w:tr>
              <w:tc>
                <w:tcPr>
                  <w:tcW w:w="1550" w:type="dxa"/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b w:val="on"/>
                    </w:rPr>
                    <w:t xml:space="preserve">Ф.И.О. субъектов, чьи персональные данные были уничтожены</w:t>
                  </w:r>
                </w:p>
              </w:tc>
              <w:tc>
                <w:tcPr>
                  <w:tcW w:w="1984" w:type="dxa"/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b w:val="on"/>
                    </w:rPr>
                    <w:t xml:space="preserve">Перечень категорий уничтоженных персональных данных</w:t>
                  </w:r>
                </w:p>
              </w:tc>
              <w:tc>
                <w:tcPr>
                  <w:tcW w:w="1360" w:type="dxa"/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b w:val="on"/>
                    </w:rPr>
                    <w:t xml:space="preserve">Наименование ИСПДн, из которой были уничтожены персональные данные</w:t>
                  </w:r>
                </w:p>
              </w:tc>
              <w:tc>
                <w:tcPr>
                  <w:tcW w:w="1417" w:type="dxa"/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b w:val="on"/>
                    </w:rPr>
                    <w:t xml:space="preserve">Способ уничтожения персональных данных</w:t>
                  </w:r>
                </w:p>
              </w:tc>
              <w:tc>
                <w:tcPr>
                  <w:tcW w:w="1360" w:type="dxa"/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b w:val="on"/>
                    </w:rPr>
                    <w:t xml:space="preserve">Причина уничтожения персональных данных</w:t>
                  </w:r>
                </w:p>
              </w:tc>
              <w:tc>
                <w:tcPr>
                  <w:tcW w:w="1417" w:type="dxa"/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b w:val="on"/>
                    </w:rPr>
                    <w:t xml:space="preserve">Дата уничтожения персональных данных</w:t>
                  </w:r>
                </w:p>
              </w:tc>
            </w:tr>
            <w:tr>
              <w:tc>
                <w:tcPr>
                  <w:tcW w:w="1550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Иванов Иван Иванович</w:t>
                  </w:r>
                </w:p>
              </w:tc>
              <w:tc>
                <w:tcPr>
                  <w:tcW w:w="1984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Персональные данные: Ф.И.О., номер основного документа, удостоверяющего личность, сведения о дате выдачи указанного документа и выдавшем его органе, адрес регистрации по месту жительства, ИНН, номер телефона, адрес электронной почты</w:t>
                  </w:r>
                </w:p>
              </w:tc>
              <w:tc>
                <w:tcPr>
                  <w:tcW w:w="1360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AmoCRM</w:t>
                  </w:r>
                </w:p>
              </w:tc>
              <w:tc>
                <w:tcPr>
                  <w:tcW w:w="1417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Удаление данных с электронных носителей</w:t>
                  </w:r>
                </w:p>
              </w:tc>
              <w:tc>
                <w:tcPr>
                  <w:tcW w:w="1360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Достижение цели обработки персональных данных</w:t>
                  </w:r>
                </w:p>
              </w:tc>
              <w:tc>
                <w:tcPr>
                  <w:tcW w:w="1417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02.03.2026</w:t>
                  </w:r>
                </w:p>
              </w:tc>
            </w:tr>
            <w:tr>
              <w:tc>
                <w:tcPr>
                  <w:tcW w:w="1550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Сидоров Игорь Игоревич</w:t>
                  </w:r>
                </w:p>
              </w:tc>
              <w:tc>
                <w:tcPr>
                  <w:tcW w:w="1984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Персональные данные: Ф.И.О., номер основного документа, удостоверяющего личность, сведения о дате выдачи указанного документа и выдавшем его органе, адрес регистрации по месту жительства, ИНН, номер телефона, адрес электронной почты</w:t>
                  </w:r>
                </w:p>
              </w:tc>
              <w:tc>
                <w:tcPr>
                  <w:tcW w:w="1360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AmoCRM</w:t>
                  </w:r>
                </w:p>
              </w:tc>
              <w:tc>
                <w:tcPr>
                  <w:tcW w:w="1417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Удаление данных с электронных носителей</w:t>
                  </w:r>
                </w:p>
              </w:tc>
              <w:tc>
                <w:tcPr>
                  <w:tcW w:w="1360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Достижение цели обработки персональных данных</w:t>
                  </w:r>
                </w:p>
              </w:tc>
              <w:tc>
                <w:tcPr>
                  <w:tcW w:w="1417" w:type="dxa"/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02.03.2026</w:t>
                  </w:r>
                </w:p>
              </w:tc>
            </w:tr>
          </w:tbl>
          <w:p>
            <w:pPr>
              <w:pStyle w:val="0"/>
              <w:jc w:val="both"/>
            </w:pPr>
            <w:r>
              <w:rPr>
                <w:sz w:val="24"/>
              </w:rPr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Акт подлежит хранению до 2 марта 2029 г.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</w:r>
          </w:p>
          <w:tbl>
            <w:tblPr>
              <w:tblInd w:w="0" w:type="dxa"/>
              <w:tblLayout w:type="fixed"/>
              <w:tblCellMar>
                <w:top w:w="102" w:type="dxa"/>
                <w:left w:w="62" w:type="dxa"/>
                <w:bottom w:w="102" w:type="dxa"/>
                <w:right w:w="62" w:type="dxa"/>
              </w:tblCellMar>
            </w:tblPr>
            <w:tblGrid>
              <w:gridCol w:w="2689"/>
              <w:gridCol w:w="3401"/>
              <w:gridCol w:w="3004"/>
            </w:tblGrid>
            <w:tr>
              <w:tc>
                <w:tcPr>
                  <w:tcW w:w="2689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  <w:b w:val="on"/>
                    </w:rPr>
                    <w:t xml:space="preserve">Председатель комиссии:</w:t>
                  </w:r>
                </w:p>
              </w:tc>
              <w:tc>
                <w:tcPr>
                  <w:tcW w:w="3401" w:type="dxa"/>
                  <w:vAlign w:val="bottom"/>
                  <w:tcBorders>
                    <w:top w:val="nil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i w:val="on"/>
                    </w:rPr>
                    <w:t xml:space="preserve">Озаренкова</w:t>
                  </w:r>
                </w:p>
              </w:tc>
              <w:tc>
                <w:tcPr>
                  <w:tcW w:w="3004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М.И. Озаренкова</w:t>
                  </w:r>
                </w:p>
              </w:tc>
            </w:tr>
            <w:tr>
              <w:tc>
                <w:tcPr>
                  <w:tcW w:w="2689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  <w:b w:val="on"/>
                    </w:rPr>
                    <w:t xml:space="preserve">Члены комиссии:</w:t>
                  </w:r>
                </w:p>
              </w:tc>
              <w:tc>
                <w:tcPr>
                  <w:tcW w:w="3401" w:type="dxa"/>
                  <w:vAlign w:val="bottom"/>
                  <w:tcBorders>
                    <w:top w:val="single" w:sz="4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i w:val="on"/>
                    </w:rPr>
                    <w:t xml:space="preserve">Миронова</w:t>
                  </w:r>
                </w:p>
              </w:tc>
              <w:tc>
                <w:tcPr>
                  <w:tcW w:w="3004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М.М. Миронова</w:t>
                  </w:r>
                </w:p>
              </w:tc>
            </w:tr>
            <w:tr>
              <w:tc>
                <w:tcPr>
                  <w:tcW w:w="2689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</w:r>
                </w:p>
              </w:tc>
              <w:tc>
                <w:tcPr>
                  <w:tcW w:w="3401" w:type="dxa"/>
                  <w:vAlign w:val="bottom"/>
                  <w:tcBorders>
                    <w:top w:val="single" w:sz="4"/>
                    <w:left w:val="nil"/>
                    <w:bottom w:val="single" w:sz="4"/>
                    <w:right w:val="nil"/>
                  </w:tcBorders>
                </w:tcPr>
                <w:p>
                  <w:pPr>
                    <w:pStyle w:val="0"/>
                    <w:jc w:val="center"/>
                  </w:pPr>
                  <w:r>
                    <w:rPr>
                      <w:sz w:val="24"/>
                      <w:i w:val="on"/>
                    </w:rPr>
                    <w:t xml:space="preserve">Петров</w:t>
                  </w:r>
                </w:p>
              </w:tc>
              <w:tc>
                <w:tcPr>
                  <w:tcW w:w="3004" w:type="dxa"/>
                  <w:vAlign w:val="bottom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0"/>
                  </w:pPr>
                  <w:r>
                    <w:rPr>
                      <w:sz w:val="24"/>
                    </w:rPr>
                    <w:t xml:space="preserve">П.П. Петров</w:t>
                  </w:r>
                </w:p>
              </w:tc>
            </w:tr>
          </w:tbl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Акт об уничтожении персональных данных (образец заполнения)</w:t>
            <w:br/>
            <w:t>(КонсультантПлюс,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Акт об уничтожении персональных данных (образец заполнения) (КонсультантПлюс,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LAW&amp;n=499769&amp;date=04.02.2026&amp;dst=130&amp;field=134" TargetMode = "External"/><Relationship Id="rId8" Type="http://schemas.openxmlformats.org/officeDocument/2006/relationships/hyperlink" Target="http://login.consultant.ru/link/?req=doc&amp;base=LAW&amp;n=432556&amp;date=04.02.2026&amp;dst=100016&amp;field=134" TargetMode = "External"/><Relationship Id="rId9" Type="http://schemas.openxmlformats.org/officeDocument/2006/relationships/hyperlink" Target="http://login.consultant.ru/link/?req=doc&amp;base=LAW&amp;n=432556&amp;date=04.02.2026&amp;dst=100036&amp;field=134" TargetMode = "External"/><Relationship Id="rId10" Type="http://schemas.openxmlformats.org/officeDocument/2006/relationships/hyperlink" Target="http://login.consultant.ru/link/?req=doc&amp;base=LAW&amp;n=432556&amp;date=04.02.2026&amp;dst=100016&amp;field=134" TargetMode = "External"/><Relationship Id="rId11" Type="http://schemas.openxmlformats.org/officeDocument/2006/relationships/hyperlink" Target="http://login.consultant.ru/link/?req=doc&amp;base=LAW&amp;n=432556&amp;date=04.02.2026&amp;dst=100036&amp;field=134" TargetMode = "External"/><Relationship Id="rId12" Type="http://schemas.openxmlformats.org/officeDocument/2006/relationships/image" Target="media/image2.png"/><Relationship Id="rId13" Type="http://schemas.openxmlformats.org/officeDocument/2006/relationships/hyperlink" Target="http://login.consultant.ru/link/?req=doc&amp;base=LAW&amp;n=499769&amp;date=04.02.2026&amp;dst=100397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Акт об уничтожении персональных данных (образец заполнения)
(КонсультантПлюс, 2026)</dc:title>
  <dcterms:created xsi:type="dcterms:W3CDTF">2026-02-04T07:32:23Z</dcterms:created>
</cp:coreProperties>
</file>