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0"/>
        <w:outlineLvl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4"/>
                <w:color w:val="392c69"/>
              </w:rPr>
              <w:t xml:space="preserve">КонсультантПлюс | Готовое решение | </w:t>
            </w:r>
            <w:r>
              <w:rPr>
                <w:sz w:val="24"/>
                <w:color w:val="392c69"/>
                <w:b w:val="on"/>
              </w:rPr>
              <w:t xml:space="preserve">Актуально на 03.02.2026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520" w:lineRule="auto"/>
      </w:pPr>
      <w:r>
        <w:rPr>
          <w:sz w:val="40"/>
          <w:b w:val="on"/>
        </w:rPr>
        <w:t xml:space="preserve">Образец заполнения уведомления о намерении обрабатывать персональные данные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Применимые нормы: </w:t>
      </w:r>
      <w:hyperlink w:history="0" r:id="rId7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ст. 22</w:t>
        </w:r>
      </w:hyperlink>
      <w:r>
        <w:rPr>
          <w:sz w:val="24"/>
        </w:rPr>
        <w:t xml:space="preserve"> Закона о персональных данных</w:t>
      </w:r>
    </w:p>
    <w:p>
      <w:pPr>
        <w:pStyle w:val="0"/>
        <w:spacing w:before="240" w:lineRule="auto"/>
        <w:jc w:val="both"/>
      </w:pPr>
      <w:hyperlink w:history="0" r:id="rId8" w:tooltip="Приказ Роскомнадзора от 28.10.2022 N 180 &quot;Об утверждении форм уведомлений о намерении осуществлять обработку персональных данных, об изменении сведений, содержащихся в уведомлении о намерении осуществлять обработку персональных данных, о прекращении обработки персональных данных&quot; (Зарегистрировано в Минюсте России 15.12.2022 N 71532) {КонсультантПлюс}">
        <w:r>
          <w:rPr>
            <w:sz w:val="24"/>
            <w:color w:val="0000ff"/>
          </w:rPr>
          <w:t xml:space="preserve">Форма</w:t>
        </w:r>
      </w:hyperlink>
      <w:r>
        <w:rPr>
          <w:sz w:val="24"/>
        </w:rPr>
        <w:t xml:space="preserve"> уведомления о намерении осуществлять обработку персональных данных приведена в Приложении N 1 к Приказу Роскомнадзора от 28.10.2022 N 180.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Включите в уведомление </w:t>
      </w:r>
      <w:hyperlink w:history="0" r:id="rId9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обязательные сведения</w:t>
        </w:r>
      </w:hyperlink>
      <w:r>
        <w:rPr>
          <w:sz w:val="24"/>
        </w:rPr>
        <w:t xml:space="preserve">, в частности: наименование и адрес оператора, цель обработки персональных данных, дату ее начала, срок или условие ее прекращения (</w:t>
      </w:r>
      <w:hyperlink w:history="0" r:id="rId10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п. п. 1</w:t>
        </w:r>
      </w:hyperlink>
      <w:r>
        <w:rPr>
          <w:sz w:val="24"/>
        </w:rPr>
        <w:t xml:space="preserve">, </w:t>
      </w:r>
      <w:hyperlink w:history="0" r:id="rId11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2</w:t>
        </w:r>
      </w:hyperlink>
      <w:r>
        <w:rPr>
          <w:sz w:val="24"/>
        </w:rPr>
        <w:t xml:space="preserve">, </w:t>
      </w:r>
      <w:hyperlink w:history="0" r:id="rId12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7</w:t>
        </w:r>
      </w:hyperlink>
      <w:r>
        <w:rPr>
          <w:sz w:val="24"/>
        </w:rPr>
        <w:t xml:space="preserve"> - </w:t>
      </w:r>
      <w:hyperlink w:history="0" r:id="rId13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11 ч. 3 ст. 22</w:t>
        </w:r>
      </w:hyperlink>
      <w:r>
        <w:rPr>
          <w:sz w:val="24"/>
        </w:rPr>
        <w:t xml:space="preserve"> Закона о персональных данных).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Для каждой цели обработки укажите категории персональных данных, категории субъектов, правовое основание и способы обработки, перечень действий с данными (</w:t>
      </w:r>
      <w:hyperlink w:history="0" r:id="rId14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3.1 ст. 22</w:t>
        </w:r>
      </w:hyperlink>
      <w:r>
        <w:rPr>
          <w:sz w:val="24"/>
        </w:rPr>
        <w:t xml:space="preserve"> Закона о персональных данных).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Образец могут использовать операторы, которые ранее не направляли в Роскомнадзор уведомление о намерении обрабатывать персональные данные.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В качестве примера в образце приводится только одна цель обработки персональных данных - формирование базы контрагентов для заключения и исполнения договоров.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555"/>
        <w:gridCol w:w="9292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555" w:type="dxa"/>
            <w:tcMar>
              <w:top w:w="180" w:type="dxa"/>
              <w:left w:w="0" w:type="dxa"/>
              <w:bottom w:w="18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distT="0" distB="0" distL="0" distR="0">
                  <wp:extent cx="238125" cy="23812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См. </w:t>
            </w:r>
            <w:r>
              <w:rPr>
                <w:sz w:val="24"/>
              </w:rPr>
              <w:t xml:space="preserve">Образец заполнения в MS Word</w:t>
            </w:r>
            <w:r>
              <w:rPr>
                <w:sz w:val="24"/>
              </w:rPr>
              <w:t xml:space="preserve">, а также </w:t>
            </w:r>
            <w:r>
              <w:rPr>
                <w:sz w:val="24"/>
              </w:rPr>
              <w:t xml:space="preserve">Бланк уведомления</w:t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9847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deded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shd w:val="clear" w:fill="deded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position w:val="-615"/>
              </w:rPr>
              <w:drawing>
                <wp:inline distT="0" distB="0" distL="0" distR="0">
                  <wp:extent cx="5639435" cy="7974330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9435" cy="7974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br/>
            </w:r>
            <w:r>
              <w:rPr>
                <w:position w:val="-21"/>
              </w:rPr>
              <w:drawing>
                <wp:inline distT="0" distB="0" distL="0" distR="0">
                  <wp:extent cx="6252845" cy="42354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2845" cy="423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Полностью образец </w:t>
            </w:r>
            <w:r>
              <w:rPr>
                <w:sz w:val="24"/>
              </w:rPr>
              <w:t xml:space="preserve">см. в файле</w:t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dedede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420"/>
        <w:gridCol w:w="9427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20" w:type="dxa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distT="0" distB="0" distL="0" distR="0">
                  <wp:extent cx="152400" cy="171450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hyperlink w:history="0" r:id="rId19" w:tooltip="Форма: Уведомление о намерении осуществлять обработку персональных данных работников (образец заполнения) (КонсультантПлюс, 2026) {КонсультантПлюс}">
              <w:r>
                <w:rPr>
                  <w:sz w:val="24"/>
                  <w:color w:val="0000ff"/>
                </w:rPr>
                <w:t xml:space="preserve">Образец заполнения</w:t>
              </w:r>
            </w:hyperlink>
            <w:r>
              <w:rPr>
                <w:sz w:val="24"/>
              </w:rPr>
              <w:t xml:space="preserve"> уведомления о намерении осуществлять обработку персональных данных работников</w:t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3"/>
      <w:headerReference w:type="first" r:id="rId4"/>
      <w:footerReference w:type="default" r:id="rId6"/>
      <w:footerReference w:type="first" r:id="rId6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Форма: Уведомление о намерении обрабатывать персональные данные (образец заполнения)</w:t>
            <w:br/>
            <w:t>(КонсультантПлюс, 2026)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header2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drawing>
              <wp:inline distT="0" distB="0" distL="0" distR="0">
                <wp:extent cx="1910715" cy="445770"/>
                <wp:effectExtent l="0" t="0" r="0" b="0"/>
                <wp:docPr id="1" name="Консультант Плюс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0715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Форма: Уведомление о намерении обрабатывать персональные данные (образец заполнения) (КонсультантПлюс, 2026)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hyperlink" Target="http://login.consultant.ru/link/?req=doc&amp;base=LAW&amp;n=499769&amp;date=04.02.2026&amp;dst=100161&amp;field=134" TargetMode = "External"/><Relationship Id="rId8" Type="http://schemas.openxmlformats.org/officeDocument/2006/relationships/hyperlink" Target="http://login.consultant.ru/link/?req=doc&amp;base=LAW&amp;n=434375&amp;date=04.02.2026&amp;dst=100014&amp;field=134" TargetMode = "External"/><Relationship Id="rId9" Type="http://schemas.openxmlformats.org/officeDocument/2006/relationships/hyperlink" Target="http://login.consultant.ru/link/?req=doc&amp;base=LAW&amp;n=499769&amp;date=04.02.2026&amp;dst=100409&amp;field=134" TargetMode = "External"/><Relationship Id="rId10" Type="http://schemas.openxmlformats.org/officeDocument/2006/relationships/hyperlink" Target="http://login.consultant.ru/link/?req=doc&amp;base=LAW&amp;n=499769&amp;date=04.02.2026&amp;dst=100173&amp;field=134" TargetMode = "External"/><Relationship Id="rId11" Type="http://schemas.openxmlformats.org/officeDocument/2006/relationships/hyperlink" Target="http://login.consultant.ru/link/?req=doc&amp;base=LAW&amp;n=499769&amp;date=04.02.2026&amp;dst=100174&amp;field=134" TargetMode = "External"/><Relationship Id="rId12" Type="http://schemas.openxmlformats.org/officeDocument/2006/relationships/hyperlink" Target="http://login.consultant.ru/link/?req=doc&amp;base=LAW&amp;n=499769&amp;date=04.02.2026&amp;dst=100410&amp;field=134" TargetMode = "External"/><Relationship Id="rId13" Type="http://schemas.openxmlformats.org/officeDocument/2006/relationships/hyperlink" Target="http://login.consultant.ru/link/?req=doc&amp;base=LAW&amp;n=499769&amp;date=04.02.2026&amp;dst=100413&amp;field=134" TargetMode = "External"/><Relationship Id="rId14" Type="http://schemas.openxmlformats.org/officeDocument/2006/relationships/hyperlink" Target="http://login.consultant.ru/link/?req=doc&amp;base=LAW&amp;n=499769&amp;date=04.02.2026&amp;dst=93&amp;field=134" TargetMode = "External"/><Relationship Id="rId15" Type="http://schemas.openxmlformats.org/officeDocument/2006/relationships/image" Target="media/image2.png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png"/><Relationship Id="rId19" Type="http://schemas.openxmlformats.org/officeDocument/2006/relationships/hyperlink" Target="http://login.consultant.ru/link/?req=doc&amp;base=PAP&amp;n=92886&amp;date=04.02.2026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2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Уведомление о намерении обрабатывать персональные данные (образец заполнения)
(КонсультантПлюс, 2026)</dc:title>
  <dcterms:created xsi:type="dcterms:W3CDTF">2026-02-04T07:23:41Z</dcterms:created>
</cp:coreProperties>
</file>