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0"/>
        <w:outlineLvl w:val="0"/>
        <w:jc w:val="both"/>
      </w:pPr>
      <w:r>
        <w:rPr>
          <w:sz w:val="24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right"/>
            </w:pPr>
            <w:r>
              <w:rPr>
                <w:sz w:val="24"/>
                <w:color w:val="392c69"/>
              </w:rPr>
              <w:t xml:space="preserve">КонсультантПлюс | Готовое решение | </w:t>
            </w:r>
            <w:r>
              <w:rPr>
                <w:sz w:val="24"/>
                <w:color w:val="392c69"/>
                <w:b w:val="on"/>
              </w:rPr>
              <w:t xml:space="preserve">Актуально на 03.02.2026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520" w:lineRule="auto"/>
      </w:pPr>
      <w:r>
        <w:rPr>
          <w:sz w:val="40"/>
          <w:b w:val="on"/>
        </w:rPr>
        <w:t xml:space="preserve">Образец уведомления о намерении осуществлять трансграничную передачу персональных данных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Применимые нормы: </w:t>
      </w:r>
      <w:hyperlink w:history="0" r:id="rId7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3</w:t>
        </w:r>
      </w:hyperlink>
      <w:r>
        <w:rPr>
          <w:sz w:val="24"/>
        </w:rPr>
        <w:t xml:space="preserve">, </w:t>
      </w:r>
      <w:hyperlink w:history="0" r:id="rId8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4 ст. 12</w:t>
        </w:r>
      </w:hyperlink>
      <w:r>
        <w:rPr>
          <w:sz w:val="24"/>
        </w:rPr>
        <w:t xml:space="preserve"> Закона о персональных данных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Форма уведомления о намерении осуществлять трансграничную передачу персональных данных нормативно не определена, оператор может разработать ее самостоятельно.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Данное уведомление должно содержать, в частности, дату и номер направленного в Роскомнадзор </w:t>
      </w:r>
      <w:hyperlink w:history="0" r:id="rId9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уведомления</w:t>
        </w:r>
      </w:hyperlink>
      <w:r>
        <w:rPr>
          <w:sz w:val="24"/>
        </w:rPr>
        <w:t xml:space="preserve"> о намерении осуществлять обработку персональных данных, правовое основание и цель трансграничной передачи персональных данных, перечень иностранных государств, на территории которых планируется трансграничная передача таких данных (</w:t>
      </w:r>
      <w:hyperlink w:history="0" r:id="rId10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4 ст. 12</w:t>
        </w:r>
      </w:hyperlink>
      <w:r>
        <w:rPr>
          <w:sz w:val="24"/>
        </w:rPr>
        <w:t xml:space="preserve"> Закона о персональных данных).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Уведомление можно подать с помощью формы на Портале персональных данных Роскомнадзора </w:t>
      </w:r>
      <w:hyperlink w:history="0" r:id="rId11">
        <w:r>
          <w:rPr>
            <w:sz w:val="24"/>
            <w:color w:val="0000ff"/>
          </w:rPr>
          <w:t xml:space="preserve">https://pd.rkn.gov.ru/cross-border-transmission/form2/</w:t>
        </w:r>
      </w:hyperlink>
      <w:r>
        <w:rPr>
          <w:sz w:val="24"/>
        </w:rPr>
        <w:t xml:space="preserve"> (</w:t>
      </w:r>
      <w:hyperlink w:history="0" r:id="rId12" w:tooltip="&lt;Письмо&gt; Минцифры России от 12.05.2025 N П25-44929 &quot;О применении отдельных положений Федерального закона от 28.02.2025 N 23-ФЗ&quot; {КонсультантПлюс}">
        <w:r>
          <w:rPr>
            <w:sz w:val="24"/>
            <w:color w:val="0000ff"/>
          </w:rPr>
          <w:t xml:space="preserve">Письмо</w:t>
        </w:r>
      </w:hyperlink>
      <w:r>
        <w:rPr>
          <w:sz w:val="24"/>
        </w:rPr>
        <w:t xml:space="preserve"> Минцифры России от 12.05.2025 N П25-44929).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80"/>
        <w:gridCol w:w="555"/>
        <w:gridCol w:w="9292"/>
        <w:gridCol w:w="180"/>
      </w:tblGrid>
      <w:tr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daeef3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555" w:type="dxa"/>
            <w:tcMar>
              <w:top w:w="180" w:type="dxa"/>
              <w:left w:w="0" w:type="dxa"/>
              <w:bottom w:w="180" w:type="dxa"/>
              <w:right w:w="0" w:type="dxa"/>
            </w:tcMar>
            <w:shd w:val="clear" w:fill="daeef3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distT="0" distB="0" distL="0" distR="0">
                  <wp:extent cx="238125" cy="23812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shd w:val="clear" w:fill="daeef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См. </w:t>
            </w:r>
            <w:r>
              <w:rPr>
                <w:sz w:val="24"/>
              </w:rPr>
              <w:t xml:space="preserve">Образец уведомления в MS Word</w:t>
            </w:r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daeef3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80"/>
        <w:gridCol w:w="9847"/>
        <w:gridCol w:w="180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dedede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shd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b w:val="on"/>
              </w:rPr>
              <w:t xml:space="preserve">Уведомление</w:t>
            </w:r>
          </w:p>
          <w:p>
            <w:pPr>
              <w:pStyle w:val="0"/>
              <w:jc w:val="center"/>
            </w:pPr>
            <w:r>
              <w:rPr>
                <w:sz w:val="24"/>
                <w:b w:val="on"/>
              </w:rPr>
              <w:t xml:space="preserve">о намерении осуществлять трансграничную передачу</w:t>
            </w:r>
          </w:p>
          <w:p>
            <w:pPr>
              <w:pStyle w:val="0"/>
              <w:jc w:val="center"/>
            </w:pPr>
            <w:r>
              <w:rPr>
                <w:sz w:val="24"/>
                <w:b w:val="on"/>
              </w:rPr>
              <w:t xml:space="preserve">персональных данных</w:t>
            </w:r>
          </w:p>
          <w:p>
            <w:pPr>
              <w:pStyle w:val="0"/>
              <w:jc w:val="both"/>
            </w:pPr>
            <w:r>
              <w:rPr>
                <w:sz w:val="24"/>
              </w:rPr>
            </w:r>
          </w:p>
          <w:p>
            <w:pPr>
              <w:pStyle w:val="0"/>
              <w:jc w:val="both"/>
            </w:pPr>
            <w:r>
              <w:rPr>
                <w:sz w:val="24"/>
                <w:b w:val="on"/>
              </w:rPr>
              <w:t xml:space="preserve">Наименование оператора:</w:t>
            </w:r>
            <w:r>
              <w:rPr>
                <w:sz w:val="24"/>
              </w:rPr>
              <w:t xml:space="preserve"> Общество с ограниченной ответственностью "Альфа"</w:t>
            </w:r>
          </w:p>
          <w:p>
            <w:pPr>
              <w:pStyle w:val="0"/>
              <w:jc w:val="both"/>
            </w:pPr>
            <w:r>
              <w:rPr>
                <w:sz w:val="24"/>
                <w:b w:val="on"/>
              </w:rPr>
              <w:t xml:space="preserve">Адрес оператора:</w:t>
            </w:r>
            <w:r>
              <w:rPr>
                <w:sz w:val="24"/>
              </w:rPr>
              <w:t xml:space="preserve"> 100010, г. Энск, ул. Цюрупы, д. 12, корп. 9</w:t>
            </w:r>
          </w:p>
          <w:p>
            <w:pPr>
              <w:pStyle w:val="0"/>
              <w:jc w:val="both"/>
            </w:pPr>
            <w:r>
              <w:rPr>
                <w:sz w:val="24"/>
                <w:b w:val="on"/>
              </w:rPr>
              <w:t xml:space="preserve">ИНН оператора:</w:t>
            </w:r>
            <w:r>
              <w:rPr>
                <w:sz w:val="24"/>
              </w:rPr>
              <w:t xml:space="preserve"> 9834567891</w:t>
            </w:r>
          </w:p>
          <w:p>
            <w:pPr>
              <w:pStyle w:val="0"/>
              <w:jc w:val="both"/>
            </w:pPr>
            <w:r>
              <w:rPr>
                <w:sz w:val="24"/>
                <w:b w:val="on"/>
              </w:rPr>
              <w:t xml:space="preserve">ОГРН оператора:</w:t>
            </w:r>
            <w:r>
              <w:rPr>
                <w:sz w:val="24"/>
              </w:rPr>
              <w:t xml:space="preserve"> 1239867891234</w:t>
            </w:r>
          </w:p>
          <w:p>
            <w:pPr>
              <w:pStyle w:val="0"/>
              <w:jc w:val="both"/>
            </w:pPr>
            <w:r>
              <w:rPr>
                <w:sz w:val="24"/>
                <w:b w:val="on"/>
              </w:rPr>
              <w:t xml:space="preserve">Адрес электронной почты:</w:t>
            </w:r>
            <w:r>
              <w:rPr>
                <w:sz w:val="24"/>
              </w:rPr>
              <w:t xml:space="preserve"> info@alfa.ru</w:t>
            </w:r>
          </w:p>
          <w:p>
            <w:pPr>
              <w:pStyle w:val="0"/>
              <w:jc w:val="both"/>
            </w:pPr>
            <w:r>
              <w:rPr>
                <w:sz w:val="24"/>
              </w:rPr>
            </w:r>
          </w:p>
          <w:p>
            <w:pPr>
              <w:pStyle w:val="0"/>
              <w:jc w:val="both"/>
            </w:pPr>
            <w:r>
              <w:rPr>
                <w:sz w:val="24"/>
                <w:b w:val="on"/>
              </w:rPr>
              <w:t xml:space="preserve">Дата и номер ранее направленного оператором уведомления о намерении осуществлять обработку персональных данных:</w:t>
            </w:r>
            <w:r>
              <w:rPr>
                <w:sz w:val="24"/>
              </w:rPr>
              <w:t xml:space="preserve"> 12.02.2025 N 1</w:t>
            </w:r>
          </w:p>
          <w:p>
            <w:pPr>
              <w:pStyle w:val="0"/>
              <w:jc w:val="both"/>
            </w:pPr>
            <w:r>
              <w:rPr>
                <w:sz w:val="24"/>
                <w:b w:val="on"/>
              </w:rPr>
              <w:t xml:space="preserve">Ф.И.О. лица, ответственного за организацию обработки персональных данных:</w:t>
            </w:r>
            <w:r>
              <w:rPr>
                <w:sz w:val="24"/>
              </w:rPr>
              <w:t xml:space="preserve"> Озаренкова Марина Игоревна</w:t>
            </w:r>
          </w:p>
          <w:p>
            <w:pPr>
              <w:pStyle w:val="0"/>
              <w:jc w:val="both"/>
            </w:pPr>
            <w:r>
              <w:rPr>
                <w:sz w:val="24"/>
                <w:b w:val="on"/>
              </w:rPr>
              <w:t xml:space="preserve">Номер контактного телефона, почтовый адрес и адрес электронной почты:</w:t>
            </w:r>
            <w:r>
              <w:rPr>
                <w:sz w:val="24"/>
              </w:rPr>
              <w:t xml:space="preserve"> +7 (999) 999-99-99, 100010, г. Энск, ул. Цюрупы, д. 12, корп. 9, ozarenkova@alfa.ru</w:t>
            </w:r>
          </w:p>
          <w:p>
            <w:pPr>
              <w:pStyle w:val="0"/>
              <w:jc w:val="both"/>
            </w:pPr>
            <w:r>
              <w:rPr>
                <w:sz w:val="24"/>
                <w:b w:val="on"/>
              </w:rPr>
              <w:t xml:space="preserve">Правовое основание трансграничной передачи персональных данных и дальнейшей обработки переданных персональных данных:</w:t>
            </w:r>
            <w:r>
              <w:rPr>
                <w:sz w:val="24"/>
              </w:rPr>
              <w:t xml:space="preserve"> </w:t>
            </w:r>
            <w:hyperlink w:history="0" r:id="rId14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п. 5 ч. 1 ст. 6</w:t>
              </w:r>
            </w:hyperlink>
            <w:r>
              <w:rPr>
                <w:sz w:val="24"/>
              </w:rPr>
              <w:t xml:space="preserve"> Федерального закона от 27.07.2006 N 152-ФЗ "О персональных данных"</w:t>
            </w:r>
          </w:p>
          <w:p>
            <w:pPr>
              <w:pStyle w:val="0"/>
              <w:jc w:val="both"/>
            </w:pPr>
            <w:r>
              <w:rPr>
                <w:sz w:val="24"/>
                <w:b w:val="on"/>
              </w:rPr>
              <w:t xml:space="preserve">Цель трансграничной передачи персональных данных и дальнейшей обработки переданных персональных данных:</w:t>
            </w:r>
            <w:r>
              <w:rPr>
                <w:sz w:val="24"/>
              </w:rPr>
              <w:t xml:space="preserve"> заключение договора об оказании образовательных услуг</w:t>
            </w:r>
          </w:p>
          <w:p>
            <w:pPr>
              <w:pStyle w:val="0"/>
              <w:jc w:val="both"/>
            </w:pPr>
            <w:r>
              <w:rPr>
                <w:sz w:val="24"/>
                <w:b w:val="on"/>
              </w:rPr>
              <w:t xml:space="preserve">Категории и перечень передаваемых персональных данных:</w:t>
            </w:r>
            <w:r>
              <w:rPr>
                <w:sz w:val="24"/>
              </w:rPr>
              <w:t xml:space="preserve"> персональные данные: фамилия, имя, отчество, адрес регистрации по месту жительства, адрес электронной почты, номер телефона, гражданство, данные основного документа, удостоверяющего личность</w:t>
            </w:r>
          </w:p>
          <w:p>
            <w:pPr>
              <w:pStyle w:val="0"/>
              <w:jc w:val="both"/>
            </w:pPr>
            <w:r>
              <w:rPr>
                <w:sz w:val="24"/>
                <w:b w:val="on"/>
              </w:rPr>
              <w:t xml:space="preserve">Категории субъектов персональных данных, персональные данные которых передаются:</w:t>
            </w:r>
            <w:r>
              <w:rPr>
                <w:sz w:val="24"/>
              </w:rPr>
              <w:t xml:space="preserve"> работники</w:t>
            </w:r>
          </w:p>
          <w:p>
            <w:pPr>
              <w:pStyle w:val="0"/>
              <w:jc w:val="both"/>
            </w:pPr>
            <w:r>
              <w:rPr>
                <w:sz w:val="24"/>
                <w:b w:val="on"/>
              </w:rPr>
              <w:t xml:space="preserve">Перечень иностранных государств, на территории которых планируется трансграничная передача персональных данных:</w:t>
            </w:r>
            <w:r>
              <w:rPr>
                <w:sz w:val="24"/>
              </w:rPr>
              <w:t xml:space="preserve"> Армения, Беларусь</w:t>
            </w:r>
          </w:p>
          <w:p>
            <w:pPr>
              <w:pStyle w:val="0"/>
              <w:jc w:val="both"/>
            </w:pPr>
            <w:r>
              <w:rPr>
                <w:sz w:val="24"/>
                <w:b w:val="on"/>
              </w:rPr>
              <w:t xml:space="preserve">Дата проведения оператором оценки соблюдения органами власти иностранных государств, иностранными физическими лицами, иностранными юридическими лицами, которым планируется трансграничная передача персональных данных, конфиденциальности персональных данных и обеспечения безопасности персональных данных при их обработке:</w:t>
            </w:r>
            <w:r>
              <w:rPr>
                <w:sz w:val="24"/>
              </w:rPr>
              <w:t xml:space="preserve"> 10.02.2025</w:t>
            </w:r>
          </w:p>
          <w:p>
            <w:pPr>
              <w:pStyle w:val="0"/>
              <w:jc w:val="both"/>
            </w:pPr>
            <w:r>
              <w:rPr>
                <w:sz w:val="24"/>
              </w:rPr>
            </w:r>
          </w:p>
          <w:tbl>
            <w:tblPr>
              <w:tblInd w:w="0" w:type="dxa"/>
              <w:tblLayout w:type="fixed"/>
              <w:tblBorders>
                <w:bottom w:val="single" w:sz="4"/>
              </w:tblBorders>
              <w:tblCellMar>
                <w:top w:w="102" w:type="dxa"/>
                <w:left w:w="62" w:type="dxa"/>
                <w:bottom w:w="102" w:type="dxa"/>
                <w:right w:w="62" w:type="dxa"/>
              </w:tblCellMar>
            </w:tblPr>
            <w:tblGrid>
              <w:gridCol w:w="3344"/>
              <w:gridCol w:w="851"/>
              <w:gridCol w:w="2267"/>
              <w:gridCol w:w="737"/>
              <w:gridCol w:w="3061"/>
            </w:tblGrid>
            <w:tr>
              <w:tc>
                <w:tcPr>
                  <w:tcW w:w="3344" w:type="dxa"/>
                  <w:vAlign w:val="bottom"/>
                  <w:tcBorders>
                    <w:top w:val="nil"/>
                    <w:left w:val="nil"/>
                    <w:bottom w:val="single" w:sz="4"/>
                    <w:right w:val="nil"/>
                  </w:tcBorders>
                </w:tcPr>
                <w:p>
                  <w:pPr>
                    <w:pStyle w:val="0"/>
                    <w:jc w:val="center"/>
                  </w:pPr>
                  <w:r>
                    <w:rPr>
                      <w:sz w:val="24"/>
                    </w:rPr>
                    <w:t xml:space="preserve">Директор ООО "Альфа"</w:t>
                  </w:r>
                </w:p>
              </w:tc>
              <w:tc>
                <w:tcPr>
                  <w:tcW w:w="851" w:type="dxa"/>
                  <w:vAlign w:val="bottom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0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w="2267" w:type="dxa"/>
                  <w:vAlign w:val="bottom"/>
                  <w:tcBorders>
                    <w:top w:val="nil"/>
                    <w:left w:val="nil"/>
                    <w:bottom w:val="single" w:sz="4"/>
                    <w:right w:val="nil"/>
                  </w:tcBorders>
                </w:tcPr>
                <w:p>
                  <w:pPr>
                    <w:pStyle w:val="0"/>
                    <w:jc w:val="center"/>
                  </w:pPr>
                  <w:r>
                    <w:rPr>
                      <w:sz w:val="24"/>
                      <w:i w:val="on"/>
                    </w:rPr>
                    <w:t xml:space="preserve">Сергеев</w:t>
                  </w:r>
                </w:p>
              </w:tc>
              <w:tc>
                <w:tcPr>
                  <w:tcW w:w="737" w:type="dxa"/>
                  <w:vAlign w:val="bottom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0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w="3061" w:type="dxa"/>
                  <w:vAlign w:val="bottom"/>
                  <w:tcBorders>
                    <w:top w:val="nil"/>
                    <w:left w:val="nil"/>
                    <w:bottom w:val="single" w:sz="4"/>
                    <w:right w:val="nil"/>
                  </w:tcBorders>
                </w:tcPr>
                <w:p>
                  <w:pPr>
                    <w:pStyle w:val="0"/>
                    <w:jc w:val="center"/>
                  </w:pPr>
                  <w:r>
                    <w:rPr>
                      <w:sz w:val="24"/>
                    </w:rPr>
                    <w:t xml:space="preserve">А.А. Сергеев</w:t>
                  </w:r>
                </w:p>
              </w:tc>
            </w:tr>
          </w:tbl>
          <w:p>
            <w:pPr>
              <w:pStyle w:val="0"/>
              <w:jc w:val="both"/>
            </w:pPr>
            <w:r>
              <w:rPr>
                <w:sz w:val="24"/>
              </w:rPr>
            </w:r>
          </w:p>
          <w:p>
            <w:pPr>
              <w:pStyle w:val="0"/>
            </w:pPr>
            <w:r>
              <w:rPr>
                <w:sz w:val="24"/>
              </w:rPr>
              <w:t xml:space="preserve">3 марта 2025 г.</w:t>
            </w:r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p>
      <w:pPr>
        <w:sectPr>
          <w:headerReference w:type="default" r:id="rId3"/>
          <w:headerReference w:type="first" r:id="rId4"/>
          <w:footerReference w:type="default" r:id="rId6"/>
          <w:footerReference w:type="first" r:id="rId6"/>
          <w:pgSz w:w="11906" w:h="16838"/>
          <w:pgMar w:top="1440" w:right="566" w:bottom="1440" w:left="1133" w:header="0" w:footer="0" w:gutter="0"/>
          <w:titlePg/>
        </w:sectPr>
      </w:pPr>
    </w:p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Форма: Уведомление о намерении осуществлять трансграничную передачу персональных данных (образец заполнения)</w:t>
            <w:br/>
            <w:t>(Консультан...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04.02.2026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header2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drawing>
              <wp:inline distT="0" distB="0" distL="0" distR="0">
                <wp:extent cx="1910715" cy="445770"/>
                <wp:effectExtent l="0" t="0" r="0" b="0"/>
                <wp:docPr id="1" name="Консультант Плюс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0715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Форма: Уведомление о намерении осуществлять трансграничную передачу персональных данных (образец заполнения) (Консультан...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04.02.2026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hyperlink" Target="http://login.consultant.ru/link/?req=doc&amp;base=LAW&amp;n=499769&amp;date=04.02.2026&amp;dst=102&amp;field=134" TargetMode = "External"/><Relationship Id="rId8" Type="http://schemas.openxmlformats.org/officeDocument/2006/relationships/hyperlink" Target="http://login.consultant.ru/link/?req=doc&amp;base=LAW&amp;n=499769&amp;date=04.02.2026&amp;dst=103&amp;field=134" TargetMode = "External"/><Relationship Id="rId9" Type="http://schemas.openxmlformats.org/officeDocument/2006/relationships/hyperlink" Target="http://login.consultant.ru/link/?req=doc&amp;base=LAW&amp;n=499769&amp;date=04.02.2026&amp;dst=100161&amp;field=134" TargetMode = "External"/><Relationship Id="rId10" Type="http://schemas.openxmlformats.org/officeDocument/2006/relationships/hyperlink" Target="http://login.consultant.ru/link/?req=doc&amp;base=LAW&amp;n=499769&amp;date=04.02.2026&amp;dst=103&amp;field=134" TargetMode = "External"/><Relationship Id="rId11" Type="http://schemas.openxmlformats.org/officeDocument/2006/relationships/hyperlink" Target="https://pd.rkn.gov.ru/cross-border-transmission/form2/" TargetMode = "External"/><Relationship Id="rId12" Type="http://schemas.openxmlformats.org/officeDocument/2006/relationships/hyperlink" Target="http://login.consultant.ru/link/?req=doc&amp;base=LAW&amp;n=511584&amp;date=04.02.2026&amp;dst=100016&amp;field=134" TargetMode = "External"/><Relationship Id="rId13" Type="http://schemas.openxmlformats.org/officeDocument/2006/relationships/image" Target="media/image2.png"/><Relationship Id="rId14" Type="http://schemas.openxmlformats.org/officeDocument/2006/relationships/hyperlink" Target="http://login.consultant.ru/link/?req=doc&amp;base=LAW&amp;n=499769&amp;date=04.02.2026&amp;dst=64&amp;field=134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2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Уведомление о намерении осуществлять трансграничную передачу персональных данных (образец заполнения)
(КонсультантПлюс, 2026)</dc:title>
  <dcterms:created xsi:type="dcterms:W3CDTF">2026-02-04T07:27:12Z</dcterms:created>
</cp:coreProperties>
</file>